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402C" w:rsidRDefault="00CC39B4">
      <w:pPr>
        <w:tabs>
          <w:tab w:val="right" w:pos="9360"/>
        </w:tabs>
        <w:spacing w:after="3521"/>
        <w:ind w:left="-15" w:firstLine="0"/>
      </w:pPr>
      <w:r>
        <w:tab/>
        <w:t xml:space="preserve"> 1</w:t>
      </w:r>
    </w:p>
    <w:p w:rsidR="0092402C" w:rsidRDefault="00CC39B4">
      <w:pPr>
        <w:spacing w:after="798" w:line="265" w:lineRule="auto"/>
        <w:ind w:right="2"/>
        <w:jc w:val="center"/>
      </w:pPr>
      <w:bookmarkStart w:id="0" w:name="_GoBack"/>
      <w:r>
        <w:t>Videoconferencing as a Teaching Tool</w:t>
      </w:r>
    </w:p>
    <w:bookmarkEnd w:id="0"/>
    <w:p w:rsidR="0092402C" w:rsidRDefault="00CC39B4">
      <w:pPr>
        <w:spacing w:after="798" w:line="265" w:lineRule="auto"/>
        <w:ind w:right="4"/>
        <w:jc w:val="center"/>
      </w:pPr>
      <w:r>
        <w:t>Student’s Name</w:t>
      </w:r>
    </w:p>
    <w:p w:rsidR="0092402C" w:rsidRDefault="00CC39B4">
      <w:pPr>
        <w:spacing w:after="798" w:line="265" w:lineRule="auto"/>
        <w:ind w:right="3"/>
        <w:jc w:val="center"/>
      </w:pPr>
      <w:r>
        <w:t>Institution of Learning</w:t>
      </w:r>
      <w:r>
        <w:br w:type="page"/>
      </w:r>
    </w:p>
    <w:p w:rsidR="0092402C" w:rsidRDefault="00CC39B4">
      <w:pPr>
        <w:pStyle w:val="Heading1"/>
        <w:ind w:left="718" w:firstLine="0"/>
        <w:jc w:val="center"/>
      </w:pPr>
      <w:r>
        <w:lastRenderedPageBreak/>
        <w:t>Historical Background</w:t>
      </w:r>
    </w:p>
    <w:p w:rsidR="0092402C" w:rsidRDefault="00CC39B4">
      <w:pPr>
        <w:ind w:left="-5" w:right="1"/>
      </w:pPr>
      <w:r>
        <w:t xml:space="preserve">In 1994, Congress adopted the Improving America’s Schools Act and a subsequent appropriation </w:t>
      </w:r>
      <w:r>
        <w:t>that envisaged $45 million to improve the application of educational technology in American schools (Johnston &amp; Barker, 2002, p.5). As the result of the following five years, this sum had been increased to $765 million; therefore, in the light of increasin</w:t>
      </w:r>
      <w:r>
        <w:t>g funding, Congress requested more convenient evidence that would justify such significant investments. Since then, researchers dedicated their efforts to find out and bring to life the numerous benefits of video conferencing as a technology having all pro</w:t>
      </w:r>
      <w:r>
        <w:t xml:space="preserve">spects to become a fully-recognized teaching tool. As a result of these strivings, video teaching has become acknowledged at the highest levels. For instance, in North Carolina’s Technology Competencies for Educators, which is an extremely specific set of </w:t>
      </w:r>
      <w:r>
        <w:t xml:space="preserve">standards, demonstrates that the telecommunications skills of teachers, including the use of effective distance learning, desktop video conferencing, and </w:t>
      </w:r>
      <w:proofErr w:type="spellStart"/>
      <w:r>
        <w:t>teleteaching</w:t>
      </w:r>
      <w:proofErr w:type="spellEnd"/>
      <w:r>
        <w:t xml:space="preserve"> technologies, are crucial for learning (</w:t>
      </w:r>
      <w:proofErr w:type="spellStart"/>
      <w:r>
        <w:t>Bielefeldt</w:t>
      </w:r>
      <w:proofErr w:type="spellEnd"/>
      <w:r>
        <w:t>, 2002, p.123).</w:t>
      </w:r>
    </w:p>
    <w:p w:rsidR="0092402C" w:rsidRDefault="00CC39B4">
      <w:pPr>
        <w:ind w:left="-15" w:right="1" w:firstLine="720"/>
      </w:pPr>
      <w:r>
        <w:t>To speak specifically a</w:t>
      </w:r>
      <w:r>
        <w:t xml:space="preserve">bout the benefits of videoconferencing as a teaching tool, which were highlighted at the root of the scientific concerns focused on this subject matter, it is worth highlighting that they can be categorized according to their general and specific impacts. </w:t>
      </w:r>
      <w:r>
        <w:t xml:space="preserve">To begin with the general advantages, in 1998, </w:t>
      </w:r>
      <w:proofErr w:type="spellStart"/>
      <w:r>
        <w:t>Hearnshaw</w:t>
      </w:r>
      <w:proofErr w:type="spellEnd"/>
      <w:r>
        <w:t xml:space="preserve"> (p.52) conducted research in which he highlighted that videoconferencing is an effective tool for supporting distance learning by linking up students and tutors as well as for offering means of reass</w:t>
      </w:r>
      <w:r>
        <w:t>urance and social contact for students. Moreover, it can be used as a great benefit for schools wanting to increase the degree to which their students utilize technologies and the communication skills of their students, as well as to give their students wo</w:t>
      </w:r>
      <w:r>
        <w:t xml:space="preserve">rthwhile opportunities to present their own work and ideas to an audience outside their immediate peers (Gage et al., 2002). Therefore, the fact that video teaching envisages various positive implications has gained a significant scholarly justification. </w:t>
      </w:r>
    </w:p>
    <w:p w:rsidR="0092402C" w:rsidRDefault="00CC39B4">
      <w:pPr>
        <w:ind w:left="-15" w:right="1" w:firstLine="720"/>
      </w:pPr>
      <w:r>
        <w:lastRenderedPageBreak/>
        <w:t xml:space="preserve">Specifically, these effects also were reviewed from the perspective of their direct relation to both students and teachers. For instance, video conferencing allows collaborating with schools where pupils belong to different cultures, which, in turn, leads </w:t>
      </w:r>
      <w:r>
        <w:t>to the establishment of the multicultural relationships and mutual understanding (</w:t>
      </w:r>
      <w:proofErr w:type="spellStart"/>
      <w:r>
        <w:t>Cifuentes</w:t>
      </w:r>
      <w:proofErr w:type="spellEnd"/>
      <w:r>
        <w:t xml:space="preserve"> &amp; Murphy, 2000, p.69). Simultaneously, it appears as an effective tool that allows interacting with native speakers and as a result, improves a student’s knowledge </w:t>
      </w:r>
      <w:r>
        <w:t>of languages (</w:t>
      </w:r>
      <w:proofErr w:type="spellStart"/>
      <w:r>
        <w:t>Kinginger</w:t>
      </w:r>
      <w:proofErr w:type="spellEnd"/>
      <w:r>
        <w:t>, 1998, p.502). Moreover, considering the direct input of video teaching, research has revealed that it contributes as an alternative outlet for expression by those normally hampered by poor literacy skills (Eales et al., 1999). Fina</w:t>
      </w:r>
      <w:r>
        <w:t>lly, it is worth mentioning the research dedicated to investigating videoconferencing from the perspective of students with special education needs. Among numerous benefits, it has been emphasized that it helps students overcome the feeling of isolation as</w:t>
      </w:r>
      <w:r>
        <w:t xml:space="preserve"> well as develop essential social skills by interacting with peers who have similar needs (Thorpe, 1998, p. 395). </w:t>
      </w:r>
    </w:p>
    <w:p w:rsidR="0092402C" w:rsidRDefault="00CC39B4">
      <w:pPr>
        <w:ind w:left="-15" w:right="1" w:firstLine="720"/>
      </w:pPr>
      <w:r>
        <w:t>Along with the benefits for students, the research dedicated its efforts to reveal the impact of videoconferencing on teachers, who can use v</w:t>
      </w:r>
      <w:r>
        <w:t xml:space="preserve">ideo conferencing to motivate their students, providing them with the positive role models. For instance, the research conducted by </w:t>
      </w:r>
      <w:proofErr w:type="spellStart"/>
      <w:r>
        <w:t>Cifuentes</w:t>
      </w:r>
      <w:proofErr w:type="spellEnd"/>
      <w:r>
        <w:t xml:space="preserve"> and Murphy demonstrated that academic aspirations are raised amongst those students communicating with more assure</w:t>
      </w:r>
      <w:r>
        <w:t>d students (</w:t>
      </w:r>
      <w:proofErr w:type="spellStart"/>
      <w:r>
        <w:t>Cifuentes</w:t>
      </w:r>
      <w:proofErr w:type="spellEnd"/>
      <w:r>
        <w:t xml:space="preserve"> &amp; Murphy, 2000, p.69). In addition, the above-mentioned research highlighted that videoconferencing allows increasing the audience of the course as well. Also, the other important point emphasized by the research is that video confere</w:t>
      </w:r>
      <w:r>
        <w:t xml:space="preserve">ncing is a useful tool on the road to achieving a better relationship between students and teachers, as students feel more comfortable when communicating by distance, which, in turn, results in more frank interactions (Sharpe et al., 2000, p.61). </w:t>
      </w:r>
    </w:p>
    <w:p w:rsidR="0092402C" w:rsidRDefault="00CC39B4">
      <w:pPr>
        <w:ind w:left="-15" w:right="1" w:firstLine="720"/>
      </w:pPr>
      <w:r>
        <w:t>Therefor</w:t>
      </w:r>
      <w:r>
        <w:t xml:space="preserve">e, it is clear that in light of active governmental funding, the topic of the teaching benefits of video conferencing did not lack the attention of scholars, simultaneously glossing </w:t>
      </w:r>
      <w:r>
        <w:lastRenderedPageBreak/>
        <w:t>over the fact that it also can have negative impacts or some pitfalls. How</w:t>
      </w:r>
      <w:r>
        <w:t xml:space="preserve">ever, in 1996, Moore and </w:t>
      </w:r>
      <w:proofErr w:type="spellStart"/>
      <w:r>
        <w:t>Kearsley</w:t>
      </w:r>
      <w:proofErr w:type="spellEnd"/>
      <w:r>
        <w:t xml:space="preserve"> mentioned that the lack of mobility, face-to-face contact, and sound activation delays contribute to the appearance of a "transactional distance" that embodies both physical and psychological effects that must be overcome </w:t>
      </w:r>
      <w:r>
        <w:t xml:space="preserve">by the instructor and students (Moore &amp; </w:t>
      </w:r>
      <w:proofErr w:type="spellStart"/>
      <w:r>
        <w:t>Kearsley</w:t>
      </w:r>
      <w:proofErr w:type="spellEnd"/>
      <w:r>
        <w:t>, 1996, p.200). As a follow up, in 1999, Thomas Atkinson also raised the issue of possible limitations of video conferencing as a teaching tool, presenting in-depth research on this subject. Another study rev</w:t>
      </w:r>
      <w:r>
        <w:t xml:space="preserve">ealing the possible challenges of videoconferencing is the article presented by </w:t>
      </w:r>
      <w:proofErr w:type="spellStart"/>
      <w:r>
        <w:t>Gillies</w:t>
      </w:r>
      <w:proofErr w:type="spellEnd"/>
      <w:r>
        <w:t xml:space="preserve"> in 2008, which states that perceived issues of the videoconference in educational settings can be summarized as relating primarily to issues of flexibility and pedagogy</w:t>
      </w:r>
      <w:r>
        <w:t>. The category “flexibility” refers to the fundamental problem of videoconferencing that is based on the inflexible reliance on technology, while the pedagogical challenges may stem from the limited way in which the videoconferencing can be perceived (</w:t>
      </w:r>
      <w:proofErr w:type="spellStart"/>
      <w:r>
        <w:t>Gill</w:t>
      </w:r>
      <w:r>
        <w:t>ies</w:t>
      </w:r>
      <w:proofErr w:type="spellEnd"/>
      <w:r>
        <w:t xml:space="preserve">, 2008, p.109). </w:t>
      </w:r>
    </w:p>
    <w:p w:rsidR="0092402C" w:rsidRDefault="00CC39B4">
      <w:pPr>
        <w:ind w:left="-15" w:right="1" w:firstLine="720"/>
      </w:pPr>
      <w:r>
        <w:t xml:space="preserve"> All in all, the above-mentioned works serve as the basis for the position arguing that interactive videoconferencing creates the environment that requires both students and teachers to adapt in a specific manner in order to avoid negat</w:t>
      </w:r>
      <w:r>
        <w:t>ive and unpredictable outcomes. Naturally, the topic of the adaptability to video conferencing technologies as a major variable defining its efficiency as the teaching tool has become the center of current research in this field.</w:t>
      </w:r>
    </w:p>
    <w:p w:rsidR="0092402C" w:rsidRDefault="00CC39B4">
      <w:pPr>
        <w:pStyle w:val="Heading1"/>
        <w:ind w:left="2404"/>
      </w:pPr>
      <w:r>
        <w:t>Theory Relevant to Researc</w:t>
      </w:r>
      <w:r>
        <w:t>h Questions/Hypotheses</w:t>
      </w:r>
    </w:p>
    <w:p w:rsidR="0092402C" w:rsidRDefault="00CC39B4">
      <w:pPr>
        <w:ind w:left="-15" w:right="1" w:firstLine="720"/>
      </w:pPr>
      <w:r>
        <w:t>The research relies on two learning theories: Behaviorism and the Social Cultural Learning Theory. To begin with Behaviorism, it is the theory that focuses its attention on the field of human behavior that is defined by the stimulus-</w:t>
      </w:r>
      <w:r>
        <w:t>response associations established in the learner’s mind (Skinner, 1957). In such a context, behaviorists consider that prior conditioning and psychological drives existing at the moment of an action are those factors that determine the behavior of the indi</w:t>
      </w:r>
      <w:r>
        <w:t>vidual (</w:t>
      </w:r>
      <w:proofErr w:type="spellStart"/>
      <w:r>
        <w:t>Parkay</w:t>
      </w:r>
      <w:proofErr w:type="spellEnd"/>
      <w:r>
        <w:t xml:space="preserve"> &amp; Hass, 2000). Moreover, behaviorists consider that only the </w:t>
      </w:r>
      <w:r>
        <w:lastRenderedPageBreak/>
        <w:t>behaviors that can be observed are worth studying; therefore, the actions but not inner or mental processes are the relevant objects of study (</w:t>
      </w:r>
      <w:proofErr w:type="spellStart"/>
      <w:r>
        <w:t>Faryadi</w:t>
      </w:r>
      <w:proofErr w:type="spellEnd"/>
      <w:r>
        <w:t>, 2007, p.2). This theory find</w:t>
      </w:r>
      <w:r>
        <w:t xml:space="preserve">s its multidimensional application in the field of videoconferencing as a teaching tool. For instance, using the example provided by </w:t>
      </w:r>
      <w:proofErr w:type="spellStart"/>
      <w:r>
        <w:t>Paderanga</w:t>
      </w:r>
      <w:proofErr w:type="spellEnd"/>
      <w:r>
        <w:t xml:space="preserve"> (2013, p.114), during videoconferencing, the student is provided with the opportunity to speak in front of the ca</w:t>
      </w:r>
      <w:r>
        <w:t xml:space="preserve">mera if he or she answers a situational question correctly. In this case, the question is a stimulus, the student’s answer is the response, and the opportunity to speak in front of camera is the </w:t>
      </w:r>
      <w:proofErr w:type="spellStart"/>
      <w:r>
        <w:t>reinforcer</w:t>
      </w:r>
      <w:proofErr w:type="spellEnd"/>
      <w:r>
        <w:t>. Analogically, while assessing the benefits and di</w:t>
      </w:r>
      <w:r>
        <w:t>sadvantages of videoconferencing, the behaviorist perspective requires taking into account only those aspects that can be proven with available scientific methods.</w:t>
      </w:r>
    </w:p>
    <w:p w:rsidR="0092402C" w:rsidRDefault="00CC39B4">
      <w:pPr>
        <w:ind w:left="-15" w:right="1" w:firstLine="720"/>
      </w:pPr>
      <w:r>
        <w:t>Simultaneously, the behaviorist perspective also proposes the specific method of eliciting b</w:t>
      </w:r>
      <w:r>
        <w:t>etter classroom performance, which is called Behavior Modification, which refers to “learning with a particular intent, namely change” (Ullmann &amp; Krasner, 1965; p. 1). This approach envisages six essential components, which are the specification of the des</w:t>
      </w:r>
      <w:r>
        <w:t xml:space="preserve">ired outcome, development of a positive environment, identification and use of appropriate </w:t>
      </w:r>
      <w:proofErr w:type="spellStart"/>
      <w:r>
        <w:t>reinforcers</w:t>
      </w:r>
      <w:proofErr w:type="spellEnd"/>
      <w:r>
        <w:t>, reinforcement of behavior patterns, reduction in the frequency of rewards, and evaluation and assessment of the effectiveness of the approach (</w:t>
      </w:r>
      <w:proofErr w:type="spellStart"/>
      <w:r>
        <w:t>Parkay</w:t>
      </w:r>
      <w:proofErr w:type="spellEnd"/>
      <w:r>
        <w:t xml:space="preserve"> &amp; </w:t>
      </w:r>
      <w:r>
        <w:t>Hass, 2000). Using this method while implementing videoconferencing seems especially justified while assessing its pros and cons as well as the cause-and-effect relationship.</w:t>
      </w:r>
    </w:p>
    <w:p w:rsidR="0092402C" w:rsidRDefault="00CC39B4">
      <w:pPr>
        <w:ind w:left="-15" w:right="1" w:firstLine="720"/>
      </w:pPr>
      <w:r>
        <w:t>The second theoretical framework that informs the research is the Social Cultural</w:t>
      </w:r>
      <w:r>
        <w:t xml:space="preserve"> Learning Theory, which focuses its attention on the links between the social world and cognitive development from the perspective defined by Lev Vygotsky (1998). The theory considers not only the impacts of the interpersonal relationship between teacher a</w:t>
      </w:r>
      <w:r>
        <w:t>nd students, but also a broader socio-cultural influence on learning and the learning environment (</w:t>
      </w:r>
      <w:proofErr w:type="spellStart"/>
      <w:r>
        <w:t>Lantoff</w:t>
      </w:r>
      <w:proofErr w:type="spellEnd"/>
      <w:r>
        <w:t xml:space="preserve">, 2008). In this context, the concept of culture has a significantly broad meaning, covering socially-accepted </w:t>
      </w:r>
      <w:r>
        <w:lastRenderedPageBreak/>
        <w:t>behaviors, beliefs, and generally, inte</w:t>
      </w:r>
      <w:r>
        <w:t>ractions as the products of human development (</w:t>
      </w:r>
      <w:proofErr w:type="spellStart"/>
      <w:r>
        <w:t>Shabani</w:t>
      </w:r>
      <w:proofErr w:type="spellEnd"/>
      <w:r>
        <w:t xml:space="preserve">, 2016, p.5). Simultaneously, Vygotsky (as cited in Veer, 1996) considers that culture itself influences human mental functioning and behavior; therefore, humans not only create their culture, but also </w:t>
      </w:r>
      <w:r>
        <w:t>are impacted by it, being the products of culture as well.</w:t>
      </w:r>
    </w:p>
    <w:p w:rsidR="0092402C" w:rsidRDefault="00CC39B4">
      <w:pPr>
        <w:ind w:left="-15" w:right="1" w:firstLine="720"/>
      </w:pPr>
      <w:r>
        <w:t xml:space="preserve">One of the most significant insights found out as the result of Vygotsky’s work states that social interaction is the basis of learning and development, and learning itself appears as a process of </w:t>
      </w:r>
      <w:r>
        <w:t>internalization in which skills and knowledge are transformed from the social into the cognitive plane (</w:t>
      </w:r>
      <w:proofErr w:type="spellStart"/>
      <w:r>
        <w:t>Walqui</w:t>
      </w:r>
      <w:proofErr w:type="spellEnd"/>
      <w:r>
        <w:t xml:space="preserve">, 2006, p.10). Putting this idea into the context of videoconferencing as a teaching tool, it is worth mentioning that it highlights the benefits </w:t>
      </w:r>
      <w:r>
        <w:t xml:space="preserve">of student-centered teaching, whereby the student can efficiently progress within their potential towards a learning outcome (as cited in </w:t>
      </w:r>
      <w:proofErr w:type="spellStart"/>
      <w:r>
        <w:t>Alpay</w:t>
      </w:r>
      <w:proofErr w:type="spellEnd"/>
      <w:r>
        <w:t xml:space="preserve">, </w:t>
      </w:r>
      <w:proofErr w:type="spellStart"/>
      <w:r>
        <w:t>n.d.</w:t>
      </w:r>
      <w:proofErr w:type="spellEnd"/>
      <w:r>
        <w:t>). What is the role of the teacher in this case is that he or she should appear as a role model, demonstrat</w:t>
      </w:r>
      <w:r>
        <w:t xml:space="preserve">ing the behavior needed to be employed by the students through the internationalization of the information and using it to guide their own behavior. </w:t>
      </w:r>
    </w:p>
    <w:p w:rsidR="0092402C" w:rsidRDefault="00CC39B4">
      <w:pPr>
        <w:spacing w:after="0"/>
        <w:ind w:left="0" w:firstLine="0"/>
        <w:jc w:val="both"/>
      </w:pPr>
      <w:r>
        <w:t xml:space="preserve">Performing this role could be done utilizing the model of professional development consisting of </w:t>
      </w:r>
      <w:r>
        <w:t xml:space="preserve">seven types, which are training, observation/assessment, mentoring, inquiry/action, </w:t>
      </w:r>
      <w:proofErr w:type="spellStart"/>
      <w:r>
        <w:t>individuallyguided</w:t>
      </w:r>
      <w:proofErr w:type="spellEnd"/>
      <w:r>
        <w:t xml:space="preserve"> activities, and involvement in a development process and study groups (</w:t>
      </w:r>
      <w:proofErr w:type="spellStart"/>
      <w:r>
        <w:t>Guskey</w:t>
      </w:r>
      <w:proofErr w:type="spellEnd"/>
      <w:r>
        <w:t xml:space="preserve">, 2000). </w:t>
      </w:r>
    </w:p>
    <w:p w:rsidR="0092402C" w:rsidRDefault="00CC39B4">
      <w:pPr>
        <w:spacing w:after="552"/>
        <w:ind w:left="-15" w:right="1" w:firstLine="720"/>
      </w:pPr>
      <w:r>
        <w:t>As a result, the above-mentioned theories present two different pe</w:t>
      </w:r>
      <w:r>
        <w:t>rspectives on learning and therefore, enrich the research with relevant ideas regarding the effects of videoconferencing as a teaching tool. From one side, the behaviorist perspective provides a vision to make it clear how to use videoconferencing to achie</w:t>
      </w:r>
      <w:r>
        <w:t xml:space="preserve">ve its benefits. Simultaneously, from the other side, the Social Cultural Learning Theory provides insights into how teachers should behave in order to avoid the unpredictable outcomes mentioned by Moore, </w:t>
      </w:r>
      <w:proofErr w:type="spellStart"/>
      <w:r>
        <w:t>Kearsley</w:t>
      </w:r>
      <w:proofErr w:type="spellEnd"/>
      <w:r>
        <w:t xml:space="preserve">, Atkinson, and other authors </w:t>
      </w:r>
      <w:r>
        <w:lastRenderedPageBreak/>
        <w:t>that dedicate</w:t>
      </w:r>
      <w:r>
        <w:t xml:space="preserve">d their works to reveal the negative effects and possible pitfalls of videoconferencing. </w:t>
      </w:r>
    </w:p>
    <w:p w:rsidR="0092402C" w:rsidRDefault="00CC39B4">
      <w:pPr>
        <w:pStyle w:val="Heading1"/>
        <w:ind w:left="730"/>
      </w:pPr>
      <w:r>
        <w:t>Current Empirical Literature Relevant to Research Questions/Hypotheses</w:t>
      </w:r>
    </w:p>
    <w:p w:rsidR="0092402C" w:rsidRDefault="00CC39B4">
      <w:pPr>
        <w:ind w:left="-15" w:right="1" w:firstLine="720"/>
      </w:pPr>
      <w:r>
        <w:t>The analysis of the current empirical literature has revealed three major anchors underlying th</w:t>
      </w:r>
      <w:r>
        <w:t>is field of study as well as highlighted the existing pitfalls and gaps. The first one refers to the continuing findings emphasizing the positive impact of videoconferencing on the outcome of teaching and learning. For instance, the study presented in 2014</w:t>
      </w:r>
      <w:r>
        <w:t xml:space="preserve"> by </w:t>
      </w:r>
      <w:proofErr w:type="spellStart"/>
      <w:r>
        <w:t>Lydie</w:t>
      </w:r>
      <w:proofErr w:type="spellEnd"/>
      <w:r>
        <w:t xml:space="preserve"> </w:t>
      </w:r>
      <w:proofErr w:type="spellStart"/>
      <w:r>
        <w:t>Paderanga</w:t>
      </w:r>
      <w:proofErr w:type="spellEnd"/>
      <w:r>
        <w:t xml:space="preserve"> strives to investigate the educational workability of using classroom video conferencing as an instructional approach in teaching peace education, as well as compare the effect of video conferencing and the traditional approach of teach</w:t>
      </w:r>
      <w:r>
        <w:t>ing peace education (p.113). The results of the study demonstrate that video conferencing can increase the efficiency and effectiveness of teaching peace education as well as provide students with the opportunity to relate with their peers from distant sch</w:t>
      </w:r>
      <w:r>
        <w:t>ools, and develop social and communication skills resulting in a higher self-esteem—which, in turn, would have been not possible in a regular classroom (</w:t>
      </w:r>
      <w:proofErr w:type="spellStart"/>
      <w:r>
        <w:t>Paderanga</w:t>
      </w:r>
      <w:proofErr w:type="spellEnd"/>
      <w:r>
        <w:t>, 2014, p. 119). Simultaneously, this research indicates the influence of such technologies as</w:t>
      </w:r>
      <w:r>
        <w:t xml:space="preserve"> video conferencing on the roles of teachers. In this context, it is shown that their role shifted from information dispenser to curriculum planner, facilitator, guide, mentor, knowledge navigator, consultant, and even co-learner with the students (</w:t>
      </w:r>
      <w:proofErr w:type="spellStart"/>
      <w:r>
        <w:t>Paderan</w:t>
      </w:r>
      <w:r>
        <w:t>ga</w:t>
      </w:r>
      <w:proofErr w:type="spellEnd"/>
      <w:r>
        <w:t xml:space="preserve">, 2014, p. 119). These results highlight that the teachers should reconsider their role to train accordingly and adapt new skills to their pedagogy. </w:t>
      </w:r>
    </w:p>
    <w:p w:rsidR="0092402C" w:rsidRDefault="00CC39B4">
      <w:pPr>
        <w:ind w:left="-15" w:right="1" w:firstLine="720"/>
      </w:pPr>
      <w:r>
        <w:t>Also, Alice Tom in her work “Videoconferencing as a disruptive innovation: An empirical case study of En</w:t>
      </w:r>
      <w:r>
        <w:t xml:space="preserve">glish language learning in China” provides the analysis of empirical data to assess the potentially disruptive innovation of using videoconferencing platforms for </w:t>
      </w:r>
      <w:r>
        <w:lastRenderedPageBreak/>
        <w:t>classroom teaching as well as evaluates the pedagogical innovations selected to teach a cultu</w:t>
      </w:r>
      <w:r>
        <w:t xml:space="preserve">rally- and age-appropriate English language learning course for young learners (2015, p.2). The findings of the study demonstrated prevailingly successful results. Specifically, those learners who were exposed to an English language learning class using a </w:t>
      </w:r>
      <w:r>
        <w:t>videoconferencing platform showed statistically significant learning gains compared to students who received traditional instruction (Tom, 2015, p.2).</w:t>
      </w:r>
    </w:p>
    <w:p w:rsidR="0092402C" w:rsidRDefault="00CC39B4">
      <w:pPr>
        <w:ind w:left="-15" w:right="1" w:firstLine="720"/>
      </w:pPr>
      <w:r>
        <w:t>Concurrently, some studies define the variables related to students’ motivation as important factors infl</w:t>
      </w:r>
      <w:r>
        <w:t xml:space="preserve">uencing the successful outcomes of videoconferencing. For instance, the study presented by </w:t>
      </w:r>
      <w:proofErr w:type="spellStart"/>
      <w:r>
        <w:t>Malinovski</w:t>
      </w:r>
      <w:proofErr w:type="spellEnd"/>
      <w:r>
        <w:t xml:space="preserve"> and colleagues in 2015 investigated adult students’ subjective perceptions while utilizing distance education systems based on a videoconferencing platfor</w:t>
      </w:r>
      <w:r>
        <w:t xml:space="preserve">m Quality of Experience (p.1). The analysis showed that adult students’ </w:t>
      </w:r>
      <w:proofErr w:type="spellStart"/>
      <w:r>
        <w:t>QoE</w:t>
      </w:r>
      <w:proofErr w:type="spellEnd"/>
      <w:r>
        <w:t xml:space="preserve"> is directly impacted by the appropriateness of teacher-student interaction and ease of participation as well as was predicted by students’ motivation to attend similar training (</w:t>
      </w:r>
      <w:proofErr w:type="spellStart"/>
      <w:r>
        <w:t>Ma</w:t>
      </w:r>
      <w:r>
        <w:t>linovski</w:t>
      </w:r>
      <w:proofErr w:type="spellEnd"/>
      <w:r>
        <w:t xml:space="preserve">, 2015, p.1). Therefore, this study considers the students’ cognitive readiness to experience videoconferencing as important factors influencing the outcome of teaching. </w:t>
      </w:r>
    </w:p>
    <w:p w:rsidR="0092402C" w:rsidRDefault="00CC39B4">
      <w:pPr>
        <w:ind w:left="-15" w:right="1" w:firstLine="720"/>
      </w:pPr>
      <w:r>
        <w:t>The review of the current literature revealed that often teachers demonstrate</w:t>
      </w:r>
      <w:r>
        <w:t xml:space="preserve"> an “unwelcome” attitude towards videoconferencing. In a study presented in 2016, </w:t>
      </w:r>
      <w:proofErr w:type="spellStart"/>
      <w:r>
        <w:t>Drexhage</w:t>
      </w:r>
      <w:proofErr w:type="spellEnd"/>
      <w:r>
        <w:t xml:space="preserve"> and colleagues strove to investigate how trainee teachers evaluate working with videoconferencing technologies and therefore, to figure out to what extent video conf</w:t>
      </w:r>
      <w:r>
        <w:t>erences present a real opportunity to link theory and practice in teacher training (p.83). As a result of the study conducted, the trainee teachers recognized the advantages of video conferencing, highlighting the exchange between all parties, the lesson o</w:t>
      </w:r>
      <w:r>
        <w:t>bservations in real surroundings, and the opportunity to implement one’s own teaching ideas (</w:t>
      </w:r>
      <w:proofErr w:type="spellStart"/>
      <w:r>
        <w:t>Drexhage</w:t>
      </w:r>
      <w:proofErr w:type="spellEnd"/>
      <w:r>
        <w:t xml:space="preserve"> et al., 2016, p.83). Nevertheless, the study also revealed the need for enhancements, such as those related to technical aspects. The experiment </w:t>
      </w:r>
      <w:r>
        <w:lastRenderedPageBreak/>
        <w:t>also show</w:t>
      </w:r>
      <w:r>
        <w:t>s that trainee teachers often have greater regard for authentic classroom activities (</w:t>
      </w:r>
      <w:proofErr w:type="spellStart"/>
      <w:r>
        <w:t>Drexhage</w:t>
      </w:r>
      <w:proofErr w:type="spellEnd"/>
      <w:r>
        <w:t xml:space="preserve"> et al., 2016, p.84). Also, in a study presented by Connell and colleagues in 2013, the authors provide the analysis of the reflections of the teacher-participant</w:t>
      </w:r>
      <w:r>
        <w:t xml:space="preserve">s and facilitators, which revealed that teachers prefer face-to-face meetings (p.267). In addition, the study demonstrated that teachers perceive videoconferencing as an effective tool when distance and time are practical barriers to face-to-face meetings </w:t>
      </w:r>
      <w:r>
        <w:t>(Connell et al., 2012, p.267).</w:t>
      </w:r>
    </w:p>
    <w:p w:rsidR="0092402C" w:rsidRDefault="00CC39B4">
      <w:pPr>
        <w:ind w:left="-15" w:right="1" w:firstLine="720"/>
      </w:pPr>
      <w:r>
        <w:t xml:space="preserve">While analyzing the current empirical literature, it is worth discussing the existing contradictions that need to be addressed in further research. The study performed by </w:t>
      </w:r>
      <w:proofErr w:type="spellStart"/>
      <w:r>
        <w:t>Khanfar</w:t>
      </w:r>
      <w:proofErr w:type="spellEnd"/>
      <w:r>
        <w:t xml:space="preserve"> and colleagues was aimed at revealing and expl</w:t>
      </w:r>
      <w:r>
        <w:t>oring the factors that impact student performance in a pharmacy management courses delivered by interactive video conferencing (2008, p.1). On the basis of obtained findings, the authors point out that the presence of an instructor in the classroom has a m</w:t>
      </w:r>
      <w:r>
        <w:t>ixed effect on student performance; therefore, videoconferencing technologies should be utilized. Also, taking into account that there were three different instructors teaching the course, it is assumed that the teaching style could be the reason for the m</w:t>
      </w:r>
      <w:r>
        <w:t>ixed effect for the teacher’s presence. As a result, the article concludes that administrators should assign the teachers with teaching styles that match such an instructional environment created by videoconferencing teaching technologies (</w:t>
      </w:r>
      <w:proofErr w:type="spellStart"/>
      <w:r>
        <w:t>Khanfar</w:t>
      </w:r>
      <w:proofErr w:type="spellEnd"/>
      <w:r>
        <w:t xml:space="preserve"> et al., </w:t>
      </w:r>
      <w:r>
        <w:t xml:space="preserve">2008, p.10). </w:t>
      </w:r>
    </w:p>
    <w:p w:rsidR="0092402C" w:rsidRDefault="00CC39B4">
      <w:pPr>
        <w:ind w:left="-15" w:right="1" w:firstLine="720"/>
      </w:pPr>
      <w:r>
        <w:t xml:space="preserve">On the other side, in 2008, </w:t>
      </w:r>
      <w:proofErr w:type="spellStart"/>
      <w:r>
        <w:t>Gillies</w:t>
      </w:r>
      <w:proofErr w:type="spellEnd"/>
      <w:r>
        <w:t xml:space="preserve"> conducted the research aimed at improving the quality of video teaching through the investigation of the students’ perspectives on the importance of teaching approaches and active student engagement as well</w:t>
      </w:r>
      <w:r>
        <w:t xml:space="preserve"> as how these aspects can be better addressed within the videoconference format. As a result of </w:t>
      </w:r>
      <w:proofErr w:type="spellStart"/>
      <w:r>
        <w:t>Gillies</w:t>
      </w:r>
      <w:proofErr w:type="spellEnd"/>
      <w:r>
        <w:t>’ empirical study, it has been confirmed the majority of the challenges discussed in the literature, such as those relating to benefits of access, immedi</w:t>
      </w:r>
      <w:r>
        <w:t>acy, social presence, and social bonding;  technological limitations; the risks of student disengagement; the need for staff training; and reduced flexibility (</w:t>
      </w:r>
      <w:proofErr w:type="spellStart"/>
      <w:r>
        <w:t>Gillies</w:t>
      </w:r>
      <w:proofErr w:type="spellEnd"/>
      <w:r>
        <w:t xml:space="preserve">, </w:t>
      </w:r>
      <w:r>
        <w:lastRenderedPageBreak/>
        <w:t xml:space="preserve">2008, p.114). Simultaneously, the authors propose new perspectives on the topic, which </w:t>
      </w:r>
      <w:r>
        <w:t>refers to four main aspects: interaction, tutor contact, physical space, and teacher education (</w:t>
      </w:r>
      <w:proofErr w:type="spellStart"/>
      <w:r>
        <w:t>Gillies</w:t>
      </w:r>
      <w:proofErr w:type="spellEnd"/>
      <w:r>
        <w:t xml:space="preserve">, 2008, </w:t>
      </w:r>
    </w:p>
    <w:p w:rsidR="0092402C" w:rsidRDefault="00CC39B4">
      <w:pPr>
        <w:spacing w:after="1104"/>
        <w:ind w:left="-5" w:right="1"/>
      </w:pPr>
      <w:r>
        <w:t>p.114). For instance, in terms of physical environment, students felt that the it needs to be conducive to learning and studying, while in the c</w:t>
      </w:r>
      <w:r>
        <w:t>ontext of tutor contact, students seemed to place a higher value on tutor contact during the videoconference, than on issues of pedagogy (</w:t>
      </w:r>
      <w:proofErr w:type="spellStart"/>
      <w:r>
        <w:t>Gillies</w:t>
      </w:r>
      <w:proofErr w:type="spellEnd"/>
      <w:r>
        <w:t xml:space="preserve">, 2008, p.114). When combining these results with those obtained by </w:t>
      </w:r>
      <w:proofErr w:type="spellStart"/>
      <w:r>
        <w:t>Khanfar</w:t>
      </w:r>
      <w:proofErr w:type="spellEnd"/>
      <w:r>
        <w:t xml:space="preserve"> and colleagues, it is clear that th</w:t>
      </w:r>
      <w:r>
        <w:t>e assessments of the importance of pedagogy and teaching style are diametrically opposed, which appears as a significant issue existing in the current literature.</w:t>
      </w:r>
    </w:p>
    <w:p w:rsidR="0092402C" w:rsidRDefault="00CC39B4">
      <w:pPr>
        <w:pStyle w:val="Heading1"/>
        <w:ind w:left="-5"/>
      </w:pPr>
      <w:r>
        <w:t>The Limitations of the Current Empirical Literature</w:t>
      </w:r>
    </w:p>
    <w:p w:rsidR="0092402C" w:rsidRDefault="00CC39B4">
      <w:pPr>
        <w:ind w:left="-15" w:right="1" w:firstLine="720"/>
      </w:pPr>
      <w:r>
        <w:t>The review of the current empirical liter</w:t>
      </w:r>
      <w:r>
        <w:t xml:space="preserve">ature has highlighted the issues needed to be addressed in further research. For instance, considering the weaknesses of the </w:t>
      </w:r>
      <w:proofErr w:type="spellStart"/>
      <w:r>
        <w:t>Khanfar’s</w:t>
      </w:r>
      <w:proofErr w:type="spellEnd"/>
      <w:r>
        <w:t xml:space="preserve"> and colleagues’ article, it is worth highlighting the relatively small size of the sample, which can influence the overal</w:t>
      </w:r>
      <w:r>
        <w:t xml:space="preserve">l objectivity. The same judgment can refer to the work of Alice Tom. </w:t>
      </w:r>
    </w:p>
    <w:p w:rsidR="0092402C" w:rsidRDefault="00CC39B4">
      <w:pPr>
        <w:spacing w:after="252" w:line="259" w:lineRule="auto"/>
        <w:ind w:left="-5" w:right="1"/>
      </w:pPr>
      <w:r>
        <w:t>Therefore, the future research should include more courses and increase the sample size.</w:t>
      </w:r>
    </w:p>
    <w:p w:rsidR="0092402C" w:rsidRDefault="00CC39B4">
      <w:pPr>
        <w:ind w:left="-15" w:right="1" w:firstLine="720"/>
      </w:pPr>
      <w:r>
        <w:t>Also, some of the findings can be argued because of the incomplete research methodology. For inst</w:t>
      </w:r>
      <w:r>
        <w:t xml:space="preserve">ance, </w:t>
      </w:r>
      <w:proofErr w:type="spellStart"/>
      <w:r>
        <w:t>Drexhage’s</w:t>
      </w:r>
      <w:proofErr w:type="spellEnd"/>
      <w:r>
        <w:t xml:space="preserve"> and colleagues’ study does not reveal the background of the trainee teachers in relation to their skills and awareness of technologies; therefore, the finding demonstrating trainee teachers’ greater regard for authentic classroom activitie</w:t>
      </w:r>
      <w:r>
        <w:t xml:space="preserve">s may be somehow biased. The same judgment also finds its place when analyzing the study of Connell and colleagues. </w:t>
      </w:r>
    </w:p>
    <w:p w:rsidR="0092402C" w:rsidRDefault="00CC39B4">
      <w:pPr>
        <w:ind w:left="-15" w:right="1" w:firstLine="720"/>
      </w:pPr>
      <w:r>
        <w:t>Overall, the further research should focus its attention on the existing contradictions that need to be addressed, such as those represente</w:t>
      </w:r>
      <w:r>
        <w:t xml:space="preserve">d in </w:t>
      </w:r>
      <w:proofErr w:type="spellStart"/>
      <w:r>
        <w:t>Khanfar’s</w:t>
      </w:r>
      <w:proofErr w:type="spellEnd"/>
      <w:r>
        <w:t xml:space="preserve"> and colleagues and </w:t>
      </w:r>
      <w:proofErr w:type="spellStart"/>
      <w:r>
        <w:t>Gillies</w:t>
      </w:r>
      <w:proofErr w:type="spellEnd"/>
      <w:r>
        <w:t xml:space="preserve">’ articles. </w:t>
      </w:r>
      <w:r>
        <w:lastRenderedPageBreak/>
        <w:t>The opposing views on the same subject significantly undermine the possibility to reach a scholarly consensus on the subject-matter; therefore, this implication should be of utmost importance while desig</w:t>
      </w:r>
      <w:r>
        <w:t>ning the future work.</w:t>
      </w:r>
    </w:p>
    <w:p w:rsidR="0092402C" w:rsidRDefault="00CC39B4">
      <w:pPr>
        <w:spacing w:after="246" w:line="265" w:lineRule="auto"/>
        <w:ind w:right="1"/>
        <w:jc w:val="center"/>
      </w:pPr>
      <w:r>
        <w:t>References</w:t>
      </w:r>
    </w:p>
    <w:p w:rsidR="0092402C" w:rsidRDefault="00CC39B4">
      <w:pPr>
        <w:ind w:left="705" w:right="1" w:hanging="720"/>
      </w:pPr>
      <w:proofErr w:type="spellStart"/>
      <w:r>
        <w:t>Alpay</w:t>
      </w:r>
      <w:proofErr w:type="spellEnd"/>
      <w:r>
        <w:t xml:space="preserve">, </w:t>
      </w:r>
      <w:proofErr w:type="spellStart"/>
      <w:r>
        <w:t>Esat</w:t>
      </w:r>
      <w:proofErr w:type="spellEnd"/>
      <w:r>
        <w:t>. (</w:t>
      </w:r>
      <w:proofErr w:type="spellStart"/>
      <w:r>
        <w:t>n.d.</w:t>
      </w:r>
      <w:proofErr w:type="spellEnd"/>
      <w:r>
        <w:t xml:space="preserve">). The contribution of Vygotsky's theory to our understanding of the relation between the social world and cognitive development. </w:t>
      </w:r>
      <w:r>
        <w:rPr>
          <w:i/>
        </w:rPr>
        <w:t>The University of Surrey.</w:t>
      </w:r>
      <w:r>
        <w:t xml:space="preserve"> Retrieved </w:t>
      </w:r>
      <w:r>
        <w:t>from https://www.researchgate.net/publication/228336593_The_contribution_of_Vygotsky's_t heory_to_our_understanding_of_the_relation_between_the_social_world_and_cognitive</w:t>
      </w:r>
    </w:p>
    <w:p w:rsidR="0092402C" w:rsidRDefault="00CC39B4">
      <w:pPr>
        <w:spacing w:after="252" w:line="259" w:lineRule="auto"/>
        <w:ind w:left="730" w:right="1"/>
      </w:pPr>
      <w:r>
        <w:t>_development</w:t>
      </w:r>
    </w:p>
    <w:p w:rsidR="0092402C" w:rsidRDefault="00CC39B4">
      <w:pPr>
        <w:ind w:left="705" w:right="1" w:hanging="720"/>
      </w:pPr>
      <w:r>
        <w:t xml:space="preserve">Atkinson, Thomas. (1999). Toward an Understanding of Instructor-Student </w:t>
      </w:r>
      <w:r>
        <w:t>Interactions: A Study of Videoconferencing in the Postsecondary Distance Learning Classroom.</w:t>
      </w:r>
      <w:r>
        <w:rPr>
          <w:i/>
        </w:rPr>
        <w:t xml:space="preserve"> LSU Historical Dissertations and Theses</w:t>
      </w:r>
      <w:r>
        <w:t>. Retrieved from https://digitalcommons.lsu.edu/cgi/viewcontent.cgi?</w:t>
      </w:r>
    </w:p>
    <w:p w:rsidR="0092402C" w:rsidRDefault="00CC39B4">
      <w:pPr>
        <w:spacing w:after="252" w:line="259" w:lineRule="auto"/>
        <w:ind w:left="730" w:right="1"/>
      </w:pPr>
      <w:proofErr w:type="gramStart"/>
      <w:r>
        <w:t>article=</w:t>
      </w:r>
      <w:proofErr w:type="gramEnd"/>
      <w:r>
        <w:t>7882&amp;context=</w:t>
      </w:r>
      <w:proofErr w:type="spellStart"/>
      <w:r>
        <w:t>gradschool_disstheses</w:t>
      </w:r>
      <w:proofErr w:type="spellEnd"/>
    </w:p>
    <w:p w:rsidR="0092402C" w:rsidRDefault="00CC39B4">
      <w:pPr>
        <w:spacing w:after="252" w:line="259" w:lineRule="auto"/>
        <w:ind w:left="-5" w:right="1"/>
      </w:pPr>
      <w:proofErr w:type="spellStart"/>
      <w:r>
        <w:t>Bielefeldt</w:t>
      </w:r>
      <w:proofErr w:type="spellEnd"/>
      <w:r>
        <w:t xml:space="preserve">, </w:t>
      </w:r>
      <w:r>
        <w:t xml:space="preserve">Talbot. (2002). Teacher Outcomes: Improved Technology Skills. In J. Johnston &amp; T. </w:t>
      </w:r>
    </w:p>
    <w:p w:rsidR="0092402C" w:rsidRDefault="00CC39B4">
      <w:pPr>
        <w:ind w:left="730" w:right="1"/>
      </w:pPr>
      <w:r>
        <w:t xml:space="preserve">Barker (Eds.), </w:t>
      </w:r>
      <w:r>
        <w:rPr>
          <w:i/>
        </w:rPr>
        <w:t>Assessing the Impact of Technology in Teaching and Learning</w:t>
      </w:r>
      <w:r>
        <w:t xml:space="preserve"> (pp. 119137). Institute for Social Research and University of Michigan</w:t>
      </w:r>
      <w:r>
        <w:rPr>
          <w:i/>
        </w:rPr>
        <w:t xml:space="preserve">. </w:t>
      </w:r>
      <w:r>
        <w:t xml:space="preserve">Retrieved from </w:t>
      </w:r>
      <w:hyperlink r:id="rId6">
        <w:r>
          <w:rPr>
            <w:color w:val="0000FF"/>
            <w:u w:val="single" w:color="0000FF"/>
          </w:rPr>
          <w:t>http://www.rcgd.isr.umich.edu/tlt/TechSbk.pdf</w:t>
        </w:r>
      </w:hyperlink>
    </w:p>
    <w:p w:rsidR="0092402C" w:rsidRDefault="00CC39B4">
      <w:pPr>
        <w:spacing w:after="252" w:line="259" w:lineRule="auto"/>
        <w:ind w:left="-5" w:right="1"/>
      </w:pPr>
      <w:r>
        <w:t xml:space="preserve">Brewer, E. W., Campbell, A. C., &amp; Petty, G. C. (2000). </w:t>
      </w:r>
      <w:r>
        <w:rPr>
          <w:i/>
        </w:rPr>
        <w:t>Foundations of workforce education.</w:t>
      </w:r>
      <w:r>
        <w:t xml:space="preserve"> </w:t>
      </w:r>
    </w:p>
    <w:p w:rsidR="0092402C" w:rsidRDefault="00CC39B4">
      <w:pPr>
        <w:spacing w:after="252" w:line="259" w:lineRule="auto"/>
        <w:ind w:left="730" w:right="1"/>
      </w:pPr>
      <w:r>
        <w:t xml:space="preserve">Dubuque, IA: Kendall/Hunt Publishing Company. </w:t>
      </w:r>
    </w:p>
    <w:p w:rsidR="0092402C" w:rsidRDefault="00CC39B4">
      <w:pPr>
        <w:ind w:left="705" w:right="1" w:hanging="720"/>
      </w:pPr>
      <w:proofErr w:type="spellStart"/>
      <w:r>
        <w:t>Cifuentes</w:t>
      </w:r>
      <w:proofErr w:type="spellEnd"/>
      <w:r>
        <w:t xml:space="preserve">, L., and Murphy, K. (2000). Promoting multicultural understanding and positive </w:t>
      </w:r>
      <w:proofErr w:type="spellStart"/>
      <w:r>
        <w:t>selfconcept</w:t>
      </w:r>
      <w:proofErr w:type="spellEnd"/>
      <w:r>
        <w:t xml:space="preserve"> through a distance learning community: Cultural connections. </w:t>
      </w:r>
      <w:r>
        <w:rPr>
          <w:i/>
        </w:rPr>
        <w:t>Educational Technology Research and Development,</w:t>
      </w:r>
      <w:r>
        <w:t xml:space="preserve"> 48(1), 69-83.</w:t>
      </w:r>
    </w:p>
    <w:p w:rsidR="0092402C" w:rsidRDefault="00CC39B4">
      <w:pPr>
        <w:spacing w:after="252" w:line="259" w:lineRule="auto"/>
        <w:ind w:left="-5" w:right="1"/>
      </w:pPr>
      <w:r>
        <w:lastRenderedPageBreak/>
        <w:t xml:space="preserve">Connell, T., Parker, J., </w:t>
      </w:r>
      <w:proofErr w:type="spellStart"/>
      <w:r>
        <w:t>Eberha</w:t>
      </w:r>
      <w:r>
        <w:t>rdt</w:t>
      </w:r>
      <w:proofErr w:type="spellEnd"/>
      <w:r>
        <w:t xml:space="preserve">, J., Koehler, M., and </w:t>
      </w:r>
      <w:proofErr w:type="spellStart"/>
      <w:r>
        <w:t>Lundenberg</w:t>
      </w:r>
      <w:proofErr w:type="spellEnd"/>
      <w:r>
        <w:t xml:space="preserve">, M. (2013). Virtual </w:t>
      </w:r>
    </w:p>
    <w:p w:rsidR="0092402C" w:rsidRDefault="00CC39B4">
      <w:pPr>
        <w:spacing w:line="259" w:lineRule="auto"/>
        <w:ind w:left="730" w:right="1"/>
      </w:pPr>
      <w:r>
        <w:t>Professional Learning Communities: Teachers' Perceptions of Virtual Versus Face-to-</w:t>
      </w:r>
    </w:p>
    <w:p w:rsidR="0092402C" w:rsidRDefault="00CC39B4">
      <w:pPr>
        <w:ind w:left="730" w:right="1"/>
      </w:pPr>
      <w:r>
        <w:t xml:space="preserve">Face Professional Development. </w:t>
      </w:r>
      <w:r>
        <w:rPr>
          <w:i/>
        </w:rPr>
        <w:t>Journal of Science Education and Technology,</w:t>
      </w:r>
      <w:r>
        <w:t xml:space="preserve"> 22(3), 267-277. </w:t>
      </w:r>
    </w:p>
    <w:p w:rsidR="0092402C" w:rsidRDefault="00CC39B4">
      <w:pPr>
        <w:ind w:left="705" w:right="1" w:hanging="720"/>
      </w:pPr>
      <w:proofErr w:type="spellStart"/>
      <w:r>
        <w:t>Drexhage</w:t>
      </w:r>
      <w:proofErr w:type="spellEnd"/>
      <w:r>
        <w:t xml:space="preserve">, J., </w:t>
      </w:r>
      <w:proofErr w:type="spellStart"/>
      <w:r>
        <w:t>Leiss</w:t>
      </w:r>
      <w:proofErr w:type="spellEnd"/>
      <w:r>
        <w:t xml:space="preserve">, </w:t>
      </w:r>
      <w:r>
        <w:t xml:space="preserve">D., Schmidt, T., and Ehmke, T. (2016). The Connected Classroom – Using Video Conferencing Technology to Enhance Teacher Training. </w:t>
      </w:r>
      <w:r>
        <w:rPr>
          <w:i/>
        </w:rPr>
        <w:t>Reflecting Education</w:t>
      </w:r>
      <w:r>
        <w:t>, 10(1), 70-88.</w:t>
      </w:r>
    </w:p>
    <w:p w:rsidR="0092402C" w:rsidRDefault="00CC39B4">
      <w:pPr>
        <w:ind w:left="705" w:right="1" w:hanging="720"/>
      </w:pPr>
      <w:r>
        <w:t xml:space="preserve">Eales, J., Neale, D., and </w:t>
      </w:r>
      <w:proofErr w:type="spellStart"/>
      <w:r>
        <w:t>Caroll</w:t>
      </w:r>
      <w:proofErr w:type="spellEnd"/>
      <w:r>
        <w:t>, J. (1999). Desktop Videoconferencing as a Basis for Comp</w:t>
      </w:r>
      <w:r>
        <w:t xml:space="preserve">uter Supported Collaborative Learning in K-12 Classrooms. </w:t>
      </w:r>
      <w:r>
        <w:rPr>
          <w:i/>
        </w:rPr>
        <w:t>Association for the Advancement of Computing in Education (AACE)</w:t>
      </w:r>
      <w:r>
        <w:t xml:space="preserve">. Retrieved from </w:t>
      </w:r>
      <w:hyperlink r:id="rId7">
        <w:r>
          <w:rPr>
            <w:color w:val="0000FF"/>
            <w:u w:val="single" w:color="0000FF"/>
          </w:rPr>
          <w:t>https://www.learntechlib.org/p/6681/</w:t>
        </w:r>
      </w:hyperlink>
    </w:p>
    <w:p w:rsidR="0092402C" w:rsidRDefault="00CC39B4">
      <w:pPr>
        <w:spacing w:after="252" w:line="259" w:lineRule="auto"/>
        <w:ind w:left="-5"/>
      </w:pPr>
      <w:proofErr w:type="spellStart"/>
      <w:r>
        <w:t>Faryadi</w:t>
      </w:r>
      <w:proofErr w:type="spellEnd"/>
      <w:r>
        <w:t xml:space="preserve">, </w:t>
      </w:r>
      <w:proofErr w:type="spellStart"/>
      <w:r>
        <w:t>Qais</w:t>
      </w:r>
      <w:proofErr w:type="spellEnd"/>
      <w:r>
        <w:t xml:space="preserve">. (2007). </w:t>
      </w:r>
      <w:r>
        <w:rPr>
          <w:i/>
        </w:rPr>
        <w:t>B</w:t>
      </w:r>
      <w:r>
        <w:rPr>
          <w:i/>
        </w:rPr>
        <w:t>ehaviorism and the Construction of Knowledge</w:t>
      </w:r>
      <w:r>
        <w:t xml:space="preserve">. </w:t>
      </w:r>
      <w:proofErr w:type="spellStart"/>
      <w:r>
        <w:t>UiTM</w:t>
      </w:r>
      <w:proofErr w:type="spellEnd"/>
      <w:r>
        <w:t xml:space="preserve"> Malaysia. </w:t>
      </w:r>
    </w:p>
    <w:p w:rsidR="0092402C" w:rsidRDefault="00CC39B4">
      <w:pPr>
        <w:ind w:left="705" w:right="1" w:hanging="720"/>
      </w:pPr>
      <w:r>
        <w:t xml:space="preserve">Gage, J., </w:t>
      </w:r>
      <w:proofErr w:type="spellStart"/>
      <w:r>
        <w:t>Nickson</w:t>
      </w:r>
      <w:proofErr w:type="spellEnd"/>
      <w:r>
        <w:t xml:space="preserve">, M., </w:t>
      </w:r>
      <w:proofErr w:type="spellStart"/>
      <w:r>
        <w:t>Beardon</w:t>
      </w:r>
      <w:proofErr w:type="spellEnd"/>
      <w:r>
        <w:t xml:space="preserve">, T. (2002). Can videoconferencing contribute to teaching and learning? The experience of the Motivate Project. </w:t>
      </w:r>
      <w:r>
        <w:rPr>
          <w:i/>
        </w:rPr>
        <w:t>The Annual Conference of the British Educational Res</w:t>
      </w:r>
      <w:r>
        <w:rPr>
          <w:i/>
        </w:rPr>
        <w:t xml:space="preserve">earch Association. </w:t>
      </w:r>
      <w:r>
        <w:t xml:space="preserve">Retrieved from </w:t>
      </w:r>
      <w:hyperlink r:id="rId8">
        <w:r>
          <w:rPr>
            <w:color w:val="0000FF"/>
            <w:u w:val="single" w:color="0000FF"/>
          </w:rPr>
          <w:t>http://www.leeds.ac.uk/educol/documents/00002264.htm</w:t>
        </w:r>
      </w:hyperlink>
    </w:p>
    <w:p w:rsidR="0092402C" w:rsidRDefault="00CC39B4">
      <w:pPr>
        <w:ind w:left="705" w:right="1" w:hanging="720"/>
      </w:pPr>
      <w:proofErr w:type="spellStart"/>
      <w:r>
        <w:t>Gillies</w:t>
      </w:r>
      <w:proofErr w:type="spellEnd"/>
      <w:r>
        <w:t>, Donald. (2008). Student perspectives on videoconferencing in teacher education at a dist</w:t>
      </w:r>
      <w:r>
        <w:t xml:space="preserve">ance. </w:t>
      </w:r>
      <w:r>
        <w:rPr>
          <w:i/>
        </w:rPr>
        <w:t>Distance Education</w:t>
      </w:r>
      <w:r>
        <w:t xml:space="preserve">, 29(1), 107-118. </w:t>
      </w:r>
    </w:p>
    <w:p w:rsidR="0092402C" w:rsidRDefault="00CC39B4">
      <w:pPr>
        <w:spacing w:after="252" w:line="259" w:lineRule="auto"/>
        <w:ind w:left="-5" w:right="1"/>
      </w:pPr>
      <w:proofErr w:type="spellStart"/>
      <w:r>
        <w:t>Guskey</w:t>
      </w:r>
      <w:proofErr w:type="spellEnd"/>
      <w:r>
        <w:t xml:space="preserve">, T. R. (2000). </w:t>
      </w:r>
      <w:r>
        <w:rPr>
          <w:i/>
        </w:rPr>
        <w:t>Evaluating professional development</w:t>
      </w:r>
      <w:r>
        <w:t>. Thousand Oaks, CA: Corwin Press.</w:t>
      </w:r>
    </w:p>
    <w:p w:rsidR="0092402C" w:rsidRDefault="00CC39B4">
      <w:pPr>
        <w:ind w:left="705" w:right="1" w:hanging="720"/>
      </w:pPr>
      <w:proofErr w:type="spellStart"/>
      <w:r>
        <w:t>Hearnshaw</w:t>
      </w:r>
      <w:proofErr w:type="spellEnd"/>
      <w:r>
        <w:t xml:space="preserve">, D. (1998). </w:t>
      </w:r>
      <w:proofErr w:type="spellStart"/>
      <w:r>
        <w:t>Capitalising</w:t>
      </w:r>
      <w:proofErr w:type="spellEnd"/>
      <w:r>
        <w:t xml:space="preserve"> on the strengths and availability of desktop videoconferencing. </w:t>
      </w:r>
      <w:r>
        <w:rPr>
          <w:i/>
        </w:rPr>
        <w:t>Active Learning,</w:t>
      </w:r>
      <w:r>
        <w:t xml:space="preserve"> 7, 52</w:t>
      </w:r>
      <w:r>
        <w:t xml:space="preserve">-59. </w:t>
      </w:r>
    </w:p>
    <w:p w:rsidR="0092402C" w:rsidRDefault="00CC39B4">
      <w:pPr>
        <w:ind w:left="705" w:right="1" w:hanging="720"/>
      </w:pPr>
      <w:r>
        <w:t xml:space="preserve">Johnston, J., and Barker, T. (2002). Assessing the Impact of Technology in Teaching and Learning. </w:t>
      </w:r>
      <w:r>
        <w:rPr>
          <w:i/>
        </w:rPr>
        <w:t xml:space="preserve">Institute for Social Research and University of Michigan. </w:t>
      </w:r>
      <w:r>
        <w:t xml:space="preserve">Retrieved from </w:t>
      </w:r>
      <w:hyperlink r:id="rId9">
        <w:r>
          <w:rPr>
            <w:color w:val="0000FF"/>
            <w:u w:val="single" w:color="0000FF"/>
          </w:rPr>
          <w:t>http://www.rcg</w:t>
        </w:r>
        <w:r>
          <w:rPr>
            <w:color w:val="0000FF"/>
            <w:u w:val="single" w:color="0000FF"/>
          </w:rPr>
          <w:t>d.isr.umich.edu/tlt/TechSbk.pdf</w:t>
        </w:r>
      </w:hyperlink>
    </w:p>
    <w:p w:rsidR="0092402C" w:rsidRDefault="00CC39B4">
      <w:pPr>
        <w:ind w:left="705" w:right="1" w:hanging="720"/>
      </w:pPr>
      <w:proofErr w:type="spellStart"/>
      <w:r>
        <w:lastRenderedPageBreak/>
        <w:t>Khanfar</w:t>
      </w:r>
      <w:proofErr w:type="spellEnd"/>
      <w:r>
        <w:t xml:space="preserve">, N., </w:t>
      </w:r>
      <w:proofErr w:type="spellStart"/>
      <w:r>
        <w:t>Alshare</w:t>
      </w:r>
      <w:proofErr w:type="spellEnd"/>
      <w:r>
        <w:t xml:space="preserve">, K., and Miller, D. (2008). Student Performance </w:t>
      </w:r>
      <w:proofErr w:type="gramStart"/>
      <w:r>
        <w:t>In</w:t>
      </w:r>
      <w:proofErr w:type="gramEnd"/>
      <w:r>
        <w:t xml:space="preserve"> An Interactive Video Conferencing Teaching Mode: An Empirical Study. </w:t>
      </w:r>
      <w:r>
        <w:rPr>
          <w:i/>
        </w:rPr>
        <w:t xml:space="preserve">International Journal of Education </w:t>
      </w:r>
    </w:p>
    <w:p w:rsidR="0092402C" w:rsidRDefault="00CC39B4">
      <w:pPr>
        <w:spacing w:after="252" w:line="259" w:lineRule="auto"/>
        <w:ind w:left="730" w:right="1"/>
      </w:pPr>
      <w:r>
        <w:rPr>
          <w:i/>
        </w:rPr>
        <w:t>Research</w:t>
      </w:r>
      <w:r>
        <w:t>, 3(2), 1-12.</w:t>
      </w:r>
    </w:p>
    <w:p w:rsidR="0092402C" w:rsidRDefault="00CC39B4">
      <w:pPr>
        <w:spacing w:after="252" w:line="259" w:lineRule="auto"/>
        <w:ind w:left="-5" w:right="1"/>
      </w:pPr>
      <w:proofErr w:type="spellStart"/>
      <w:r>
        <w:t>Kinginger</w:t>
      </w:r>
      <w:proofErr w:type="spellEnd"/>
      <w:r>
        <w:t xml:space="preserve">, Celeste. (1998). Videoconferencing as Access to Spoken French. </w:t>
      </w:r>
      <w:r>
        <w:rPr>
          <w:i/>
        </w:rPr>
        <w:t xml:space="preserve">The Modern </w:t>
      </w:r>
    </w:p>
    <w:p w:rsidR="0092402C" w:rsidRDefault="00CC39B4">
      <w:pPr>
        <w:spacing w:after="252" w:line="259" w:lineRule="auto"/>
        <w:ind w:left="730" w:right="1"/>
      </w:pPr>
      <w:r>
        <w:rPr>
          <w:i/>
        </w:rPr>
        <w:t>Language Journal,</w:t>
      </w:r>
      <w:r>
        <w:t xml:space="preserve"> 82(4), 502-513. </w:t>
      </w:r>
    </w:p>
    <w:p w:rsidR="0092402C" w:rsidRDefault="00CC39B4">
      <w:pPr>
        <w:spacing w:after="252" w:line="259" w:lineRule="auto"/>
        <w:ind w:left="-5"/>
      </w:pPr>
      <w:proofErr w:type="spellStart"/>
      <w:r>
        <w:t>Lantolf</w:t>
      </w:r>
      <w:proofErr w:type="spellEnd"/>
      <w:r>
        <w:t xml:space="preserve">, J. P. (2008). </w:t>
      </w:r>
      <w:r>
        <w:rPr>
          <w:i/>
        </w:rPr>
        <w:t>Sociocultural theory and the teaching of second languages</w:t>
      </w:r>
      <w:r>
        <w:t xml:space="preserve">. London: </w:t>
      </w:r>
    </w:p>
    <w:p w:rsidR="0092402C" w:rsidRDefault="00CC39B4">
      <w:pPr>
        <w:spacing w:after="252" w:line="259" w:lineRule="auto"/>
        <w:ind w:left="730" w:right="1"/>
      </w:pPr>
      <w:r>
        <w:t>Equinox Publishing.</w:t>
      </w:r>
    </w:p>
    <w:p w:rsidR="0092402C" w:rsidRDefault="00CC39B4">
      <w:pPr>
        <w:ind w:left="705" w:right="1" w:hanging="720"/>
      </w:pPr>
      <w:proofErr w:type="spellStart"/>
      <w:r>
        <w:t>Malinovski</w:t>
      </w:r>
      <w:proofErr w:type="spellEnd"/>
      <w:r>
        <w:t xml:space="preserve">, T., </w:t>
      </w:r>
      <w:proofErr w:type="spellStart"/>
      <w:r>
        <w:t>Vasileva</w:t>
      </w:r>
      <w:r>
        <w:t>-Stojanovska</w:t>
      </w:r>
      <w:proofErr w:type="spellEnd"/>
      <w:r>
        <w:t xml:space="preserve">, T., </w:t>
      </w:r>
      <w:proofErr w:type="spellStart"/>
      <w:r>
        <w:t>Jovevski</w:t>
      </w:r>
      <w:proofErr w:type="spellEnd"/>
      <w:r>
        <w:t xml:space="preserve">, D., </w:t>
      </w:r>
      <w:proofErr w:type="spellStart"/>
      <w:r>
        <w:t>Vasileva</w:t>
      </w:r>
      <w:proofErr w:type="spellEnd"/>
      <w:r>
        <w:t xml:space="preserve">, M., &amp; </w:t>
      </w:r>
      <w:proofErr w:type="spellStart"/>
      <w:r>
        <w:t>Trajkovik</w:t>
      </w:r>
      <w:proofErr w:type="spellEnd"/>
      <w:r>
        <w:t xml:space="preserve">, V. (2015). Adult students' perceptions in distance education learning environments based on a videoconferencing platform – </w:t>
      </w:r>
      <w:proofErr w:type="spellStart"/>
      <w:r>
        <w:t>QoE</w:t>
      </w:r>
      <w:proofErr w:type="spellEnd"/>
      <w:r>
        <w:t xml:space="preserve"> analysis. J</w:t>
      </w:r>
      <w:r>
        <w:rPr>
          <w:i/>
        </w:rPr>
        <w:t>ournal of Information Technology Education: Research</w:t>
      </w:r>
      <w:r>
        <w:t>, 14, 1</w:t>
      </w:r>
      <w:r>
        <w:t xml:space="preserve">-19. </w:t>
      </w:r>
    </w:p>
    <w:p w:rsidR="0092402C" w:rsidRDefault="00CC39B4">
      <w:pPr>
        <w:spacing w:after="252" w:line="259" w:lineRule="auto"/>
        <w:ind w:left="-5" w:right="1"/>
      </w:pPr>
      <w:r>
        <w:t xml:space="preserve">Moore, M.G., &amp; </w:t>
      </w:r>
      <w:proofErr w:type="spellStart"/>
      <w:r>
        <w:t>Kearsley</w:t>
      </w:r>
      <w:proofErr w:type="spellEnd"/>
      <w:r>
        <w:t xml:space="preserve">, G. (1996). </w:t>
      </w:r>
      <w:r>
        <w:rPr>
          <w:i/>
        </w:rPr>
        <w:t>Distance Education: A Systems View.</w:t>
      </w:r>
      <w:r>
        <w:t xml:space="preserve"> Belmont, CA: </w:t>
      </w:r>
    </w:p>
    <w:p w:rsidR="0092402C" w:rsidRDefault="00CC39B4">
      <w:pPr>
        <w:spacing w:after="252" w:line="259" w:lineRule="auto"/>
        <w:ind w:left="730" w:right="1"/>
      </w:pPr>
      <w:r>
        <w:t>Wadsworth Publishing.</w:t>
      </w:r>
    </w:p>
    <w:p w:rsidR="0092402C" w:rsidRDefault="00CC39B4">
      <w:pPr>
        <w:spacing w:after="252" w:line="259" w:lineRule="auto"/>
        <w:ind w:left="-5" w:right="1"/>
      </w:pPr>
      <w:proofErr w:type="spellStart"/>
      <w:r>
        <w:t>Paderanga</w:t>
      </w:r>
      <w:proofErr w:type="spellEnd"/>
      <w:r>
        <w:t xml:space="preserve">, </w:t>
      </w:r>
      <w:proofErr w:type="spellStart"/>
      <w:r>
        <w:t>Lydie</w:t>
      </w:r>
      <w:proofErr w:type="spellEnd"/>
      <w:r>
        <w:t xml:space="preserve">. (2013). Classroom video conferencing: Its contribution to peace education.  </w:t>
      </w:r>
    </w:p>
    <w:p w:rsidR="0092402C" w:rsidRDefault="00CC39B4">
      <w:pPr>
        <w:spacing w:after="252" w:line="259" w:lineRule="auto"/>
        <w:ind w:left="730"/>
      </w:pPr>
      <w:r>
        <w:rPr>
          <w:i/>
        </w:rPr>
        <w:t>Social and Behavioral Sciences</w:t>
      </w:r>
      <w:r>
        <w:t>, 123, 113 – 121.</w:t>
      </w:r>
    </w:p>
    <w:p w:rsidR="0092402C" w:rsidRDefault="00CC39B4">
      <w:pPr>
        <w:spacing w:after="252" w:line="259" w:lineRule="auto"/>
        <w:ind w:left="-5" w:right="1"/>
      </w:pPr>
      <w:proofErr w:type="spellStart"/>
      <w:r>
        <w:t>Parkay</w:t>
      </w:r>
      <w:proofErr w:type="spellEnd"/>
      <w:r>
        <w:t xml:space="preserve">, F.W., &amp; Hass, G. (2000). </w:t>
      </w:r>
      <w:r>
        <w:rPr>
          <w:i/>
        </w:rPr>
        <w:t>Curriculum planning (7th Ed.)</w:t>
      </w:r>
      <w:r>
        <w:t xml:space="preserve">. Needham Heights, MA: Allyn </w:t>
      </w:r>
    </w:p>
    <w:p w:rsidR="0092402C" w:rsidRDefault="00CC39B4">
      <w:pPr>
        <w:spacing w:after="252" w:line="259" w:lineRule="auto"/>
        <w:ind w:left="730" w:right="1"/>
      </w:pPr>
      <w:r>
        <w:t xml:space="preserve">&amp; Bacon. </w:t>
      </w:r>
    </w:p>
    <w:p w:rsidR="0092402C" w:rsidRDefault="00CC39B4">
      <w:pPr>
        <w:ind w:left="705" w:right="1" w:hanging="720"/>
      </w:pPr>
      <w:proofErr w:type="spellStart"/>
      <w:r>
        <w:t>Shabani</w:t>
      </w:r>
      <w:proofErr w:type="spellEnd"/>
      <w:r>
        <w:t xml:space="preserve">, K. (2016). Applications of Vygotsky’s sociocultural approach for teachers’ professional development. </w:t>
      </w:r>
      <w:r>
        <w:rPr>
          <w:i/>
        </w:rPr>
        <w:t>Cogent Education</w:t>
      </w:r>
      <w:r>
        <w:t>, 3, 1-10.</w:t>
      </w:r>
    </w:p>
    <w:p w:rsidR="0092402C" w:rsidRDefault="00CC39B4">
      <w:pPr>
        <w:spacing w:after="0"/>
        <w:jc w:val="center"/>
      </w:pPr>
      <w:r>
        <w:t xml:space="preserve">Sharpe, L., Hu, </w:t>
      </w:r>
      <w:r>
        <w:t xml:space="preserve">C., Crawford, L., </w:t>
      </w:r>
      <w:proofErr w:type="spellStart"/>
      <w:r>
        <w:t>Gopinathan</w:t>
      </w:r>
      <w:proofErr w:type="spellEnd"/>
      <w:r>
        <w:t xml:space="preserve">, S., Moo, S. N., &amp; Wong, A. F. (2000). Multipoint desktop videoconferencing as a collaborative learning tool for teacher preparation. </w:t>
      </w:r>
    </w:p>
    <w:p w:rsidR="0092402C" w:rsidRDefault="00CC39B4">
      <w:pPr>
        <w:spacing w:after="252" w:line="259" w:lineRule="auto"/>
        <w:ind w:left="730"/>
      </w:pPr>
      <w:r>
        <w:rPr>
          <w:i/>
        </w:rPr>
        <w:t>Educational Technology</w:t>
      </w:r>
      <w:r>
        <w:t>, 40(5), 61-63.</w:t>
      </w:r>
    </w:p>
    <w:p w:rsidR="0092402C" w:rsidRDefault="00CC39B4">
      <w:pPr>
        <w:spacing w:line="259" w:lineRule="auto"/>
        <w:ind w:left="-5" w:right="1"/>
      </w:pPr>
      <w:r>
        <w:t xml:space="preserve">Skinner B.F. </w:t>
      </w:r>
      <w:r>
        <w:rPr>
          <w:i/>
        </w:rPr>
        <w:t>Verbal behavior</w:t>
      </w:r>
      <w:r>
        <w:t>. New York: Appleton-Centu</w:t>
      </w:r>
      <w:r>
        <w:t>ry-Crofts; 1957</w:t>
      </w:r>
    </w:p>
    <w:p w:rsidR="0092402C" w:rsidRDefault="00CC39B4">
      <w:pPr>
        <w:ind w:left="705" w:right="1" w:hanging="720"/>
      </w:pPr>
      <w:r>
        <w:lastRenderedPageBreak/>
        <w:t xml:space="preserve">Thorpe, R. (1998). The use of personal video conferencing with special needs pupils from three schools serving rural areas: a case of successful adoption of new technology. </w:t>
      </w:r>
      <w:r>
        <w:rPr>
          <w:i/>
        </w:rPr>
        <w:t>Journal of Information Technology for Teacher Education</w:t>
      </w:r>
      <w:r>
        <w:t>, 7 (3), 395</w:t>
      </w:r>
      <w:r>
        <w:t>–412.</w:t>
      </w:r>
    </w:p>
    <w:p w:rsidR="0092402C" w:rsidRDefault="00CC39B4">
      <w:pPr>
        <w:spacing w:after="252" w:line="259" w:lineRule="auto"/>
        <w:ind w:left="-5"/>
      </w:pPr>
      <w:r>
        <w:t xml:space="preserve">Tom, Alice. (2015). </w:t>
      </w:r>
      <w:r>
        <w:rPr>
          <w:i/>
        </w:rPr>
        <w:t xml:space="preserve">Videoconferencing as a disruptive innovation: An empirical case study of </w:t>
      </w:r>
    </w:p>
    <w:p w:rsidR="0092402C" w:rsidRDefault="00CC39B4">
      <w:pPr>
        <w:spacing w:after="252" w:line="259" w:lineRule="auto"/>
        <w:ind w:left="730" w:right="1"/>
      </w:pPr>
      <w:r>
        <w:rPr>
          <w:i/>
        </w:rPr>
        <w:t>English language learning in China.</w:t>
      </w:r>
      <w:r>
        <w:t xml:space="preserve"> ProQuest Dissertations Publishing.</w:t>
      </w:r>
    </w:p>
    <w:p w:rsidR="0092402C" w:rsidRDefault="00CC39B4">
      <w:pPr>
        <w:spacing w:after="252" w:line="259" w:lineRule="auto"/>
        <w:ind w:left="-5" w:right="1"/>
      </w:pPr>
      <w:proofErr w:type="spellStart"/>
      <w:r>
        <w:t>Ulmann</w:t>
      </w:r>
      <w:proofErr w:type="spellEnd"/>
      <w:r>
        <w:t xml:space="preserve">, L., and Krasner, L. (1965). </w:t>
      </w:r>
      <w:r>
        <w:rPr>
          <w:i/>
        </w:rPr>
        <w:t xml:space="preserve">Case Studies in Behavior Modification. </w:t>
      </w:r>
      <w:r>
        <w:t xml:space="preserve">Holt Rinehart </w:t>
      </w:r>
    </w:p>
    <w:p w:rsidR="0092402C" w:rsidRDefault="00CC39B4">
      <w:pPr>
        <w:spacing w:after="252" w:line="259" w:lineRule="auto"/>
        <w:ind w:left="730" w:right="1"/>
      </w:pPr>
      <w:r>
        <w:t>Winston.</w:t>
      </w:r>
    </w:p>
    <w:p w:rsidR="0092402C" w:rsidRDefault="00CC39B4">
      <w:pPr>
        <w:spacing w:after="252" w:line="259" w:lineRule="auto"/>
        <w:ind w:left="-5" w:right="1"/>
      </w:pPr>
      <w:r>
        <w:t xml:space="preserve">Veer, Rene. (1996). </w:t>
      </w:r>
      <w:proofErr w:type="gramStart"/>
      <w:r>
        <w:t>The</w:t>
      </w:r>
      <w:proofErr w:type="gramEnd"/>
      <w:r>
        <w:t xml:space="preserve"> Concept of Culture in Vygotsky's Thinking. </w:t>
      </w:r>
      <w:r>
        <w:rPr>
          <w:i/>
        </w:rPr>
        <w:t>Culture &amp; Psychology</w:t>
      </w:r>
      <w:r>
        <w:t xml:space="preserve">, 2, </w:t>
      </w:r>
    </w:p>
    <w:p w:rsidR="0092402C" w:rsidRDefault="00CC39B4">
      <w:pPr>
        <w:spacing w:after="252" w:line="259" w:lineRule="auto"/>
        <w:ind w:left="730" w:right="1"/>
      </w:pPr>
      <w:r>
        <w:t>247-263.</w:t>
      </w:r>
    </w:p>
    <w:p w:rsidR="0092402C" w:rsidRDefault="00CC39B4">
      <w:pPr>
        <w:spacing w:after="252" w:line="259" w:lineRule="auto"/>
        <w:ind w:left="-5" w:right="1"/>
      </w:pPr>
      <w:r>
        <w:t xml:space="preserve">Vygotsky, L. S. (1998). Infancy. In R. W. </w:t>
      </w:r>
      <w:proofErr w:type="spellStart"/>
      <w:r>
        <w:t>Reiber</w:t>
      </w:r>
      <w:proofErr w:type="spellEnd"/>
      <w:r>
        <w:t xml:space="preserve"> (Ed.), </w:t>
      </w:r>
      <w:proofErr w:type="gramStart"/>
      <w:r>
        <w:rPr>
          <w:i/>
        </w:rPr>
        <w:t>The</w:t>
      </w:r>
      <w:proofErr w:type="gramEnd"/>
      <w:r>
        <w:rPr>
          <w:i/>
        </w:rPr>
        <w:t xml:space="preserve"> collected works of L. S. Vygotsky </w:t>
      </w:r>
    </w:p>
    <w:p w:rsidR="0092402C" w:rsidRDefault="00CC39B4">
      <w:pPr>
        <w:spacing w:after="252" w:line="259" w:lineRule="auto"/>
        <w:ind w:left="730" w:right="1"/>
      </w:pPr>
      <w:r>
        <w:rPr>
          <w:i/>
        </w:rPr>
        <w:t xml:space="preserve">(Vol. 5, pp. 207–241). </w:t>
      </w:r>
      <w:r>
        <w:t>New York, NY</w:t>
      </w:r>
      <w:r>
        <w:t>: Plenum Press.</w:t>
      </w:r>
    </w:p>
    <w:p w:rsidR="0092402C" w:rsidRDefault="00CC39B4">
      <w:pPr>
        <w:spacing w:after="391"/>
        <w:ind w:left="705" w:right="1" w:hanging="720"/>
      </w:pPr>
      <w:proofErr w:type="spellStart"/>
      <w:r>
        <w:t>Walqui</w:t>
      </w:r>
      <w:proofErr w:type="spellEnd"/>
      <w:r>
        <w:t xml:space="preserve">, A. (2006). Scaffolding instruction for English language learners: A conceptual framework. </w:t>
      </w:r>
      <w:r>
        <w:rPr>
          <w:i/>
        </w:rPr>
        <w:t>International Journal of Bilingu</w:t>
      </w:r>
      <w:r>
        <w:rPr>
          <w:i/>
        </w:rPr>
        <w:t xml:space="preserve">al Education and Bilingualism, </w:t>
      </w:r>
      <w:r>
        <w:t>9, 159–180.</w:t>
      </w:r>
    </w:p>
    <w:sectPr w:rsidR="0092402C" w:rsidSect="00844A88">
      <w:headerReference w:type="even" r:id="rId10"/>
      <w:headerReference w:type="first" r:id="rId11"/>
      <w:pgSz w:w="12240" w:h="15840"/>
      <w:pgMar w:top="730" w:right="1438" w:bottom="1980" w:left="1442"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39B4" w:rsidRDefault="00CC39B4">
      <w:pPr>
        <w:spacing w:after="0" w:line="240" w:lineRule="auto"/>
      </w:pPr>
      <w:r>
        <w:separator/>
      </w:r>
    </w:p>
  </w:endnote>
  <w:endnote w:type="continuationSeparator" w:id="0">
    <w:p w:rsidR="00CC39B4" w:rsidRDefault="00CC39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39B4" w:rsidRDefault="00CC39B4">
      <w:pPr>
        <w:spacing w:after="0" w:line="240" w:lineRule="auto"/>
      </w:pPr>
      <w:r>
        <w:separator/>
      </w:r>
    </w:p>
  </w:footnote>
  <w:footnote w:type="continuationSeparator" w:id="0">
    <w:p w:rsidR="00CC39B4" w:rsidRDefault="00CC39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402C" w:rsidRDefault="00CC39B4">
    <w:pPr>
      <w:tabs>
        <w:tab w:val="right" w:pos="9360"/>
      </w:tabs>
      <w:spacing w:after="0" w:line="259" w:lineRule="auto"/>
      <w:ind w:left="0" w:firstLine="0"/>
    </w:pPr>
    <w:r>
      <w:t>VIDEOCONFERENCING AS A TEACHING TOOL</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402C" w:rsidRDefault="0092402C">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402C"/>
    <w:rsid w:val="00844A88"/>
    <w:rsid w:val="0092402C"/>
    <w:rsid w:val="00CC39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0CC4E8-8F1E-4DF8-8974-28AF736A9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76"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252"/>
      <w:ind w:left="728" w:hanging="10"/>
      <w:outlineLvl w:val="0"/>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paragraph" w:styleId="Footer">
    <w:name w:val="footer"/>
    <w:basedOn w:val="Normal"/>
    <w:link w:val="FooterChar"/>
    <w:uiPriority w:val="99"/>
    <w:unhideWhenUsed/>
    <w:rsid w:val="00844A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4A88"/>
    <w:rPr>
      <w:rFonts w:ascii="Times New Roman" w:eastAsia="Times New Roman" w:hAnsi="Times New Roman" w:cs="Times New Roman"/>
      <w:color w:val="000000"/>
      <w:sz w:val="24"/>
    </w:rPr>
  </w:style>
  <w:style w:type="paragraph" w:styleId="Header">
    <w:name w:val="header"/>
    <w:basedOn w:val="Normal"/>
    <w:link w:val="HeaderChar"/>
    <w:uiPriority w:val="99"/>
    <w:unhideWhenUsed/>
    <w:rsid w:val="00844A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4A88"/>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leeds.ac.uk/educol/documents/00002264.ht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learntechlib.org/p/6681/"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cgd.isr.umich.edu/tlt/TechSbk.pdf" TargetMode="Externa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rcgd.isr.umich.edu/tlt/TechSbk.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3748</Words>
  <Characters>21369</Characters>
  <Application>Microsoft Office Word</Application>
  <DocSecurity>0</DocSecurity>
  <Lines>178</Lines>
  <Paragraphs>50</Paragraphs>
  <ScaleCrop>false</ScaleCrop>
  <Company/>
  <LinksUpToDate>false</LinksUpToDate>
  <CharactersWithSpaces>25067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cp:lastModifiedBy>laptopcare</cp:lastModifiedBy>
  <cp:revision>2</cp:revision>
  <dcterms:created xsi:type="dcterms:W3CDTF">2022-01-16T06:04:00Z</dcterms:created>
  <dcterms:modified xsi:type="dcterms:W3CDTF">2022-01-16T06:04:00Z</dcterms:modified>
</cp:coreProperties>
</file>