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7EF1" w:rsidRPr="00707EF1" w:rsidRDefault="00707EF1" w:rsidP="00707EF1">
      <w:pPr>
        <w:shd w:val="clear" w:color="auto" w:fill="FFFFFF"/>
        <w:spacing w:after="144" w:line="240" w:lineRule="auto"/>
        <w:outlineLvl w:val="1"/>
        <w:rPr>
          <w:rFonts w:ascii="Segoe UI" w:eastAsia="Times New Roman" w:hAnsi="Segoe UI" w:cs="Segoe UI"/>
          <w:color w:val="071D37"/>
          <w:sz w:val="36"/>
          <w:szCs w:val="36"/>
          <w:lang w:eastAsia="en-IN"/>
        </w:rPr>
      </w:pPr>
      <w:r w:rsidRPr="00707EF1">
        <w:rPr>
          <w:rFonts w:ascii="Segoe UI" w:eastAsia="Times New Roman" w:hAnsi="Segoe UI" w:cs="Segoe UI"/>
          <w:color w:val="071D37"/>
          <w:sz w:val="36"/>
          <w:szCs w:val="36"/>
          <w:lang w:eastAsia="en-IN"/>
        </w:rPr>
        <w:t>Abstract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i/>
          <w:iCs/>
          <w:color w:val="212529"/>
          <w:sz w:val="24"/>
          <w:szCs w:val="24"/>
          <w:lang w:eastAsia="en-IN"/>
        </w:rPr>
        <w:t>Background</w:t>
      </w:r>
      <w:r w:rsidRPr="00707EF1">
        <w:rPr>
          <w:rFonts w:ascii="Segoe UI" w:eastAsia="Times New Roman" w:hAnsi="Segoe UI" w:cs="Segoe UI"/>
          <w:color w:val="212529"/>
          <w:sz w:val="24"/>
          <w:szCs w:val="24"/>
          <w:lang w:eastAsia="en-IN"/>
        </w:rPr>
        <w:t xml:space="preserve">: Hypertension is a significant problem in the UK: 12.5 million people, more than 1 in every 4 adults, are affected. The costs of medications to manage hypertension in the UK may be in excess of £1 billion per annum. Alternative approaches to managing hypertension are therefore important to consider. Acupuncture </w:t>
      </w:r>
      <w:proofErr w:type="gramStart"/>
      <w:r w:rsidRPr="00707EF1">
        <w:rPr>
          <w:rFonts w:ascii="Segoe UI" w:eastAsia="Times New Roman" w:hAnsi="Segoe UI" w:cs="Segoe UI"/>
          <w:color w:val="212529"/>
          <w:sz w:val="24"/>
          <w:szCs w:val="24"/>
          <w:lang w:eastAsia="en-IN"/>
        </w:rPr>
        <w:t>has been identified</w:t>
      </w:r>
      <w:proofErr w:type="gramEnd"/>
      <w:r w:rsidRPr="00707EF1">
        <w:rPr>
          <w:rFonts w:ascii="Segoe UI" w:eastAsia="Times New Roman" w:hAnsi="Segoe UI" w:cs="Segoe UI"/>
          <w:color w:val="212529"/>
          <w:sz w:val="24"/>
          <w:szCs w:val="24"/>
          <w:lang w:eastAsia="en-IN"/>
        </w:rPr>
        <w:t xml:space="preserve"> as one such approach.</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i/>
          <w:iCs/>
          <w:color w:val="212529"/>
          <w:sz w:val="24"/>
          <w:szCs w:val="24"/>
          <w:lang w:eastAsia="en-IN"/>
        </w:rPr>
        <w:t>Aims</w:t>
      </w:r>
      <w:r w:rsidRPr="00707EF1">
        <w:rPr>
          <w:rFonts w:ascii="Segoe UI" w:eastAsia="Times New Roman" w:hAnsi="Segoe UI" w:cs="Segoe UI"/>
          <w:color w:val="212529"/>
          <w:sz w:val="24"/>
          <w:szCs w:val="24"/>
          <w:lang w:eastAsia="en-IN"/>
        </w:rPr>
        <w:t xml:space="preserve">: The aim of this systematic review was to retrieve, critically analyse and synthesise the existing research literature to determine the effects of acupuncture on hypertension. The findings of the review </w:t>
      </w:r>
      <w:proofErr w:type="gramStart"/>
      <w:r w:rsidRPr="00707EF1">
        <w:rPr>
          <w:rFonts w:ascii="Segoe UI" w:eastAsia="Times New Roman" w:hAnsi="Segoe UI" w:cs="Segoe UI"/>
          <w:color w:val="212529"/>
          <w:sz w:val="24"/>
          <w:szCs w:val="24"/>
          <w:lang w:eastAsia="en-IN"/>
        </w:rPr>
        <w:t>were used</w:t>
      </w:r>
      <w:proofErr w:type="gramEnd"/>
      <w:r w:rsidRPr="00707EF1">
        <w:rPr>
          <w:rFonts w:ascii="Segoe UI" w:eastAsia="Times New Roman" w:hAnsi="Segoe UI" w:cs="Segoe UI"/>
          <w:color w:val="212529"/>
          <w:sz w:val="24"/>
          <w:szCs w:val="24"/>
          <w:lang w:eastAsia="en-IN"/>
        </w:rPr>
        <w:t xml:space="preserve"> to inform recommendations on the use of acupuncture for hypertension in clinical practice, and also recommendations for future research on the topic.</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i/>
          <w:iCs/>
          <w:color w:val="212529"/>
          <w:sz w:val="24"/>
          <w:szCs w:val="24"/>
          <w:lang w:eastAsia="en-IN"/>
        </w:rPr>
        <w:t>Methods</w:t>
      </w:r>
      <w:r w:rsidRPr="00707EF1">
        <w:rPr>
          <w:rFonts w:ascii="Segoe UI" w:eastAsia="Times New Roman" w:hAnsi="Segoe UI" w:cs="Segoe UI"/>
          <w:color w:val="212529"/>
          <w:sz w:val="24"/>
          <w:szCs w:val="24"/>
          <w:lang w:eastAsia="en-IN"/>
        </w:rPr>
        <w:t xml:space="preserve">: Systematic searches on electronic databases were undertaken. The searches focused on randomised controlled trials testing the effects of acupuncture on hypertension. From the 102 relevant studies identified in the searches, six trials </w:t>
      </w:r>
      <w:proofErr w:type="gramStart"/>
      <w:r w:rsidRPr="00707EF1">
        <w:rPr>
          <w:rFonts w:ascii="Segoe UI" w:eastAsia="Times New Roman" w:hAnsi="Segoe UI" w:cs="Segoe UI"/>
          <w:color w:val="212529"/>
          <w:sz w:val="24"/>
          <w:szCs w:val="24"/>
          <w:lang w:eastAsia="en-IN"/>
        </w:rPr>
        <w:t>were selected</w:t>
      </w:r>
      <w:proofErr w:type="gramEnd"/>
      <w:r w:rsidRPr="00707EF1">
        <w:rPr>
          <w:rFonts w:ascii="Segoe UI" w:eastAsia="Times New Roman" w:hAnsi="Segoe UI" w:cs="Segoe UI"/>
          <w:color w:val="212529"/>
          <w:sz w:val="24"/>
          <w:szCs w:val="24"/>
          <w:lang w:eastAsia="en-IN"/>
        </w:rPr>
        <w:t xml:space="preserve"> for inclusion.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i/>
          <w:iCs/>
          <w:color w:val="212529"/>
          <w:sz w:val="24"/>
          <w:szCs w:val="24"/>
          <w:lang w:eastAsia="en-IN"/>
        </w:rPr>
        <w:t>Findings</w:t>
      </w:r>
      <w:r w:rsidRPr="00707EF1">
        <w:rPr>
          <w:rFonts w:ascii="Segoe UI" w:eastAsia="Times New Roman" w:hAnsi="Segoe UI" w:cs="Segoe UI"/>
          <w:color w:val="212529"/>
          <w:sz w:val="24"/>
          <w:szCs w:val="24"/>
          <w:lang w:eastAsia="en-IN"/>
        </w:rPr>
        <w:t xml:space="preserve">: The trials selected for inclusion in this review were inconclusive about whether acupuncture, in comparison to sham acupuncture, is effective at reducing blood pressure in people with hypertension. It </w:t>
      </w:r>
      <w:proofErr w:type="gramStart"/>
      <w:r w:rsidRPr="00707EF1">
        <w:rPr>
          <w:rFonts w:ascii="Segoe UI" w:eastAsia="Times New Roman" w:hAnsi="Segoe UI" w:cs="Segoe UI"/>
          <w:color w:val="212529"/>
          <w:sz w:val="24"/>
          <w:szCs w:val="24"/>
          <w:lang w:eastAsia="en-IN"/>
        </w:rPr>
        <w:t>was concluded</w:t>
      </w:r>
      <w:proofErr w:type="gramEnd"/>
      <w:r w:rsidRPr="00707EF1">
        <w:rPr>
          <w:rFonts w:ascii="Segoe UI" w:eastAsia="Times New Roman" w:hAnsi="Segoe UI" w:cs="Segoe UI"/>
          <w:color w:val="212529"/>
          <w:sz w:val="24"/>
          <w:szCs w:val="24"/>
          <w:lang w:eastAsia="en-IN"/>
        </w:rPr>
        <w:t xml:space="preserve"> that acupuncture may, but will not necessarily, have a positive effect on hypertension. It </w:t>
      </w:r>
      <w:proofErr w:type="gramStart"/>
      <w:r w:rsidRPr="00707EF1">
        <w:rPr>
          <w:rFonts w:ascii="Segoe UI" w:eastAsia="Times New Roman" w:hAnsi="Segoe UI" w:cs="Segoe UI"/>
          <w:color w:val="212529"/>
          <w:sz w:val="24"/>
          <w:szCs w:val="24"/>
          <w:lang w:eastAsia="en-IN"/>
        </w:rPr>
        <w:t>was also concluded</w:t>
      </w:r>
      <w:proofErr w:type="gramEnd"/>
      <w:r w:rsidRPr="00707EF1">
        <w:rPr>
          <w:rFonts w:ascii="Segoe UI" w:eastAsia="Times New Roman" w:hAnsi="Segoe UI" w:cs="Segoe UI"/>
          <w:color w:val="212529"/>
          <w:sz w:val="24"/>
          <w:szCs w:val="24"/>
          <w:lang w:eastAsia="en-IN"/>
        </w:rPr>
        <w:t xml:space="preserve"> that acupuncture is unlikely to cause harm to those who choose to use it. However, there were multiple significant limitations to the trials selected for inclusion in this review. Subsequently, these trials do not provide high-quality evidence to inform clinical practice in relation to the use of acupuncture for hypertension.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i/>
          <w:iCs/>
          <w:color w:val="212529"/>
          <w:sz w:val="24"/>
          <w:szCs w:val="24"/>
          <w:lang w:eastAsia="en-IN"/>
        </w:rPr>
        <w:t>Conclusions</w:t>
      </w:r>
      <w:r w:rsidRPr="00707EF1">
        <w:rPr>
          <w:rFonts w:ascii="Segoe UI" w:eastAsia="Times New Roman" w:hAnsi="Segoe UI" w:cs="Segoe UI"/>
          <w:color w:val="212529"/>
          <w:sz w:val="24"/>
          <w:szCs w:val="24"/>
          <w:lang w:eastAsia="en-IN"/>
        </w:rPr>
        <w:t xml:space="preserve">: Nurses may recommend, provide education on and (where they </w:t>
      </w:r>
      <w:proofErr w:type="gramStart"/>
      <w:r w:rsidRPr="00707EF1">
        <w:rPr>
          <w:rFonts w:ascii="Segoe UI" w:eastAsia="Times New Roman" w:hAnsi="Segoe UI" w:cs="Segoe UI"/>
          <w:color w:val="212529"/>
          <w:sz w:val="24"/>
          <w:szCs w:val="24"/>
          <w:lang w:eastAsia="en-IN"/>
        </w:rPr>
        <w:t>are trained and qualified to do so</w:t>
      </w:r>
      <w:proofErr w:type="gramEnd"/>
      <w:r w:rsidRPr="00707EF1">
        <w:rPr>
          <w:rFonts w:ascii="Segoe UI" w:eastAsia="Times New Roman" w:hAnsi="Segoe UI" w:cs="Segoe UI"/>
          <w:color w:val="212529"/>
          <w:sz w:val="24"/>
          <w:szCs w:val="24"/>
          <w:lang w:eastAsia="en-IN"/>
        </w:rPr>
        <w:t>) administer acupuncture to patients with hypertension who choose to use acupuncture. Nurses should ensure patients understand that although acupuncture may not have an effect on their hypertension, it is unlikely to cause them harm. Additional research on acupuncture for hypertension is essential to further informing evidence-based practice.</w:t>
      </w:r>
    </w:p>
    <w:p w:rsidR="00707EF1" w:rsidRPr="00707EF1" w:rsidRDefault="00707EF1" w:rsidP="00707EF1">
      <w:pPr>
        <w:shd w:val="clear" w:color="auto" w:fill="FFFFFF"/>
        <w:spacing w:after="144" w:line="240" w:lineRule="auto"/>
        <w:outlineLvl w:val="1"/>
        <w:rPr>
          <w:rFonts w:ascii="Segoe UI" w:eastAsia="Times New Roman" w:hAnsi="Segoe UI" w:cs="Segoe UI"/>
          <w:color w:val="071D37"/>
          <w:sz w:val="36"/>
          <w:szCs w:val="36"/>
          <w:lang w:eastAsia="en-IN"/>
        </w:rPr>
      </w:pPr>
      <w:r w:rsidRPr="00707EF1">
        <w:rPr>
          <w:rFonts w:ascii="Segoe UI" w:eastAsia="Times New Roman" w:hAnsi="Segoe UI" w:cs="Segoe UI"/>
          <w:color w:val="071D37"/>
          <w:sz w:val="36"/>
          <w:szCs w:val="36"/>
          <w:lang w:eastAsia="en-IN"/>
        </w:rPr>
        <w:t>Contents</w:t>
      </w:r>
    </w:p>
    <w:p w:rsidR="00707EF1" w:rsidRPr="00707EF1" w:rsidRDefault="00707EF1" w:rsidP="00707EF1">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hyperlink r:id="rId5" w:anchor="_Toc14424806" w:history="1">
        <w:r w:rsidRPr="00707EF1">
          <w:rPr>
            <w:rFonts w:ascii="Segoe UI" w:eastAsia="Times New Roman" w:hAnsi="Segoe UI" w:cs="Segoe UI"/>
            <w:color w:val="0B57A8"/>
            <w:sz w:val="24"/>
            <w:szCs w:val="24"/>
            <w:u w:val="single"/>
            <w:lang w:eastAsia="en-IN"/>
          </w:rPr>
          <w:t>Abstract</w:t>
        </w:r>
      </w:hyperlink>
    </w:p>
    <w:p w:rsidR="00707EF1" w:rsidRPr="00707EF1" w:rsidRDefault="00707EF1" w:rsidP="00707EF1">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1.0 </w:t>
      </w:r>
      <w:hyperlink r:id="rId6" w:anchor="_Toc14424807" w:history="1">
        <w:r w:rsidRPr="00707EF1">
          <w:rPr>
            <w:rFonts w:ascii="Segoe UI" w:eastAsia="Times New Roman" w:hAnsi="Segoe UI" w:cs="Segoe UI"/>
            <w:color w:val="0B57A8"/>
            <w:sz w:val="24"/>
            <w:szCs w:val="24"/>
            <w:u w:val="single"/>
            <w:lang w:eastAsia="en-IN"/>
          </w:rPr>
          <w:t>Introduction, Background and Rationale</w:t>
        </w:r>
      </w:hyperlink>
    </w:p>
    <w:p w:rsidR="00707EF1" w:rsidRPr="00707EF1" w:rsidRDefault="00707EF1" w:rsidP="00707EF1">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2.0 </w:t>
      </w:r>
      <w:hyperlink r:id="rId7" w:anchor="_Toc14424811" w:history="1">
        <w:r w:rsidRPr="00707EF1">
          <w:rPr>
            <w:rFonts w:ascii="Segoe UI" w:eastAsia="Times New Roman" w:hAnsi="Segoe UI" w:cs="Segoe UI"/>
            <w:color w:val="0B57A8"/>
            <w:sz w:val="24"/>
            <w:szCs w:val="24"/>
            <w:u w:val="single"/>
            <w:lang w:eastAsia="en-IN"/>
          </w:rPr>
          <w:t>Methods</w:t>
        </w:r>
      </w:hyperlink>
    </w:p>
    <w:p w:rsidR="00707EF1" w:rsidRPr="00707EF1" w:rsidRDefault="00707EF1" w:rsidP="00707EF1">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3.0 </w:t>
      </w:r>
      <w:hyperlink r:id="rId8" w:anchor="_Toc14424819" w:history="1">
        <w:r w:rsidRPr="00707EF1">
          <w:rPr>
            <w:rFonts w:ascii="Segoe UI" w:eastAsia="Times New Roman" w:hAnsi="Segoe UI" w:cs="Segoe UI"/>
            <w:color w:val="0B57A8"/>
            <w:sz w:val="24"/>
            <w:szCs w:val="24"/>
            <w:u w:val="single"/>
            <w:lang w:eastAsia="en-IN"/>
          </w:rPr>
          <w:t>Findings and Critical Review</w:t>
        </w:r>
      </w:hyperlink>
    </w:p>
    <w:p w:rsidR="00707EF1" w:rsidRPr="00707EF1" w:rsidRDefault="00707EF1" w:rsidP="00707EF1">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4.0 </w:t>
      </w:r>
      <w:hyperlink r:id="rId9" w:anchor="_Toc14424834" w:history="1">
        <w:r w:rsidRPr="00707EF1">
          <w:rPr>
            <w:rFonts w:ascii="Segoe UI" w:eastAsia="Times New Roman" w:hAnsi="Segoe UI" w:cs="Segoe UI"/>
            <w:color w:val="0B57A8"/>
            <w:sz w:val="24"/>
            <w:szCs w:val="24"/>
            <w:u w:val="single"/>
            <w:lang w:eastAsia="en-IN"/>
          </w:rPr>
          <w:t>Discussion</w:t>
        </w:r>
      </w:hyperlink>
    </w:p>
    <w:p w:rsidR="00707EF1" w:rsidRPr="00707EF1" w:rsidRDefault="00707EF1" w:rsidP="00707EF1">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5.0 </w:t>
      </w:r>
      <w:hyperlink r:id="rId10" w:anchor="_Toc14424840" w:history="1">
        <w:r w:rsidRPr="00707EF1">
          <w:rPr>
            <w:rFonts w:ascii="Segoe UI" w:eastAsia="Times New Roman" w:hAnsi="Segoe UI" w:cs="Segoe UI"/>
            <w:color w:val="0B57A8"/>
            <w:sz w:val="24"/>
            <w:szCs w:val="24"/>
            <w:u w:val="single"/>
            <w:lang w:eastAsia="en-IN"/>
          </w:rPr>
          <w:t>Conclusion and Recommendations</w:t>
        </w:r>
      </w:hyperlink>
    </w:p>
    <w:p w:rsidR="00707EF1" w:rsidRPr="00707EF1" w:rsidRDefault="00707EF1" w:rsidP="00707EF1">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hyperlink r:id="rId11" w:anchor="_Toc14424841" w:history="1">
        <w:r w:rsidRPr="00707EF1">
          <w:rPr>
            <w:rFonts w:ascii="Segoe UI" w:eastAsia="Times New Roman" w:hAnsi="Segoe UI" w:cs="Segoe UI"/>
            <w:color w:val="0B57A8"/>
            <w:sz w:val="24"/>
            <w:szCs w:val="24"/>
            <w:u w:val="single"/>
            <w:lang w:eastAsia="en-IN"/>
          </w:rPr>
          <w:t>References</w:t>
        </w:r>
      </w:hyperlink>
    </w:p>
    <w:p w:rsidR="00707EF1" w:rsidRPr="00707EF1" w:rsidRDefault="00707EF1" w:rsidP="00707EF1">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hyperlink r:id="rId12" w:anchor="_Toc14424842" w:history="1">
        <w:r w:rsidRPr="00707EF1">
          <w:rPr>
            <w:rFonts w:ascii="Segoe UI" w:eastAsia="Times New Roman" w:hAnsi="Segoe UI" w:cs="Segoe UI"/>
            <w:color w:val="0B57A8"/>
            <w:sz w:val="24"/>
            <w:szCs w:val="24"/>
            <w:u w:val="single"/>
            <w:lang w:eastAsia="en-IN"/>
          </w:rPr>
          <w:t>Appendices</w:t>
        </w:r>
      </w:hyperlink>
    </w:p>
    <w:p w:rsidR="00707EF1" w:rsidRPr="00707EF1" w:rsidRDefault="00707EF1" w:rsidP="00707EF1">
      <w:pPr>
        <w:shd w:val="clear" w:color="auto" w:fill="FFFFFF"/>
        <w:spacing w:after="144" w:line="240" w:lineRule="auto"/>
        <w:outlineLvl w:val="1"/>
        <w:rPr>
          <w:rFonts w:ascii="Segoe UI" w:eastAsia="Times New Roman" w:hAnsi="Segoe UI" w:cs="Segoe UI"/>
          <w:color w:val="071D37"/>
          <w:sz w:val="36"/>
          <w:szCs w:val="36"/>
          <w:lang w:eastAsia="en-IN"/>
        </w:rPr>
      </w:pPr>
      <w:r w:rsidRPr="00707EF1">
        <w:rPr>
          <w:rFonts w:ascii="Segoe UI" w:eastAsia="Times New Roman" w:hAnsi="Segoe UI" w:cs="Segoe UI"/>
          <w:color w:val="071D37"/>
          <w:sz w:val="36"/>
          <w:szCs w:val="36"/>
          <w:lang w:eastAsia="en-IN"/>
        </w:rPr>
        <w:t>1.0 Introduction, Background and Rationale</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This paper presents a systematic review about the effects of acupuncture on hypertension. Chapter 1 begins by providing an overview of hypertension and acupuncture, and the rationale for and aims of the review. Chapter 2 then outlines the review methodology, and justifies this with reference to the literature. Chapter 3 </w:t>
      </w:r>
      <w:proofErr w:type="spellStart"/>
      <w:r w:rsidRPr="00707EF1">
        <w:rPr>
          <w:rFonts w:ascii="Segoe UI" w:eastAsia="Times New Roman" w:hAnsi="Segoe UI" w:cs="Segoe UI"/>
          <w:color w:val="212529"/>
          <w:sz w:val="24"/>
          <w:szCs w:val="24"/>
          <w:lang w:eastAsia="en-IN"/>
        </w:rPr>
        <w:t>presets</w:t>
      </w:r>
      <w:proofErr w:type="spellEnd"/>
      <w:r w:rsidRPr="00707EF1">
        <w:rPr>
          <w:rFonts w:ascii="Segoe UI" w:eastAsia="Times New Roman" w:hAnsi="Segoe UI" w:cs="Segoe UI"/>
          <w:color w:val="212529"/>
          <w:sz w:val="24"/>
          <w:szCs w:val="24"/>
          <w:lang w:eastAsia="en-IN"/>
        </w:rPr>
        <w:t xml:space="preserve"> the findings of the review, and a critical discussion of the literature on which these findings </w:t>
      </w:r>
      <w:proofErr w:type="gramStart"/>
      <w:r w:rsidRPr="00707EF1">
        <w:rPr>
          <w:rFonts w:ascii="Segoe UI" w:eastAsia="Times New Roman" w:hAnsi="Segoe UI" w:cs="Segoe UI"/>
          <w:color w:val="212529"/>
          <w:sz w:val="24"/>
          <w:szCs w:val="24"/>
          <w:lang w:eastAsia="en-IN"/>
        </w:rPr>
        <w:t>are based</w:t>
      </w:r>
      <w:proofErr w:type="gramEnd"/>
      <w:r w:rsidRPr="00707EF1">
        <w:rPr>
          <w:rFonts w:ascii="Segoe UI" w:eastAsia="Times New Roman" w:hAnsi="Segoe UI" w:cs="Segoe UI"/>
          <w:color w:val="212529"/>
          <w:sz w:val="24"/>
          <w:szCs w:val="24"/>
          <w:lang w:eastAsia="en-IN"/>
        </w:rPr>
        <w:t>. Chapter 4 discusses the findings in relation to the broader literature, and also considers their application to practice. Chapter 5 concludes with a summary of the review and recommendations for practice and research.</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1.1 Hypertension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‘Hypertension’ is the clinical term for high blood pressure (Bradley, 2015). In the United Kingdom (UK), hypertension </w:t>
      </w:r>
      <w:proofErr w:type="gramStart"/>
      <w:r w:rsidRPr="00707EF1">
        <w:rPr>
          <w:rFonts w:ascii="Segoe UI" w:eastAsia="Times New Roman" w:hAnsi="Segoe UI" w:cs="Segoe UI"/>
          <w:color w:val="212529"/>
          <w:sz w:val="24"/>
          <w:szCs w:val="24"/>
          <w:lang w:eastAsia="en-IN"/>
        </w:rPr>
        <w:t>is diagnosed</w:t>
      </w:r>
      <w:proofErr w:type="gramEnd"/>
      <w:r w:rsidRPr="00707EF1">
        <w:rPr>
          <w:rFonts w:ascii="Segoe UI" w:eastAsia="Times New Roman" w:hAnsi="Segoe UI" w:cs="Segoe UI"/>
          <w:color w:val="212529"/>
          <w:sz w:val="24"/>
          <w:szCs w:val="24"/>
          <w:lang w:eastAsia="en-IN"/>
        </w:rPr>
        <w:t xml:space="preserve"> when a person’s persistent systolic blood pressure is ≥140mmHg and/or their persistent diastolic blood pressure is ≥90mmHg (National Institute for Health and Care Excellence [NICE], 2011). Hypertension </w:t>
      </w:r>
      <w:proofErr w:type="gramStart"/>
      <w:r w:rsidRPr="00707EF1">
        <w:rPr>
          <w:rFonts w:ascii="Segoe UI" w:eastAsia="Times New Roman" w:hAnsi="Segoe UI" w:cs="Segoe UI"/>
          <w:color w:val="212529"/>
          <w:sz w:val="24"/>
          <w:szCs w:val="24"/>
          <w:lang w:eastAsia="en-IN"/>
        </w:rPr>
        <w:t>is also diagnosed</w:t>
      </w:r>
      <w:proofErr w:type="gramEnd"/>
      <w:r w:rsidRPr="00707EF1">
        <w:rPr>
          <w:rFonts w:ascii="Segoe UI" w:eastAsia="Times New Roman" w:hAnsi="Segoe UI" w:cs="Segoe UI"/>
          <w:color w:val="212529"/>
          <w:sz w:val="24"/>
          <w:szCs w:val="24"/>
          <w:lang w:eastAsia="en-IN"/>
        </w:rPr>
        <w:t xml:space="preserve"> when a person must take anti-hypertensive medication/s to maintain a ‘normal’ blood pressure (Bradley, 2015).</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The pathophysiology of hypertension is complex. In a small number of cases there is a clear physiological cause, but in perhaps up to 95.0% of cases the cause is undetermined and idiopathic (Chen, 2012). Hypertension </w:t>
      </w:r>
      <w:proofErr w:type="gramStart"/>
      <w:r w:rsidRPr="00707EF1">
        <w:rPr>
          <w:rFonts w:ascii="Segoe UI" w:eastAsia="Times New Roman" w:hAnsi="Segoe UI" w:cs="Segoe UI"/>
          <w:color w:val="212529"/>
          <w:sz w:val="24"/>
          <w:szCs w:val="24"/>
          <w:lang w:eastAsia="en-IN"/>
        </w:rPr>
        <w:t>is known</w:t>
      </w:r>
      <w:proofErr w:type="gramEnd"/>
      <w:r w:rsidRPr="00707EF1">
        <w:rPr>
          <w:rFonts w:ascii="Segoe UI" w:eastAsia="Times New Roman" w:hAnsi="Segoe UI" w:cs="Segoe UI"/>
          <w:color w:val="212529"/>
          <w:sz w:val="24"/>
          <w:szCs w:val="24"/>
          <w:lang w:eastAsia="en-IN"/>
        </w:rPr>
        <w:t xml:space="preserve"> to result when the body’s processes for blood pressure regulation – including the renin-angiotensin-aldosterone system (RAAS) – become chronically disordered (Chen, 2012). However, the reason/s why these processes become disordered, and why they remain so instead of returning to homeostasis, is frequently unclear (Chen, 2012). Increasingly, it </w:t>
      </w:r>
      <w:proofErr w:type="gramStart"/>
      <w:r w:rsidRPr="00707EF1">
        <w:rPr>
          <w:rFonts w:ascii="Segoe UI" w:eastAsia="Times New Roman" w:hAnsi="Segoe UI" w:cs="Segoe UI"/>
          <w:color w:val="212529"/>
          <w:sz w:val="24"/>
          <w:szCs w:val="24"/>
          <w:lang w:eastAsia="en-IN"/>
        </w:rPr>
        <w:t>is understood</w:t>
      </w:r>
      <w:proofErr w:type="gramEnd"/>
      <w:r w:rsidRPr="00707EF1">
        <w:rPr>
          <w:rFonts w:ascii="Segoe UI" w:eastAsia="Times New Roman" w:hAnsi="Segoe UI" w:cs="Segoe UI"/>
          <w:color w:val="212529"/>
          <w:sz w:val="24"/>
          <w:szCs w:val="24"/>
          <w:lang w:eastAsia="en-IN"/>
        </w:rPr>
        <w:t xml:space="preserve"> that hypertension has epigenetic and environmental causes (e.g. dietary intake, physical activity, obesity, etc.) (Chen, 2012; Bradley, 2015). Hypertension </w:t>
      </w:r>
      <w:proofErr w:type="gramStart"/>
      <w:r w:rsidRPr="00707EF1">
        <w:rPr>
          <w:rFonts w:ascii="Segoe UI" w:eastAsia="Times New Roman" w:hAnsi="Segoe UI" w:cs="Segoe UI"/>
          <w:color w:val="212529"/>
          <w:sz w:val="24"/>
          <w:szCs w:val="24"/>
          <w:lang w:eastAsia="en-IN"/>
        </w:rPr>
        <w:t>is also recognised</w:t>
      </w:r>
      <w:proofErr w:type="gramEnd"/>
      <w:r w:rsidRPr="00707EF1">
        <w:rPr>
          <w:rFonts w:ascii="Segoe UI" w:eastAsia="Times New Roman" w:hAnsi="Segoe UI" w:cs="Segoe UI"/>
          <w:color w:val="212529"/>
          <w:sz w:val="24"/>
          <w:szCs w:val="24"/>
          <w:lang w:eastAsia="en-IN"/>
        </w:rPr>
        <w:t xml:space="preserve"> to be strongly correlated with increasing age (Bradley, 2015).</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Hypertension is problematic because it significantly increases a person’s risk of developing cardiovascular disease. This risk occurs because hypertension places the heart and vasculature under chronic excessive strain (Bradley, 2015). For a person with moderate hypertension, the risk of cardiovascular-related mortality is at least 1.31 times greater than for a person without hypertension (Wu et al., 2015). For each 10mmHg by which a hypertensive person’s blood pressure is reduced, their overall risk of experiencing a harmful cardiovascular event (e.g. a myocardial infarct, a stroke, heart failure, etc.) decreases by 20.0% (</w:t>
      </w:r>
      <w:proofErr w:type="spellStart"/>
      <w:r w:rsidRPr="00707EF1">
        <w:rPr>
          <w:rFonts w:ascii="Segoe UI" w:eastAsia="Times New Roman" w:hAnsi="Segoe UI" w:cs="Segoe UI"/>
          <w:color w:val="212529"/>
          <w:sz w:val="24"/>
          <w:szCs w:val="24"/>
          <w:lang w:eastAsia="en-IN"/>
        </w:rPr>
        <w:t>Ettehad</w:t>
      </w:r>
      <w:proofErr w:type="spellEnd"/>
      <w:r w:rsidRPr="00707EF1">
        <w:rPr>
          <w:rFonts w:ascii="Segoe UI" w:eastAsia="Times New Roman" w:hAnsi="Segoe UI" w:cs="Segoe UI"/>
          <w:color w:val="212529"/>
          <w:sz w:val="24"/>
          <w:szCs w:val="24"/>
          <w:lang w:eastAsia="en-IN"/>
        </w:rPr>
        <w:t xml:space="preserve"> et al., 2016).</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lastRenderedPageBreak/>
        <w:t xml:space="preserve">For this reason, treating hypertension is a priority identified in UK clinical guidelines (NICE, 2011). These guidelines recommend that all people in the UK diagnosed with hypertension </w:t>
      </w:r>
      <w:proofErr w:type="gramStart"/>
      <w:r w:rsidRPr="00707EF1">
        <w:rPr>
          <w:rFonts w:ascii="Segoe UI" w:eastAsia="Times New Roman" w:hAnsi="Segoe UI" w:cs="Segoe UI"/>
          <w:color w:val="212529"/>
          <w:sz w:val="24"/>
          <w:szCs w:val="24"/>
          <w:lang w:eastAsia="en-IN"/>
        </w:rPr>
        <w:t>are prescribed</w:t>
      </w:r>
      <w:proofErr w:type="gramEnd"/>
      <w:r w:rsidRPr="00707EF1">
        <w:rPr>
          <w:rFonts w:ascii="Segoe UI" w:eastAsia="Times New Roman" w:hAnsi="Segoe UI" w:cs="Segoe UI"/>
          <w:color w:val="212529"/>
          <w:sz w:val="24"/>
          <w:szCs w:val="24"/>
          <w:lang w:eastAsia="en-IN"/>
        </w:rPr>
        <w:t xml:space="preserve"> one or more suitable anti-hypertensive medications (NICE, 2011). Anti-hypertensive medications </w:t>
      </w:r>
      <w:proofErr w:type="gramStart"/>
      <w:r w:rsidRPr="00707EF1">
        <w:rPr>
          <w:rFonts w:ascii="Segoe UI" w:eastAsia="Times New Roman" w:hAnsi="Segoe UI" w:cs="Segoe UI"/>
          <w:color w:val="212529"/>
          <w:sz w:val="24"/>
          <w:szCs w:val="24"/>
          <w:lang w:eastAsia="en-IN"/>
        </w:rPr>
        <w:t>are divided</w:t>
      </w:r>
      <w:proofErr w:type="gramEnd"/>
      <w:r w:rsidRPr="00707EF1">
        <w:rPr>
          <w:rFonts w:ascii="Segoe UI" w:eastAsia="Times New Roman" w:hAnsi="Segoe UI" w:cs="Segoe UI"/>
          <w:color w:val="212529"/>
          <w:sz w:val="24"/>
          <w:szCs w:val="24"/>
          <w:lang w:eastAsia="en-IN"/>
        </w:rPr>
        <w:t xml:space="preserve"> into two broad classes: those which block the RAAS and induce vasodilation, and those which promote water and sodium excretion and reduce the intravascular blood volume (Jackson &amp; Bellamy, 2015). Vasodilation and reduced intravascular volume, alone or in combination, are essential in achieving and maintaining reductions in blood pressure.</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Research shows that ant-hypertensive medications are highly effective at managing hypertension. Indeed, they result in average reductions in blood pressure of 13.6mmHg (systolic, for single medications) to 17.3mmHg (systolic, for combination medications) (</w:t>
      </w:r>
      <w:proofErr w:type="spellStart"/>
      <w:r w:rsidRPr="00707EF1">
        <w:rPr>
          <w:rFonts w:ascii="Segoe UI" w:eastAsia="Times New Roman" w:hAnsi="Segoe UI" w:cs="Segoe UI"/>
          <w:color w:val="212529"/>
          <w:sz w:val="24"/>
          <w:szCs w:val="24"/>
          <w:lang w:eastAsia="en-IN"/>
        </w:rPr>
        <w:t>Bronsert</w:t>
      </w:r>
      <w:proofErr w:type="spellEnd"/>
      <w:r w:rsidRPr="00707EF1">
        <w:rPr>
          <w:rFonts w:ascii="Segoe UI" w:eastAsia="Times New Roman" w:hAnsi="Segoe UI" w:cs="Segoe UI"/>
          <w:color w:val="212529"/>
          <w:sz w:val="24"/>
          <w:szCs w:val="24"/>
          <w:lang w:eastAsia="en-IN"/>
        </w:rPr>
        <w:t xml:space="preserve"> et al., 2013). Nevertheless, hypertension remains a significant problem in the UK – indeed, Public Health England (2017) estimates that 12.5 million people in the UK, more than 1 in every 4 adults, have hypertension. The costs of medications to manage hypertension in the UK may be in excess of £1 billion per annum (NICE, 2011). For these reasons, alternative approaches to managing hypertension are important to consider. Acupuncture is one such approach.</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1.2 Acupuncture</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Acupuncture is a Traditional Chinese Medicine (TCM) therapy which </w:t>
      </w:r>
      <w:proofErr w:type="gramStart"/>
      <w:r w:rsidRPr="00707EF1">
        <w:rPr>
          <w:rFonts w:ascii="Segoe UI" w:eastAsia="Times New Roman" w:hAnsi="Segoe UI" w:cs="Segoe UI"/>
          <w:color w:val="212529"/>
          <w:sz w:val="24"/>
          <w:szCs w:val="24"/>
          <w:lang w:eastAsia="en-IN"/>
        </w:rPr>
        <w:t>has been practiced</w:t>
      </w:r>
      <w:proofErr w:type="gramEnd"/>
      <w:r w:rsidRPr="00707EF1">
        <w:rPr>
          <w:rFonts w:ascii="Segoe UI" w:eastAsia="Times New Roman" w:hAnsi="Segoe UI" w:cs="Segoe UI"/>
          <w:color w:val="212529"/>
          <w:sz w:val="24"/>
          <w:szCs w:val="24"/>
          <w:lang w:eastAsia="en-IN"/>
        </w:rPr>
        <w:t xml:space="preserve"> in China for more than 2500 years (Chang, 2012). It </w:t>
      </w:r>
      <w:proofErr w:type="gramStart"/>
      <w:r w:rsidRPr="00707EF1">
        <w:rPr>
          <w:rFonts w:ascii="Segoe UI" w:eastAsia="Times New Roman" w:hAnsi="Segoe UI" w:cs="Segoe UI"/>
          <w:color w:val="212529"/>
          <w:sz w:val="24"/>
          <w:szCs w:val="24"/>
          <w:lang w:eastAsia="en-IN"/>
        </w:rPr>
        <w:t>is based</w:t>
      </w:r>
      <w:proofErr w:type="gramEnd"/>
      <w:r w:rsidRPr="00707EF1">
        <w:rPr>
          <w:rFonts w:ascii="Segoe UI" w:eastAsia="Times New Roman" w:hAnsi="Segoe UI" w:cs="Segoe UI"/>
          <w:color w:val="212529"/>
          <w:sz w:val="24"/>
          <w:szCs w:val="24"/>
          <w:lang w:eastAsia="en-IN"/>
        </w:rPr>
        <w:t xml:space="preserve"> on the belief that essential energy, or </w:t>
      </w:r>
      <w:r w:rsidRPr="00707EF1">
        <w:rPr>
          <w:rFonts w:ascii="Segoe UI" w:eastAsia="Times New Roman" w:hAnsi="Segoe UI" w:cs="Segoe UI"/>
          <w:i/>
          <w:iCs/>
          <w:color w:val="212529"/>
          <w:sz w:val="24"/>
          <w:szCs w:val="24"/>
          <w:lang w:eastAsia="en-IN"/>
        </w:rPr>
        <w:t>qi</w:t>
      </w:r>
      <w:r w:rsidRPr="00707EF1">
        <w:rPr>
          <w:rFonts w:ascii="Segoe UI" w:eastAsia="Times New Roman" w:hAnsi="Segoe UI" w:cs="Segoe UI"/>
          <w:color w:val="212529"/>
          <w:sz w:val="24"/>
          <w:szCs w:val="24"/>
          <w:lang w:eastAsia="en-IN"/>
        </w:rPr>
        <w:t xml:space="preserve">, travels throughout the human body on pathways, or meridians (Chang et al., 2012; </w:t>
      </w:r>
      <w:proofErr w:type="spellStart"/>
      <w:r w:rsidRPr="00707EF1">
        <w:rPr>
          <w:rFonts w:ascii="Segoe UI" w:eastAsia="Times New Roman" w:hAnsi="Segoe UI" w:cs="Segoe UI"/>
          <w:color w:val="212529"/>
          <w:sz w:val="24"/>
          <w:szCs w:val="24"/>
          <w:lang w:eastAsia="en-IN"/>
        </w:rPr>
        <w:t>Kawakita</w:t>
      </w:r>
      <w:proofErr w:type="spellEnd"/>
      <w:r w:rsidRPr="00707EF1">
        <w:rPr>
          <w:rFonts w:ascii="Segoe UI" w:eastAsia="Times New Roman" w:hAnsi="Segoe UI" w:cs="Segoe UI"/>
          <w:color w:val="212529"/>
          <w:sz w:val="24"/>
          <w:szCs w:val="24"/>
          <w:lang w:eastAsia="en-IN"/>
        </w:rPr>
        <w:t xml:space="preserve"> &amp; Okada, 2014). Turbulence or blockages in the flow of </w:t>
      </w:r>
      <w:r w:rsidRPr="00707EF1">
        <w:rPr>
          <w:rFonts w:ascii="Segoe UI" w:eastAsia="Times New Roman" w:hAnsi="Segoe UI" w:cs="Segoe UI"/>
          <w:i/>
          <w:iCs/>
          <w:color w:val="212529"/>
          <w:sz w:val="24"/>
          <w:szCs w:val="24"/>
          <w:lang w:eastAsia="en-IN"/>
        </w:rPr>
        <w:t>qi</w:t>
      </w:r>
      <w:r w:rsidRPr="00707EF1">
        <w:rPr>
          <w:rFonts w:ascii="Segoe UI" w:eastAsia="Times New Roman" w:hAnsi="Segoe UI" w:cs="Segoe UI"/>
          <w:color w:val="212529"/>
          <w:sz w:val="24"/>
          <w:szCs w:val="24"/>
          <w:lang w:eastAsia="en-IN"/>
        </w:rPr>
        <w:t> along the meridians results in the symptoms of a disorder (</w:t>
      </w:r>
      <w:proofErr w:type="spellStart"/>
      <w:r w:rsidRPr="00707EF1">
        <w:rPr>
          <w:rFonts w:ascii="Segoe UI" w:eastAsia="Times New Roman" w:hAnsi="Segoe UI" w:cs="Segoe UI"/>
          <w:color w:val="212529"/>
          <w:sz w:val="24"/>
          <w:szCs w:val="24"/>
          <w:lang w:eastAsia="en-IN"/>
        </w:rPr>
        <w:t>Kawakita</w:t>
      </w:r>
      <w:proofErr w:type="spellEnd"/>
      <w:r w:rsidRPr="00707EF1">
        <w:rPr>
          <w:rFonts w:ascii="Segoe UI" w:eastAsia="Times New Roman" w:hAnsi="Segoe UI" w:cs="Segoe UI"/>
          <w:color w:val="212529"/>
          <w:sz w:val="24"/>
          <w:szCs w:val="24"/>
          <w:lang w:eastAsia="en-IN"/>
        </w:rPr>
        <w:t xml:space="preserve"> &amp; Okada, 2014) – for example: hypertension. Acupuncture involves placing fine metal needles at pre-determined points along a meridian, with the aim of rebalancing the </w:t>
      </w:r>
      <w:r w:rsidRPr="00707EF1">
        <w:rPr>
          <w:rFonts w:ascii="Segoe UI" w:eastAsia="Times New Roman" w:hAnsi="Segoe UI" w:cs="Segoe UI"/>
          <w:i/>
          <w:iCs/>
          <w:color w:val="212529"/>
          <w:sz w:val="24"/>
          <w:szCs w:val="24"/>
          <w:lang w:eastAsia="en-IN"/>
        </w:rPr>
        <w:t>qi</w:t>
      </w:r>
      <w:r w:rsidRPr="00707EF1">
        <w:rPr>
          <w:rFonts w:ascii="Segoe UI" w:eastAsia="Times New Roman" w:hAnsi="Segoe UI" w:cs="Segoe UI"/>
          <w:color w:val="212529"/>
          <w:sz w:val="24"/>
          <w:szCs w:val="24"/>
          <w:lang w:eastAsia="en-IN"/>
        </w:rPr>
        <w:t>, and subsequently relieving the symptoms of the disorder and restoring the person to a state of wellbeing (</w:t>
      </w:r>
      <w:proofErr w:type="spellStart"/>
      <w:r w:rsidRPr="00707EF1">
        <w:rPr>
          <w:rFonts w:ascii="Segoe UI" w:eastAsia="Times New Roman" w:hAnsi="Segoe UI" w:cs="Segoe UI"/>
          <w:color w:val="212529"/>
          <w:sz w:val="24"/>
          <w:szCs w:val="24"/>
          <w:lang w:eastAsia="en-IN"/>
        </w:rPr>
        <w:t>Kawakita</w:t>
      </w:r>
      <w:proofErr w:type="spellEnd"/>
      <w:r w:rsidRPr="00707EF1">
        <w:rPr>
          <w:rFonts w:ascii="Segoe UI" w:eastAsia="Times New Roman" w:hAnsi="Segoe UI" w:cs="Segoe UI"/>
          <w:color w:val="212529"/>
          <w:sz w:val="24"/>
          <w:szCs w:val="24"/>
          <w:lang w:eastAsia="en-IN"/>
        </w:rPr>
        <w:t xml:space="preserve"> &amp; Okada, 2014). In relation to hypertension, it is believed that acupuncture helps to control the body’s processes for blood pressure regulation – including the RAAS – though its mechanism of action is still largely unclear (Li et al., 2019).</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It is important to note that there is a recent Cochrane systematic review on the effects of acupuncture on hypertension (Yang et al., 2018). The Cochrane Collaboration </w:t>
      </w:r>
      <w:proofErr w:type="gramStart"/>
      <w:r w:rsidRPr="00707EF1">
        <w:rPr>
          <w:rFonts w:ascii="Segoe UI" w:eastAsia="Times New Roman" w:hAnsi="Segoe UI" w:cs="Segoe UI"/>
          <w:color w:val="212529"/>
          <w:sz w:val="24"/>
          <w:szCs w:val="24"/>
          <w:lang w:eastAsia="en-IN"/>
        </w:rPr>
        <w:t>is recognised</w:t>
      </w:r>
      <w:proofErr w:type="gramEnd"/>
      <w:r w:rsidRPr="00707EF1">
        <w:rPr>
          <w:rFonts w:ascii="Segoe UI" w:eastAsia="Times New Roman" w:hAnsi="Segoe UI" w:cs="Segoe UI"/>
          <w:color w:val="212529"/>
          <w:sz w:val="24"/>
          <w:szCs w:val="24"/>
          <w:lang w:eastAsia="en-IN"/>
        </w:rPr>
        <w:t xml:space="preserve"> to produce systematic reviews which are methodologically sound, and so provide high-quality evidence to inform clinical practice (LoBiondo-Wood &amp; Haber, 2014). However, there are a number of limitations with Yang et al.’s (2018) review. In particular, the review considered the effects of acupuncture alone and in combination with other interventions, and it compared acupuncture with sham acupuncture, no treatment and anti-hypertensive medications (Yang et al., 2018). Because so many variables </w:t>
      </w:r>
      <w:proofErr w:type="gramStart"/>
      <w:r w:rsidRPr="00707EF1">
        <w:rPr>
          <w:rFonts w:ascii="Segoe UI" w:eastAsia="Times New Roman" w:hAnsi="Segoe UI" w:cs="Segoe UI"/>
          <w:color w:val="212529"/>
          <w:sz w:val="24"/>
          <w:szCs w:val="24"/>
          <w:lang w:eastAsia="en-IN"/>
        </w:rPr>
        <w:t>were considered</w:t>
      </w:r>
      <w:proofErr w:type="gramEnd"/>
      <w:r w:rsidRPr="00707EF1">
        <w:rPr>
          <w:rFonts w:ascii="Segoe UI" w:eastAsia="Times New Roman" w:hAnsi="Segoe UI" w:cs="Segoe UI"/>
          <w:color w:val="212529"/>
          <w:sz w:val="24"/>
          <w:szCs w:val="24"/>
          <w:lang w:eastAsia="en-IN"/>
        </w:rPr>
        <w:t xml:space="preserve">, Yang et al. (2018) were unable to develop a firm conclusion about whether acupuncture was </w:t>
      </w:r>
      <w:r w:rsidRPr="00707EF1">
        <w:rPr>
          <w:rFonts w:ascii="Segoe UI" w:eastAsia="Times New Roman" w:hAnsi="Segoe UI" w:cs="Segoe UI"/>
          <w:color w:val="212529"/>
          <w:sz w:val="24"/>
          <w:szCs w:val="24"/>
          <w:lang w:eastAsia="en-IN"/>
        </w:rPr>
        <w:lastRenderedPageBreak/>
        <w:t>effective at reducing blood pressure in people with hypertension. This is a limitation this systematic review aims to address. </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1.3 Aim of the Review</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The aim of this systematic review is to retrieve, critically analyse and synthesise the existing research literature to determine the effects of acupuncture on hypertension. The studies selected for inclusion in this review </w:t>
      </w:r>
      <w:proofErr w:type="gramStart"/>
      <w:r w:rsidRPr="00707EF1">
        <w:rPr>
          <w:rFonts w:ascii="Segoe UI" w:eastAsia="Times New Roman" w:hAnsi="Segoe UI" w:cs="Segoe UI"/>
          <w:color w:val="212529"/>
          <w:sz w:val="24"/>
          <w:szCs w:val="24"/>
          <w:lang w:eastAsia="en-IN"/>
        </w:rPr>
        <w:t>will be carefully considered</w:t>
      </w:r>
      <w:proofErr w:type="gramEnd"/>
      <w:r w:rsidRPr="00707EF1">
        <w:rPr>
          <w:rFonts w:ascii="Segoe UI" w:eastAsia="Times New Roman" w:hAnsi="Segoe UI" w:cs="Segoe UI"/>
          <w:color w:val="212529"/>
          <w:sz w:val="24"/>
          <w:szCs w:val="24"/>
          <w:lang w:eastAsia="en-IN"/>
        </w:rPr>
        <w:t xml:space="preserve"> to avoid the methodological limitations of the existing Cochrane systematic review on the topic, noted above. The findings of the review </w:t>
      </w:r>
      <w:proofErr w:type="gramStart"/>
      <w:r w:rsidRPr="00707EF1">
        <w:rPr>
          <w:rFonts w:ascii="Segoe UI" w:eastAsia="Times New Roman" w:hAnsi="Segoe UI" w:cs="Segoe UI"/>
          <w:color w:val="212529"/>
          <w:sz w:val="24"/>
          <w:szCs w:val="24"/>
          <w:lang w:eastAsia="en-IN"/>
        </w:rPr>
        <w:t>will be used</w:t>
      </w:r>
      <w:proofErr w:type="gramEnd"/>
      <w:r w:rsidRPr="00707EF1">
        <w:rPr>
          <w:rFonts w:ascii="Segoe UI" w:eastAsia="Times New Roman" w:hAnsi="Segoe UI" w:cs="Segoe UI"/>
          <w:color w:val="212529"/>
          <w:sz w:val="24"/>
          <w:szCs w:val="24"/>
          <w:lang w:eastAsia="en-IN"/>
        </w:rPr>
        <w:t xml:space="preserve"> to inform evidence-based recommendations on the use of acupuncture for hypertension in clinical practice, and also recommendations for future research on the topic.</w:t>
      </w:r>
    </w:p>
    <w:p w:rsidR="00707EF1" w:rsidRPr="00707EF1" w:rsidRDefault="00707EF1" w:rsidP="00707EF1">
      <w:pPr>
        <w:shd w:val="clear" w:color="auto" w:fill="FFFFFF"/>
        <w:spacing w:after="144" w:line="240" w:lineRule="auto"/>
        <w:outlineLvl w:val="1"/>
        <w:rPr>
          <w:rFonts w:ascii="Segoe UI" w:eastAsia="Times New Roman" w:hAnsi="Segoe UI" w:cs="Segoe UI"/>
          <w:color w:val="071D37"/>
          <w:sz w:val="36"/>
          <w:szCs w:val="36"/>
          <w:lang w:eastAsia="en-IN"/>
        </w:rPr>
      </w:pPr>
      <w:r w:rsidRPr="00707EF1">
        <w:rPr>
          <w:rFonts w:ascii="Segoe UI" w:eastAsia="Times New Roman" w:hAnsi="Segoe UI" w:cs="Segoe UI"/>
          <w:color w:val="071D37"/>
          <w:sz w:val="36"/>
          <w:szCs w:val="36"/>
          <w:lang w:eastAsia="en-IN"/>
        </w:rPr>
        <w:t>2.0 Methods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To gather evidence to inform practice in relation to the use of acupuncture to manage hypertension, a systematic review was undertaken. As with all other types of literature reviews, the purpose of a systematic review is to retrieve, critically appraise, synthesise and summarise the current, quality published research on a topic of interest (</w:t>
      </w:r>
      <w:proofErr w:type="spellStart"/>
      <w:r w:rsidRPr="00707EF1">
        <w:rPr>
          <w:rFonts w:ascii="Segoe UI" w:eastAsia="Times New Roman" w:hAnsi="Segoe UI" w:cs="Segoe UI"/>
          <w:color w:val="212529"/>
          <w:sz w:val="24"/>
          <w:szCs w:val="24"/>
          <w:lang w:eastAsia="en-IN"/>
        </w:rPr>
        <w:t>Macnee</w:t>
      </w:r>
      <w:proofErr w:type="spellEnd"/>
      <w:r w:rsidRPr="00707EF1">
        <w:rPr>
          <w:rFonts w:ascii="Segoe UI" w:eastAsia="Times New Roman" w:hAnsi="Segoe UI" w:cs="Segoe UI"/>
          <w:color w:val="212529"/>
          <w:sz w:val="24"/>
          <w:szCs w:val="24"/>
          <w:lang w:eastAsia="en-IN"/>
        </w:rPr>
        <w:t xml:space="preserve"> &amp; McCabe, 2008). This </w:t>
      </w:r>
      <w:proofErr w:type="gramStart"/>
      <w:r w:rsidRPr="00707EF1">
        <w:rPr>
          <w:rFonts w:ascii="Segoe UI" w:eastAsia="Times New Roman" w:hAnsi="Segoe UI" w:cs="Segoe UI"/>
          <w:color w:val="212529"/>
          <w:sz w:val="24"/>
          <w:szCs w:val="24"/>
          <w:lang w:eastAsia="en-IN"/>
        </w:rPr>
        <w:t>is done</w:t>
      </w:r>
      <w:proofErr w:type="gramEnd"/>
      <w:r w:rsidRPr="00707EF1">
        <w:rPr>
          <w:rFonts w:ascii="Segoe UI" w:eastAsia="Times New Roman" w:hAnsi="Segoe UI" w:cs="Segoe UI"/>
          <w:color w:val="212529"/>
          <w:sz w:val="24"/>
          <w:szCs w:val="24"/>
          <w:lang w:eastAsia="en-IN"/>
        </w:rPr>
        <w:t xml:space="preserve"> with the aim of developing evidence to inform clinical practice in relation to the topic.</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Systematic reviews form the basis of evidence-based practice (</w:t>
      </w:r>
      <w:proofErr w:type="spellStart"/>
      <w:r w:rsidRPr="00707EF1">
        <w:rPr>
          <w:rFonts w:ascii="Segoe UI" w:eastAsia="Times New Roman" w:hAnsi="Segoe UI" w:cs="Segoe UI"/>
          <w:color w:val="212529"/>
          <w:sz w:val="24"/>
          <w:szCs w:val="24"/>
          <w:lang w:eastAsia="en-IN"/>
        </w:rPr>
        <w:t>Macnee</w:t>
      </w:r>
      <w:proofErr w:type="spellEnd"/>
      <w:r w:rsidRPr="00707EF1">
        <w:rPr>
          <w:rFonts w:ascii="Segoe UI" w:eastAsia="Times New Roman" w:hAnsi="Segoe UI" w:cs="Segoe UI"/>
          <w:color w:val="212529"/>
          <w:sz w:val="24"/>
          <w:szCs w:val="24"/>
          <w:lang w:eastAsia="en-IN"/>
        </w:rPr>
        <w:t xml:space="preserve"> &amp; McCabe, 2008). This is the “conscientious and judicious” use of current, quality research to guide practice (</w:t>
      </w:r>
      <w:proofErr w:type="spellStart"/>
      <w:r w:rsidRPr="00707EF1">
        <w:rPr>
          <w:rFonts w:ascii="Segoe UI" w:eastAsia="Times New Roman" w:hAnsi="Segoe UI" w:cs="Segoe UI"/>
          <w:color w:val="212529"/>
          <w:sz w:val="24"/>
          <w:szCs w:val="24"/>
          <w:lang w:eastAsia="en-IN"/>
        </w:rPr>
        <w:t>Titler</w:t>
      </w:r>
      <w:proofErr w:type="spellEnd"/>
      <w:r w:rsidRPr="00707EF1">
        <w:rPr>
          <w:rFonts w:ascii="Segoe UI" w:eastAsia="Times New Roman" w:hAnsi="Segoe UI" w:cs="Segoe UI"/>
          <w:color w:val="212529"/>
          <w:sz w:val="24"/>
          <w:szCs w:val="24"/>
          <w:lang w:eastAsia="en-IN"/>
        </w:rPr>
        <w:t xml:space="preserve"> et al., 2019: p.3). Evidence-based practice is important: research consistently shows that it decreases variability in practice and, subsequently, improves patient outcomes (</w:t>
      </w:r>
      <w:proofErr w:type="spellStart"/>
      <w:r w:rsidRPr="00707EF1">
        <w:rPr>
          <w:rFonts w:ascii="Segoe UI" w:eastAsia="Times New Roman" w:hAnsi="Segoe UI" w:cs="Segoe UI"/>
          <w:color w:val="212529"/>
          <w:sz w:val="24"/>
          <w:szCs w:val="24"/>
          <w:lang w:eastAsia="en-IN"/>
        </w:rPr>
        <w:t>Emparanza</w:t>
      </w:r>
      <w:proofErr w:type="spellEnd"/>
      <w:r w:rsidRPr="00707EF1">
        <w:rPr>
          <w:rFonts w:ascii="Segoe UI" w:eastAsia="Times New Roman" w:hAnsi="Segoe UI" w:cs="Segoe UI"/>
          <w:color w:val="212529"/>
          <w:sz w:val="24"/>
          <w:szCs w:val="24"/>
          <w:lang w:eastAsia="en-IN"/>
        </w:rPr>
        <w:t xml:space="preserve"> et al., 2015; Black et al., 2015). Therefore, the Nursing and Midwifery Council’s (2018: p.9) </w:t>
      </w:r>
      <w:r w:rsidRPr="00707EF1">
        <w:rPr>
          <w:rFonts w:ascii="Segoe UI" w:eastAsia="Times New Roman" w:hAnsi="Segoe UI" w:cs="Segoe UI"/>
          <w:i/>
          <w:iCs/>
          <w:color w:val="212529"/>
          <w:sz w:val="24"/>
          <w:szCs w:val="24"/>
          <w:lang w:eastAsia="en-IN"/>
        </w:rPr>
        <w:t>Code</w:t>
      </w:r>
      <w:r w:rsidRPr="00707EF1">
        <w:rPr>
          <w:rFonts w:ascii="Segoe UI" w:eastAsia="Times New Roman" w:hAnsi="Segoe UI" w:cs="Segoe UI"/>
          <w:color w:val="212529"/>
          <w:sz w:val="24"/>
          <w:szCs w:val="24"/>
          <w:lang w:eastAsia="en-IN"/>
        </w:rPr>
        <w:t> requires all nurses in the UK to “always practice in line with the best available evidence”.</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Systematic reviews differ from other types of literature reviews because the methods used to retrieve, critically appraise, synthesise and summarise the studies is detailed and repeatable (Webb &amp; Roe, 2007). Systematic reviews aim to gather </w:t>
      </w:r>
      <w:r w:rsidRPr="00707EF1">
        <w:rPr>
          <w:rFonts w:ascii="Segoe UI" w:eastAsia="Times New Roman" w:hAnsi="Segoe UI" w:cs="Segoe UI"/>
          <w:i/>
          <w:iCs/>
          <w:color w:val="212529"/>
          <w:sz w:val="24"/>
          <w:szCs w:val="24"/>
          <w:lang w:eastAsia="en-IN"/>
        </w:rPr>
        <w:t>all</w:t>
      </w:r>
      <w:r w:rsidRPr="00707EF1">
        <w:rPr>
          <w:rFonts w:ascii="Segoe UI" w:eastAsia="Times New Roman" w:hAnsi="Segoe UI" w:cs="Segoe UI"/>
          <w:color w:val="212529"/>
          <w:sz w:val="24"/>
          <w:szCs w:val="24"/>
          <w:lang w:eastAsia="en-IN"/>
        </w:rPr>
        <w:t xml:space="preserve"> the available primary research on the topic, and therefore require methods which </w:t>
      </w:r>
      <w:proofErr w:type="gramStart"/>
      <w:r w:rsidRPr="00707EF1">
        <w:rPr>
          <w:rFonts w:ascii="Segoe UI" w:eastAsia="Times New Roman" w:hAnsi="Segoe UI" w:cs="Segoe UI"/>
          <w:color w:val="212529"/>
          <w:sz w:val="24"/>
          <w:szCs w:val="24"/>
          <w:lang w:eastAsia="en-IN"/>
        </w:rPr>
        <w:t>are carefully designed</w:t>
      </w:r>
      <w:proofErr w:type="gramEnd"/>
      <w:r w:rsidRPr="00707EF1">
        <w:rPr>
          <w:rFonts w:ascii="Segoe UI" w:eastAsia="Times New Roman" w:hAnsi="Segoe UI" w:cs="Segoe UI"/>
          <w:color w:val="212529"/>
          <w:sz w:val="24"/>
          <w:szCs w:val="24"/>
          <w:lang w:eastAsia="en-IN"/>
        </w:rPr>
        <w:t xml:space="preserve"> and implemented (Clarke, 2011). The methods used for this review </w:t>
      </w:r>
      <w:proofErr w:type="gramStart"/>
      <w:r w:rsidRPr="00707EF1">
        <w:rPr>
          <w:rFonts w:ascii="Segoe UI" w:eastAsia="Times New Roman" w:hAnsi="Segoe UI" w:cs="Segoe UI"/>
          <w:color w:val="212529"/>
          <w:sz w:val="24"/>
          <w:szCs w:val="24"/>
          <w:lang w:eastAsia="en-IN"/>
        </w:rPr>
        <w:t>are presented and justified in the following sections</w:t>
      </w:r>
      <w:proofErr w:type="gramEnd"/>
      <w:r w:rsidRPr="00707EF1">
        <w:rPr>
          <w:rFonts w:ascii="Segoe UI" w:eastAsia="Times New Roman" w:hAnsi="Segoe UI" w:cs="Segoe UI"/>
          <w:color w:val="212529"/>
          <w:sz w:val="24"/>
          <w:szCs w:val="24"/>
          <w:lang w:eastAsia="en-IN"/>
        </w:rPr>
        <w:t>.</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2.1 Research Question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Grove et al. (2013) recommend that all literature reviews </w:t>
      </w:r>
      <w:proofErr w:type="gramStart"/>
      <w:r w:rsidRPr="00707EF1">
        <w:rPr>
          <w:rFonts w:ascii="Segoe UI" w:eastAsia="Times New Roman" w:hAnsi="Segoe UI" w:cs="Segoe UI"/>
          <w:color w:val="212529"/>
          <w:sz w:val="24"/>
          <w:szCs w:val="24"/>
          <w:lang w:eastAsia="en-IN"/>
        </w:rPr>
        <w:t>are based</w:t>
      </w:r>
      <w:proofErr w:type="gramEnd"/>
      <w:r w:rsidRPr="00707EF1">
        <w:rPr>
          <w:rFonts w:ascii="Segoe UI" w:eastAsia="Times New Roman" w:hAnsi="Segoe UI" w:cs="Segoe UI"/>
          <w:color w:val="212529"/>
          <w:sz w:val="24"/>
          <w:szCs w:val="24"/>
          <w:lang w:eastAsia="en-IN"/>
        </w:rPr>
        <w:t xml:space="preserve"> on a well-developed research question, to focus the searches and the evidence retrieved. There are a number of different frameworks which </w:t>
      </w:r>
      <w:proofErr w:type="gramStart"/>
      <w:r w:rsidRPr="00707EF1">
        <w:rPr>
          <w:rFonts w:ascii="Segoe UI" w:eastAsia="Times New Roman" w:hAnsi="Segoe UI" w:cs="Segoe UI"/>
          <w:color w:val="212529"/>
          <w:sz w:val="24"/>
          <w:szCs w:val="24"/>
          <w:lang w:eastAsia="en-IN"/>
        </w:rPr>
        <w:t>can be used</w:t>
      </w:r>
      <w:proofErr w:type="gramEnd"/>
      <w:r w:rsidRPr="00707EF1">
        <w:rPr>
          <w:rFonts w:ascii="Segoe UI" w:eastAsia="Times New Roman" w:hAnsi="Segoe UI" w:cs="Segoe UI"/>
          <w:color w:val="212529"/>
          <w:sz w:val="24"/>
          <w:szCs w:val="24"/>
          <w:lang w:eastAsia="en-IN"/>
        </w:rPr>
        <w:t xml:space="preserve"> to develop clear, answerable research questions (Grove et al., 2013). The question for this review </w:t>
      </w:r>
      <w:proofErr w:type="gramStart"/>
      <w:r w:rsidRPr="00707EF1">
        <w:rPr>
          <w:rFonts w:ascii="Segoe UI" w:eastAsia="Times New Roman" w:hAnsi="Segoe UI" w:cs="Segoe UI"/>
          <w:color w:val="212529"/>
          <w:sz w:val="24"/>
          <w:szCs w:val="24"/>
          <w:lang w:eastAsia="en-IN"/>
        </w:rPr>
        <w:t>was developed</w:t>
      </w:r>
      <w:proofErr w:type="gramEnd"/>
      <w:r w:rsidRPr="00707EF1">
        <w:rPr>
          <w:rFonts w:ascii="Segoe UI" w:eastAsia="Times New Roman" w:hAnsi="Segoe UI" w:cs="Segoe UI"/>
          <w:color w:val="212529"/>
          <w:sz w:val="24"/>
          <w:szCs w:val="24"/>
          <w:lang w:eastAsia="en-IN"/>
        </w:rPr>
        <w:t xml:space="preserve"> using the population-intervention-comparator-outcome (PICO) </w:t>
      </w:r>
      <w:r w:rsidRPr="00707EF1">
        <w:rPr>
          <w:rFonts w:ascii="Segoe UI" w:eastAsia="Times New Roman" w:hAnsi="Segoe UI" w:cs="Segoe UI"/>
          <w:color w:val="212529"/>
          <w:sz w:val="24"/>
          <w:szCs w:val="24"/>
          <w:lang w:eastAsia="en-IN"/>
        </w:rPr>
        <w:lastRenderedPageBreak/>
        <w:t>framework. This is the most common framework for developing research questions for reviews involving quantitative studies (Houser, 2018).</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The PICO framework completed for this review </w:t>
      </w:r>
      <w:proofErr w:type="gramStart"/>
      <w:r w:rsidRPr="00707EF1">
        <w:rPr>
          <w:rFonts w:ascii="Segoe UI" w:eastAsia="Times New Roman" w:hAnsi="Segoe UI" w:cs="Segoe UI"/>
          <w:color w:val="212529"/>
          <w:sz w:val="24"/>
          <w:szCs w:val="24"/>
          <w:lang w:eastAsia="en-IN"/>
        </w:rPr>
        <w:t>is shown</w:t>
      </w:r>
      <w:proofErr w:type="gramEnd"/>
      <w:r w:rsidRPr="00707EF1">
        <w:rPr>
          <w:rFonts w:ascii="Segoe UI" w:eastAsia="Times New Roman" w:hAnsi="Segoe UI" w:cs="Segoe UI"/>
          <w:color w:val="212529"/>
          <w:sz w:val="24"/>
          <w:szCs w:val="24"/>
          <w:lang w:eastAsia="en-IN"/>
        </w:rPr>
        <w:t xml:space="preserve"> in Appendix 1. The population (P) was adults with confirmed hypertension, the intervention (I) was needle acupuncture, the comparator (C) was sham acupuncture, and the outcome (O) was change in systolic and/or diastolic blood pressure. This gave the research question: </w:t>
      </w:r>
      <w:r w:rsidRPr="00707EF1">
        <w:rPr>
          <w:rFonts w:ascii="Segoe UI" w:eastAsia="Times New Roman" w:hAnsi="Segoe UI" w:cs="Segoe UI"/>
          <w:i/>
          <w:iCs/>
          <w:color w:val="212529"/>
          <w:sz w:val="24"/>
          <w:szCs w:val="24"/>
          <w:lang w:eastAsia="en-IN"/>
        </w:rPr>
        <w:t>‘In patients with hypertension, is acupuncture, in comparison to sham acupuncture, effective at reducing systolic and/or diastolic blood pressure?’</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2.2 Electronic Databases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Electronic databases are the “major sources of information” for literature reviews (Coughlan &amp; Cronin, 2017: p.56), and so the searches for this review focused on these databases. Five databases </w:t>
      </w:r>
      <w:proofErr w:type="gramStart"/>
      <w:r w:rsidRPr="00707EF1">
        <w:rPr>
          <w:rFonts w:ascii="Segoe UI" w:eastAsia="Times New Roman" w:hAnsi="Segoe UI" w:cs="Segoe UI"/>
          <w:color w:val="212529"/>
          <w:sz w:val="24"/>
          <w:szCs w:val="24"/>
          <w:lang w:eastAsia="en-IN"/>
        </w:rPr>
        <w:t>were searched</w:t>
      </w:r>
      <w:proofErr w:type="gramEnd"/>
      <w:r w:rsidRPr="00707EF1">
        <w:rPr>
          <w:rFonts w:ascii="Segoe UI" w:eastAsia="Times New Roman" w:hAnsi="Segoe UI" w:cs="Segoe UI"/>
          <w:color w:val="212529"/>
          <w:sz w:val="24"/>
          <w:szCs w:val="24"/>
          <w:lang w:eastAsia="en-IN"/>
        </w:rPr>
        <w:t>: the </w:t>
      </w:r>
      <w:r w:rsidRPr="00707EF1">
        <w:rPr>
          <w:rFonts w:ascii="Segoe UI" w:eastAsia="Times New Roman" w:hAnsi="Segoe UI" w:cs="Segoe UI"/>
          <w:i/>
          <w:iCs/>
          <w:color w:val="212529"/>
          <w:sz w:val="24"/>
          <w:szCs w:val="24"/>
          <w:lang w:eastAsia="en-IN"/>
        </w:rPr>
        <w:t>British Nursing Index (BNI)</w:t>
      </w:r>
      <w:r w:rsidRPr="00707EF1">
        <w:rPr>
          <w:rFonts w:ascii="Segoe UI" w:eastAsia="Times New Roman" w:hAnsi="Segoe UI" w:cs="Segoe UI"/>
          <w:color w:val="212529"/>
          <w:sz w:val="24"/>
          <w:szCs w:val="24"/>
          <w:lang w:eastAsia="en-IN"/>
        </w:rPr>
        <w:t>, the </w:t>
      </w:r>
      <w:r w:rsidRPr="00707EF1">
        <w:rPr>
          <w:rFonts w:ascii="Segoe UI" w:eastAsia="Times New Roman" w:hAnsi="Segoe UI" w:cs="Segoe UI"/>
          <w:i/>
          <w:iCs/>
          <w:color w:val="212529"/>
          <w:sz w:val="24"/>
          <w:szCs w:val="24"/>
          <w:lang w:eastAsia="en-IN"/>
        </w:rPr>
        <w:t>Cumulative Index of Nursing and Allied Health Literature (CINAHL)</w:t>
      </w:r>
      <w:r w:rsidRPr="00707EF1">
        <w:rPr>
          <w:rFonts w:ascii="Segoe UI" w:eastAsia="Times New Roman" w:hAnsi="Segoe UI" w:cs="Segoe UI"/>
          <w:color w:val="212529"/>
          <w:sz w:val="24"/>
          <w:szCs w:val="24"/>
          <w:lang w:eastAsia="en-IN"/>
        </w:rPr>
        <w:t>, </w:t>
      </w:r>
      <w:proofErr w:type="spellStart"/>
      <w:r w:rsidRPr="00707EF1">
        <w:rPr>
          <w:rFonts w:ascii="Segoe UI" w:eastAsia="Times New Roman" w:hAnsi="Segoe UI" w:cs="Segoe UI"/>
          <w:i/>
          <w:iCs/>
          <w:color w:val="212529"/>
          <w:sz w:val="24"/>
          <w:szCs w:val="24"/>
          <w:lang w:eastAsia="en-IN"/>
        </w:rPr>
        <w:t>Excerpta</w:t>
      </w:r>
      <w:proofErr w:type="spellEnd"/>
      <w:r w:rsidRPr="00707EF1">
        <w:rPr>
          <w:rFonts w:ascii="Segoe UI" w:eastAsia="Times New Roman" w:hAnsi="Segoe UI" w:cs="Segoe UI"/>
          <w:i/>
          <w:iCs/>
          <w:color w:val="212529"/>
          <w:sz w:val="24"/>
          <w:szCs w:val="24"/>
          <w:lang w:eastAsia="en-IN"/>
        </w:rPr>
        <w:t xml:space="preserve"> </w:t>
      </w:r>
      <w:proofErr w:type="spellStart"/>
      <w:r w:rsidRPr="00707EF1">
        <w:rPr>
          <w:rFonts w:ascii="Segoe UI" w:eastAsia="Times New Roman" w:hAnsi="Segoe UI" w:cs="Segoe UI"/>
          <w:i/>
          <w:iCs/>
          <w:color w:val="212529"/>
          <w:sz w:val="24"/>
          <w:szCs w:val="24"/>
          <w:lang w:eastAsia="en-IN"/>
        </w:rPr>
        <w:t>Medica</w:t>
      </w:r>
      <w:proofErr w:type="spellEnd"/>
      <w:r w:rsidRPr="00707EF1">
        <w:rPr>
          <w:rFonts w:ascii="Segoe UI" w:eastAsia="Times New Roman" w:hAnsi="Segoe UI" w:cs="Segoe UI"/>
          <w:i/>
          <w:iCs/>
          <w:color w:val="212529"/>
          <w:sz w:val="24"/>
          <w:szCs w:val="24"/>
          <w:lang w:eastAsia="en-IN"/>
        </w:rPr>
        <w:t xml:space="preserve"> Online (EMBASE)</w:t>
      </w:r>
      <w:r w:rsidRPr="00707EF1">
        <w:rPr>
          <w:rFonts w:ascii="Segoe UI" w:eastAsia="Times New Roman" w:hAnsi="Segoe UI" w:cs="Segoe UI"/>
          <w:color w:val="212529"/>
          <w:sz w:val="24"/>
          <w:szCs w:val="24"/>
          <w:lang w:eastAsia="en-IN"/>
        </w:rPr>
        <w:t>, </w:t>
      </w:r>
      <w:r w:rsidRPr="00707EF1">
        <w:rPr>
          <w:rFonts w:ascii="Segoe UI" w:eastAsia="Times New Roman" w:hAnsi="Segoe UI" w:cs="Segoe UI"/>
          <w:i/>
          <w:iCs/>
          <w:color w:val="212529"/>
          <w:sz w:val="24"/>
          <w:szCs w:val="24"/>
          <w:lang w:eastAsia="en-IN"/>
        </w:rPr>
        <w:t>Medical Literature Online (MEDLINE)</w:t>
      </w:r>
      <w:r w:rsidRPr="00707EF1">
        <w:rPr>
          <w:rFonts w:ascii="Segoe UI" w:eastAsia="Times New Roman" w:hAnsi="Segoe UI" w:cs="Segoe UI"/>
          <w:color w:val="212529"/>
          <w:sz w:val="24"/>
          <w:szCs w:val="24"/>
          <w:lang w:eastAsia="en-IN"/>
        </w:rPr>
        <w:t> and the </w:t>
      </w:r>
      <w:r w:rsidRPr="00707EF1">
        <w:rPr>
          <w:rFonts w:ascii="Segoe UI" w:eastAsia="Times New Roman" w:hAnsi="Segoe UI" w:cs="Segoe UI"/>
          <w:i/>
          <w:iCs/>
          <w:color w:val="212529"/>
          <w:sz w:val="24"/>
          <w:szCs w:val="24"/>
          <w:lang w:eastAsia="en-IN"/>
        </w:rPr>
        <w:t>Web of Science</w:t>
      </w:r>
      <w:r w:rsidRPr="00707EF1">
        <w:rPr>
          <w:rFonts w:ascii="Segoe UI" w:eastAsia="Times New Roman" w:hAnsi="Segoe UI" w:cs="Segoe UI"/>
          <w:color w:val="212529"/>
          <w:sz w:val="24"/>
          <w:szCs w:val="24"/>
          <w:lang w:eastAsia="en-IN"/>
        </w:rPr>
        <w:t xml:space="preserve">. These </w:t>
      </w:r>
      <w:proofErr w:type="gramStart"/>
      <w:r w:rsidRPr="00707EF1">
        <w:rPr>
          <w:rFonts w:ascii="Segoe UI" w:eastAsia="Times New Roman" w:hAnsi="Segoe UI" w:cs="Segoe UI"/>
          <w:color w:val="212529"/>
          <w:sz w:val="24"/>
          <w:szCs w:val="24"/>
          <w:lang w:eastAsia="en-IN"/>
        </w:rPr>
        <w:t>are identified</w:t>
      </w:r>
      <w:proofErr w:type="gramEnd"/>
      <w:r w:rsidRPr="00707EF1">
        <w:rPr>
          <w:rFonts w:ascii="Segoe UI" w:eastAsia="Times New Roman" w:hAnsi="Segoe UI" w:cs="Segoe UI"/>
          <w:color w:val="212529"/>
          <w:sz w:val="24"/>
          <w:szCs w:val="24"/>
          <w:lang w:eastAsia="en-IN"/>
        </w:rPr>
        <w:t xml:space="preserve"> as the key electronic databases to access studies related to nursing and broader health topics (</w:t>
      </w:r>
      <w:proofErr w:type="spellStart"/>
      <w:r w:rsidRPr="00707EF1">
        <w:rPr>
          <w:rFonts w:ascii="Segoe UI" w:eastAsia="Times New Roman" w:hAnsi="Segoe UI" w:cs="Segoe UI"/>
          <w:color w:val="212529"/>
          <w:sz w:val="24"/>
          <w:szCs w:val="24"/>
          <w:lang w:eastAsia="en-IN"/>
        </w:rPr>
        <w:t>Moule</w:t>
      </w:r>
      <w:proofErr w:type="spellEnd"/>
      <w:r w:rsidRPr="00707EF1">
        <w:rPr>
          <w:rFonts w:ascii="Segoe UI" w:eastAsia="Times New Roman" w:hAnsi="Segoe UI" w:cs="Segoe UI"/>
          <w:color w:val="212529"/>
          <w:sz w:val="24"/>
          <w:szCs w:val="24"/>
          <w:lang w:eastAsia="en-IN"/>
        </w:rPr>
        <w:t xml:space="preserve"> et al., 2017).</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In addition to electronic database searches, manual searches were also completed. This involved ‘back-chaining’, or searching the reference lists of selected studies to identify other potentially-relevant studies (</w:t>
      </w:r>
      <w:proofErr w:type="spellStart"/>
      <w:r w:rsidRPr="00707EF1">
        <w:rPr>
          <w:rFonts w:ascii="Segoe UI" w:eastAsia="Times New Roman" w:hAnsi="Segoe UI" w:cs="Segoe UI"/>
          <w:color w:val="212529"/>
          <w:sz w:val="24"/>
          <w:szCs w:val="24"/>
          <w:lang w:eastAsia="en-IN"/>
        </w:rPr>
        <w:t>Tappen</w:t>
      </w:r>
      <w:proofErr w:type="spellEnd"/>
      <w:r w:rsidRPr="00707EF1">
        <w:rPr>
          <w:rFonts w:ascii="Segoe UI" w:eastAsia="Times New Roman" w:hAnsi="Segoe UI" w:cs="Segoe UI"/>
          <w:color w:val="212529"/>
          <w:sz w:val="24"/>
          <w:szCs w:val="24"/>
          <w:lang w:eastAsia="en-IN"/>
        </w:rPr>
        <w:t>, 2011). Back-chaining improves the comprehensiveness of the searches undertaken, and increase the number of studies retrieved (Holland &amp; Rees, 2010).</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2.3 Search Terms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As recommended by Aveyard (2014), the terms used to search the databases </w:t>
      </w:r>
      <w:proofErr w:type="gramStart"/>
      <w:r w:rsidRPr="00707EF1">
        <w:rPr>
          <w:rFonts w:ascii="Segoe UI" w:eastAsia="Times New Roman" w:hAnsi="Segoe UI" w:cs="Segoe UI"/>
          <w:color w:val="212529"/>
          <w:sz w:val="24"/>
          <w:szCs w:val="24"/>
          <w:lang w:eastAsia="en-IN"/>
        </w:rPr>
        <w:t>were developed</w:t>
      </w:r>
      <w:proofErr w:type="gramEnd"/>
      <w:r w:rsidRPr="00707EF1">
        <w:rPr>
          <w:rFonts w:ascii="Segoe UI" w:eastAsia="Times New Roman" w:hAnsi="Segoe UI" w:cs="Segoe UI"/>
          <w:color w:val="212529"/>
          <w:sz w:val="24"/>
          <w:szCs w:val="24"/>
          <w:lang w:eastAsia="en-IN"/>
        </w:rPr>
        <w:t xml:space="preserve"> from the research question. The key words in the research question – including </w:t>
      </w:r>
      <w:r w:rsidRPr="00707EF1">
        <w:rPr>
          <w:rFonts w:ascii="Segoe UI" w:eastAsia="Times New Roman" w:hAnsi="Segoe UI" w:cs="Segoe UI"/>
          <w:i/>
          <w:iCs/>
          <w:color w:val="212529"/>
          <w:sz w:val="24"/>
          <w:szCs w:val="24"/>
          <w:lang w:eastAsia="en-IN"/>
        </w:rPr>
        <w:t>hypertension</w:t>
      </w:r>
      <w:r w:rsidRPr="00707EF1">
        <w:rPr>
          <w:rFonts w:ascii="Segoe UI" w:eastAsia="Times New Roman" w:hAnsi="Segoe UI" w:cs="Segoe UI"/>
          <w:color w:val="212529"/>
          <w:sz w:val="24"/>
          <w:szCs w:val="24"/>
          <w:lang w:eastAsia="en-IN"/>
        </w:rPr>
        <w:t> and </w:t>
      </w:r>
      <w:r w:rsidRPr="00707EF1">
        <w:rPr>
          <w:rFonts w:ascii="Segoe UI" w:eastAsia="Times New Roman" w:hAnsi="Segoe UI" w:cs="Segoe UI"/>
          <w:i/>
          <w:iCs/>
          <w:color w:val="212529"/>
          <w:sz w:val="24"/>
          <w:szCs w:val="24"/>
          <w:lang w:eastAsia="en-IN"/>
        </w:rPr>
        <w:t>acupuncture –</w:t>
      </w:r>
      <w:r w:rsidRPr="00707EF1">
        <w:rPr>
          <w:rFonts w:ascii="Segoe UI" w:eastAsia="Times New Roman" w:hAnsi="Segoe UI" w:cs="Segoe UI"/>
          <w:color w:val="212529"/>
          <w:sz w:val="24"/>
          <w:szCs w:val="24"/>
          <w:lang w:eastAsia="en-IN"/>
        </w:rPr>
        <w:t xml:space="preserve"> and their synonyms </w:t>
      </w:r>
      <w:proofErr w:type="gramStart"/>
      <w:r w:rsidRPr="00707EF1">
        <w:rPr>
          <w:rFonts w:ascii="Segoe UI" w:eastAsia="Times New Roman" w:hAnsi="Segoe UI" w:cs="Segoe UI"/>
          <w:color w:val="212529"/>
          <w:sz w:val="24"/>
          <w:szCs w:val="24"/>
          <w:lang w:eastAsia="en-IN"/>
        </w:rPr>
        <w:t>were used</w:t>
      </w:r>
      <w:proofErr w:type="gramEnd"/>
      <w:r w:rsidRPr="00707EF1">
        <w:rPr>
          <w:rFonts w:ascii="Segoe UI" w:eastAsia="Times New Roman" w:hAnsi="Segoe UI" w:cs="Segoe UI"/>
          <w:color w:val="212529"/>
          <w:sz w:val="24"/>
          <w:szCs w:val="24"/>
          <w:lang w:eastAsia="en-IN"/>
        </w:rPr>
        <w:t xml:space="preserve">. A full list of terms </w:t>
      </w:r>
      <w:proofErr w:type="gramStart"/>
      <w:r w:rsidRPr="00707EF1">
        <w:rPr>
          <w:rFonts w:ascii="Segoe UI" w:eastAsia="Times New Roman" w:hAnsi="Segoe UI" w:cs="Segoe UI"/>
          <w:color w:val="212529"/>
          <w:sz w:val="24"/>
          <w:szCs w:val="24"/>
          <w:lang w:eastAsia="en-IN"/>
        </w:rPr>
        <w:t>is provided</w:t>
      </w:r>
      <w:proofErr w:type="gramEnd"/>
      <w:r w:rsidRPr="00707EF1">
        <w:rPr>
          <w:rFonts w:ascii="Segoe UI" w:eastAsia="Times New Roman" w:hAnsi="Segoe UI" w:cs="Segoe UI"/>
          <w:color w:val="212529"/>
          <w:sz w:val="24"/>
          <w:szCs w:val="24"/>
          <w:lang w:eastAsia="en-IN"/>
        </w:rPr>
        <w:t xml:space="preserve"> in Appendix 2. </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Where relevant, the search terms </w:t>
      </w:r>
      <w:proofErr w:type="gramStart"/>
      <w:r w:rsidRPr="00707EF1">
        <w:rPr>
          <w:rFonts w:ascii="Segoe UI" w:eastAsia="Times New Roman" w:hAnsi="Segoe UI" w:cs="Segoe UI"/>
          <w:color w:val="212529"/>
          <w:sz w:val="24"/>
          <w:szCs w:val="24"/>
          <w:lang w:eastAsia="en-IN"/>
        </w:rPr>
        <w:t>were truncated</w:t>
      </w:r>
      <w:proofErr w:type="gramEnd"/>
      <w:r w:rsidRPr="00707EF1">
        <w:rPr>
          <w:rFonts w:ascii="Segoe UI" w:eastAsia="Times New Roman" w:hAnsi="Segoe UI" w:cs="Segoe UI"/>
          <w:color w:val="212529"/>
          <w:sz w:val="24"/>
          <w:szCs w:val="24"/>
          <w:lang w:eastAsia="en-IN"/>
        </w:rPr>
        <w:t xml:space="preserve"> with an asterisk; this ensured the searches captured words with variable endings and spellings (Courtney &amp; McCutcheon, 2010). For example: searching with the term </w:t>
      </w:r>
      <w:proofErr w:type="spellStart"/>
      <w:r w:rsidRPr="00707EF1">
        <w:rPr>
          <w:rFonts w:ascii="Segoe UI" w:eastAsia="Times New Roman" w:hAnsi="Segoe UI" w:cs="Segoe UI"/>
          <w:i/>
          <w:iCs/>
          <w:color w:val="212529"/>
          <w:sz w:val="24"/>
          <w:szCs w:val="24"/>
          <w:lang w:eastAsia="en-IN"/>
        </w:rPr>
        <w:t>hypertens</w:t>
      </w:r>
      <w:proofErr w:type="spellEnd"/>
      <w:r w:rsidRPr="00707EF1">
        <w:rPr>
          <w:rFonts w:ascii="Segoe UI" w:eastAsia="Times New Roman" w:hAnsi="Segoe UI" w:cs="Segoe UI"/>
          <w:i/>
          <w:iCs/>
          <w:color w:val="212529"/>
          <w:sz w:val="24"/>
          <w:szCs w:val="24"/>
          <w:lang w:eastAsia="en-IN"/>
        </w:rPr>
        <w:t>*</w:t>
      </w:r>
      <w:r w:rsidRPr="00707EF1">
        <w:rPr>
          <w:rFonts w:ascii="Segoe UI" w:eastAsia="Times New Roman" w:hAnsi="Segoe UI" w:cs="Segoe UI"/>
          <w:color w:val="212529"/>
          <w:sz w:val="24"/>
          <w:szCs w:val="24"/>
          <w:lang w:eastAsia="en-IN"/>
        </w:rPr>
        <w:t> retrieved studies containing </w:t>
      </w:r>
      <w:r w:rsidRPr="00707EF1">
        <w:rPr>
          <w:rFonts w:ascii="Segoe UI" w:eastAsia="Times New Roman" w:hAnsi="Segoe UI" w:cs="Segoe UI"/>
          <w:i/>
          <w:iCs/>
          <w:color w:val="212529"/>
          <w:sz w:val="24"/>
          <w:szCs w:val="24"/>
          <w:lang w:eastAsia="en-IN"/>
        </w:rPr>
        <w:t>hypertension</w:t>
      </w:r>
      <w:r w:rsidRPr="00707EF1">
        <w:rPr>
          <w:rFonts w:ascii="Segoe UI" w:eastAsia="Times New Roman" w:hAnsi="Segoe UI" w:cs="Segoe UI"/>
          <w:color w:val="212529"/>
          <w:sz w:val="24"/>
          <w:szCs w:val="24"/>
          <w:lang w:eastAsia="en-IN"/>
        </w:rPr>
        <w:t> and </w:t>
      </w:r>
      <w:r w:rsidRPr="00707EF1">
        <w:rPr>
          <w:rFonts w:ascii="Segoe UI" w:eastAsia="Times New Roman" w:hAnsi="Segoe UI" w:cs="Segoe UI"/>
          <w:i/>
          <w:iCs/>
          <w:color w:val="212529"/>
          <w:sz w:val="24"/>
          <w:szCs w:val="24"/>
          <w:lang w:eastAsia="en-IN"/>
        </w:rPr>
        <w:t>hypertensive</w:t>
      </w:r>
      <w:r w:rsidRPr="00707EF1">
        <w:rPr>
          <w:rFonts w:ascii="Segoe UI" w:eastAsia="Times New Roman" w:hAnsi="Segoe UI" w:cs="Segoe UI"/>
          <w:color w:val="212529"/>
          <w:sz w:val="24"/>
          <w:szCs w:val="24"/>
          <w:lang w:eastAsia="en-IN"/>
        </w:rPr>
        <w:t xml:space="preserve">. Groups of keywords </w:t>
      </w:r>
      <w:proofErr w:type="gramStart"/>
      <w:r w:rsidRPr="00707EF1">
        <w:rPr>
          <w:rFonts w:ascii="Segoe UI" w:eastAsia="Times New Roman" w:hAnsi="Segoe UI" w:cs="Segoe UI"/>
          <w:color w:val="212529"/>
          <w:sz w:val="24"/>
          <w:szCs w:val="24"/>
          <w:lang w:eastAsia="en-IN"/>
        </w:rPr>
        <w:t>were also placed</w:t>
      </w:r>
      <w:proofErr w:type="gramEnd"/>
      <w:r w:rsidRPr="00707EF1">
        <w:rPr>
          <w:rFonts w:ascii="Segoe UI" w:eastAsia="Times New Roman" w:hAnsi="Segoe UI" w:cs="Segoe UI"/>
          <w:color w:val="212529"/>
          <w:sz w:val="24"/>
          <w:szCs w:val="24"/>
          <w:lang w:eastAsia="en-IN"/>
        </w:rPr>
        <w:t xml:space="preserve"> in parentheses; this ensured the searches captured entire terms rather than each word separately (</w:t>
      </w:r>
      <w:proofErr w:type="spellStart"/>
      <w:r w:rsidRPr="00707EF1">
        <w:rPr>
          <w:rFonts w:ascii="Segoe UI" w:eastAsia="Times New Roman" w:hAnsi="Segoe UI" w:cs="Segoe UI"/>
          <w:color w:val="212529"/>
          <w:sz w:val="24"/>
          <w:szCs w:val="24"/>
          <w:lang w:eastAsia="en-IN"/>
        </w:rPr>
        <w:t>Dieterle</w:t>
      </w:r>
      <w:proofErr w:type="spellEnd"/>
      <w:r w:rsidRPr="00707EF1">
        <w:rPr>
          <w:rFonts w:ascii="Segoe UI" w:eastAsia="Times New Roman" w:hAnsi="Segoe UI" w:cs="Segoe UI"/>
          <w:color w:val="212529"/>
          <w:sz w:val="24"/>
          <w:szCs w:val="24"/>
          <w:lang w:eastAsia="en-IN"/>
        </w:rPr>
        <w:t xml:space="preserve"> &amp; Hooper-Lane, 2014). For example: searching with the term </w:t>
      </w:r>
      <w:r w:rsidRPr="00707EF1">
        <w:rPr>
          <w:rFonts w:ascii="Segoe UI" w:eastAsia="Times New Roman" w:hAnsi="Segoe UI" w:cs="Segoe UI"/>
          <w:i/>
          <w:iCs/>
          <w:color w:val="212529"/>
          <w:sz w:val="24"/>
          <w:szCs w:val="24"/>
          <w:lang w:eastAsia="en-IN"/>
        </w:rPr>
        <w:t>“blood pressure”</w:t>
      </w:r>
      <w:r w:rsidRPr="00707EF1">
        <w:rPr>
          <w:rFonts w:ascii="Segoe UI" w:eastAsia="Times New Roman" w:hAnsi="Segoe UI" w:cs="Segoe UI"/>
          <w:color w:val="212529"/>
          <w:sz w:val="24"/>
          <w:szCs w:val="24"/>
          <w:lang w:eastAsia="en-IN"/>
        </w:rPr>
        <w:t> retrieved studies containing the full term.</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The search terms were combined into strings using the Boolean operators </w:t>
      </w:r>
      <w:r w:rsidRPr="00707EF1">
        <w:rPr>
          <w:rFonts w:ascii="Segoe UI" w:eastAsia="Times New Roman" w:hAnsi="Segoe UI" w:cs="Segoe UI"/>
          <w:i/>
          <w:iCs/>
          <w:color w:val="212529"/>
          <w:sz w:val="24"/>
          <w:szCs w:val="24"/>
          <w:lang w:eastAsia="en-IN"/>
        </w:rPr>
        <w:t>AND</w:t>
      </w:r>
      <w:r w:rsidRPr="00707EF1">
        <w:rPr>
          <w:rFonts w:ascii="Segoe UI" w:eastAsia="Times New Roman" w:hAnsi="Segoe UI" w:cs="Segoe UI"/>
          <w:color w:val="212529"/>
          <w:sz w:val="24"/>
          <w:szCs w:val="24"/>
          <w:lang w:eastAsia="en-IN"/>
        </w:rPr>
        <w:t> </w:t>
      </w:r>
      <w:proofErr w:type="spellStart"/>
      <w:r w:rsidRPr="00707EF1">
        <w:rPr>
          <w:rFonts w:ascii="Segoe UI" w:eastAsia="Times New Roman" w:hAnsi="Segoe UI" w:cs="Segoe UI"/>
          <w:color w:val="212529"/>
          <w:sz w:val="24"/>
          <w:szCs w:val="24"/>
          <w:lang w:eastAsia="en-IN"/>
        </w:rPr>
        <w:t>and</w:t>
      </w:r>
      <w:proofErr w:type="spellEnd"/>
      <w:r w:rsidRPr="00707EF1">
        <w:rPr>
          <w:rFonts w:ascii="Segoe UI" w:eastAsia="Times New Roman" w:hAnsi="Segoe UI" w:cs="Segoe UI"/>
          <w:color w:val="212529"/>
          <w:sz w:val="24"/>
          <w:szCs w:val="24"/>
          <w:lang w:eastAsia="en-IN"/>
        </w:rPr>
        <w:t> </w:t>
      </w:r>
      <w:r w:rsidRPr="00707EF1">
        <w:rPr>
          <w:rFonts w:ascii="Segoe UI" w:eastAsia="Times New Roman" w:hAnsi="Segoe UI" w:cs="Segoe UI"/>
          <w:i/>
          <w:iCs/>
          <w:color w:val="212529"/>
          <w:sz w:val="24"/>
          <w:szCs w:val="24"/>
          <w:lang w:eastAsia="en-IN"/>
        </w:rPr>
        <w:t>OR</w:t>
      </w:r>
      <w:r w:rsidRPr="00707EF1">
        <w:rPr>
          <w:rFonts w:ascii="Segoe UI" w:eastAsia="Times New Roman" w:hAnsi="Segoe UI" w:cs="Segoe UI"/>
          <w:color w:val="212529"/>
          <w:sz w:val="24"/>
          <w:szCs w:val="24"/>
          <w:lang w:eastAsia="en-IN"/>
        </w:rPr>
        <w:t>. The operator </w:t>
      </w:r>
      <w:r w:rsidRPr="00707EF1">
        <w:rPr>
          <w:rFonts w:ascii="Segoe UI" w:eastAsia="Times New Roman" w:hAnsi="Segoe UI" w:cs="Segoe UI"/>
          <w:i/>
          <w:iCs/>
          <w:color w:val="212529"/>
          <w:sz w:val="24"/>
          <w:szCs w:val="24"/>
          <w:lang w:eastAsia="en-IN"/>
        </w:rPr>
        <w:t>AND</w:t>
      </w:r>
      <w:r w:rsidRPr="00707EF1">
        <w:rPr>
          <w:rFonts w:ascii="Segoe UI" w:eastAsia="Times New Roman" w:hAnsi="Segoe UI" w:cs="Segoe UI"/>
          <w:color w:val="212529"/>
          <w:sz w:val="24"/>
          <w:szCs w:val="24"/>
          <w:lang w:eastAsia="en-IN"/>
        </w:rPr>
        <w:t> was used to narrow the searches, by returning studies containing </w:t>
      </w:r>
      <w:r w:rsidRPr="00707EF1">
        <w:rPr>
          <w:rFonts w:ascii="Segoe UI" w:eastAsia="Times New Roman" w:hAnsi="Segoe UI" w:cs="Segoe UI"/>
          <w:i/>
          <w:iCs/>
          <w:color w:val="212529"/>
          <w:sz w:val="24"/>
          <w:szCs w:val="24"/>
          <w:lang w:eastAsia="en-IN"/>
        </w:rPr>
        <w:t>all</w:t>
      </w:r>
      <w:r w:rsidRPr="00707EF1">
        <w:rPr>
          <w:rFonts w:ascii="Segoe UI" w:eastAsia="Times New Roman" w:hAnsi="Segoe UI" w:cs="Segoe UI"/>
          <w:color w:val="212529"/>
          <w:sz w:val="24"/>
          <w:szCs w:val="24"/>
          <w:lang w:eastAsia="en-IN"/>
        </w:rPr>
        <w:t> the specified search terms (</w:t>
      </w:r>
      <w:proofErr w:type="spellStart"/>
      <w:r w:rsidRPr="00707EF1">
        <w:rPr>
          <w:rFonts w:ascii="Segoe UI" w:eastAsia="Times New Roman" w:hAnsi="Segoe UI" w:cs="Segoe UI"/>
          <w:color w:val="212529"/>
          <w:sz w:val="24"/>
          <w:szCs w:val="24"/>
          <w:lang w:eastAsia="en-IN"/>
        </w:rPr>
        <w:t>Bettany-Saltikov</w:t>
      </w:r>
      <w:proofErr w:type="spellEnd"/>
      <w:r w:rsidRPr="00707EF1">
        <w:rPr>
          <w:rFonts w:ascii="Segoe UI" w:eastAsia="Times New Roman" w:hAnsi="Segoe UI" w:cs="Segoe UI"/>
          <w:color w:val="212529"/>
          <w:sz w:val="24"/>
          <w:szCs w:val="24"/>
          <w:lang w:eastAsia="en-IN"/>
        </w:rPr>
        <w:t>, 2012) – for example: </w:t>
      </w:r>
      <w:proofErr w:type="spellStart"/>
      <w:r w:rsidRPr="00707EF1">
        <w:rPr>
          <w:rFonts w:ascii="Segoe UI" w:eastAsia="Times New Roman" w:hAnsi="Segoe UI" w:cs="Segoe UI"/>
          <w:i/>
          <w:iCs/>
          <w:color w:val="212529"/>
          <w:sz w:val="24"/>
          <w:szCs w:val="24"/>
          <w:lang w:eastAsia="en-IN"/>
        </w:rPr>
        <w:t>hypertens</w:t>
      </w:r>
      <w:proofErr w:type="spellEnd"/>
      <w:r w:rsidRPr="00707EF1">
        <w:rPr>
          <w:rFonts w:ascii="Segoe UI" w:eastAsia="Times New Roman" w:hAnsi="Segoe UI" w:cs="Segoe UI"/>
          <w:i/>
          <w:iCs/>
          <w:color w:val="212529"/>
          <w:sz w:val="24"/>
          <w:szCs w:val="24"/>
          <w:lang w:eastAsia="en-IN"/>
        </w:rPr>
        <w:t>* AND acupuncture</w:t>
      </w:r>
      <w:r w:rsidRPr="00707EF1">
        <w:rPr>
          <w:rFonts w:ascii="Segoe UI" w:eastAsia="Times New Roman" w:hAnsi="Segoe UI" w:cs="Segoe UI"/>
          <w:color w:val="212529"/>
          <w:sz w:val="24"/>
          <w:szCs w:val="24"/>
          <w:lang w:eastAsia="en-IN"/>
        </w:rPr>
        <w:t>. The operator </w:t>
      </w:r>
      <w:r w:rsidRPr="00707EF1">
        <w:rPr>
          <w:rFonts w:ascii="Segoe UI" w:eastAsia="Times New Roman" w:hAnsi="Segoe UI" w:cs="Segoe UI"/>
          <w:i/>
          <w:iCs/>
          <w:color w:val="212529"/>
          <w:sz w:val="24"/>
          <w:szCs w:val="24"/>
          <w:lang w:eastAsia="en-IN"/>
        </w:rPr>
        <w:t>OR </w:t>
      </w:r>
      <w:r w:rsidRPr="00707EF1">
        <w:rPr>
          <w:rFonts w:ascii="Segoe UI" w:eastAsia="Times New Roman" w:hAnsi="Segoe UI" w:cs="Segoe UI"/>
          <w:color w:val="212529"/>
          <w:sz w:val="24"/>
          <w:szCs w:val="24"/>
          <w:lang w:eastAsia="en-IN"/>
        </w:rPr>
        <w:t xml:space="preserve">was used to expand the </w:t>
      </w:r>
      <w:r w:rsidRPr="00707EF1">
        <w:rPr>
          <w:rFonts w:ascii="Segoe UI" w:eastAsia="Times New Roman" w:hAnsi="Segoe UI" w:cs="Segoe UI"/>
          <w:color w:val="212529"/>
          <w:sz w:val="24"/>
          <w:szCs w:val="24"/>
          <w:lang w:eastAsia="en-IN"/>
        </w:rPr>
        <w:lastRenderedPageBreak/>
        <w:t>searches, by returning studies containing </w:t>
      </w:r>
      <w:r w:rsidRPr="00707EF1">
        <w:rPr>
          <w:rFonts w:ascii="Segoe UI" w:eastAsia="Times New Roman" w:hAnsi="Segoe UI" w:cs="Segoe UI"/>
          <w:i/>
          <w:iCs/>
          <w:color w:val="212529"/>
          <w:sz w:val="24"/>
          <w:szCs w:val="24"/>
          <w:lang w:eastAsia="en-IN"/>
        </w:rPr>
        <w:t>any </w:t>
      </w:r>
      <w:r w:rsidRPr="00707EF1">
        <w:rPr>
          <w:rFonts w:ascii="Segoe UI" w:eastAsia="Times New Roman" w:hAnsi="Segoe UI" w:cs="Segoe UI"/>
          <w:color w:val="212529"/>
          <w:sz w:val="24"/>
          <w:szCs w:val="24"/>
          <w:lang w:eastAsia="en-IN"/>
        </w:rPr>
        <w:t>of the specified search terms (</w:t>
      </w:r>
      <w:proofErr w:type="spellStart"/>
      <w:r w:rsidRPr="00707EF1">
        <w:rPr>
          <w:rFonts w:ascii="Segoe UI" w:eastAsia="Times New Roman" w:hAnsi="Segoe UI" w:cs="Segoe UI"/>
          <w:color w:val="212529"/>
          <w:sz w:val="24"/>
          <w:szCs w:val="24"/>
          <w:lang w:eastAsia="en-IN"/>
        </w:rPr>
        <w:t>Bettany-Saltikov</w:t>
      </w:r>
      <w:proofErr w:type="spellEnd"/>
      <w:r w:rsidRPr="00707EF1">
        <w:rPr>
          <w:rFonts w:ascii="Segoe UI" w:eastAsia="Times New Roman" w:hAnsi="Segoe UI" w:cs="Segoe UI"/>
          <w:color w:val="212529"/>
          <w:sz w:val="24"/>
          <w:szCs w:val="24"/>
          <w:lang w:eastAsia="en-IN"/>
        </w:rPr>
        <w:t>, 2012) – for example: </w:t>
      </w:r>
      <w:proofErr w:type="spellStart"/>
      <w:r w:rsidRPr="00707EF1">
        <w:rPr>
          <w:rFonts w:ascii="Segoe UI" w:eastAsia="Times New Roman" w:hAnsi="Segoe UI" w:cs="Segoe UI"/>
          <w:i/>
          <w:iCs/>
          <w:color w:val="212529"/>
          <w:sz w:val="24"/>
          <w:szCs w:val="24"/>
          <w:lang w:eastAsia="en-IN"/>
        </w:rPr>
        <w:t>hypertens</w:t>
      </w:r>
      <w:proofErr w:type="spellEnd"/>
      <w:r w:rsidRPr="00707EF1">
        <w:rPr>
          <w:rFonts w:ascii="Segoe UI" w:eastAsia="Times New Roman" w:hAnsi="Segoe UI" w:cs="Segoe UI"/>
          <w:i/>
          <w:iCs/>
          <w:color w:val="212529"/>
          <w:sz w:val="24"/>
          <w:szCs w:val="24"/>
          <w:lang w:eastAsia="en-IN"/>
        </w:rPr>
        <w:t>* OR “blood pressure”</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2.4 Limiters and Inclusion/Exclusion Criteria</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Detailed criteria </w:t>
      </w:r>
      <w:proofErr w:type="gramStart"/>
      <w:r w:rsidRPr="00707EF1">
        <w:rPr>
          <w:rFonts w:ascii="Segoe UI" w:eastAsia="Times New Roman" w:hAnsi="Segoe UI" w:cs="Segoe UI"/>
          <w:color w:val="212529"/>
          <w:sz w:val="24"/>
          <w:szCs w:val="24"/>
          <w:lang w:eastAsia="en-IN"/>
        </w:rPr>
        <w:t>were used</w:t>
      </w:r>
      <w:proofErr w:type="gramEnd"/>
      <w:r w:rsidRPr="00707EF1">
        <w:rPr>
          <w:rFonts w:ascii="Segoe UI" w:eastAsia="Times New Roman" w:hAnsi="Segoe UI" w:cs="Segoe UI"/>
          <w:color w:val="212529"/>
          <w:sz w:val="24"/>
          <w:szCs w:val="24"/>
          <w:lang w:eastAsia="en-IN"/>
        </w:rPr>
        <w:t xml:space="preserve"> to determine the types of studies which would be included in, and excluded from, the review (Coughlan et al., 2013). These </w:t>
      </w:r>
      <w:proofErr w:type="gramStart"/>
      <w:r w:rsidRPr="00707EF1">
        <w:rPr>
          <w:rFonts w:ascii="Segoe UI" w:eastAsia="Times New Roman" w:hAnsi="Segoe UI" w:cs="Segoe UI"/>
          <w:color w:val="212529"/>
          <w:sz w:val="24"/>
          <w:szCs w:val="24"/>
          <w:lang w:eastAsia="en-IN"/>
        </w:rPr>
        <w:t>are listed</w:t>
      </w:r>
      <w:proofErr w:type="gramEnd"/>
      <w:r w:rsidRPr="00707EF1">
        <w:rPr>
          <w:rFonts w:ascii="Segoe UI" w:eastAsia="Times New Roman" w:hAnsi="Segoe UI" w:cs="Segoe UI"/>
          <w:color w:val="212529"/>
          <w:sz w:val="24"/>
          <w:szCs w:val="24"/>
          <w:lang w:eastAsia="en-IN"/>
        </w:rPr>
        <w:t xml:space="preserve"> in Appendix 3. There was no scope in this review for translation, and so only studies published in or translated into English </w:t>
      </w:r>
      <w:proofErr w:type="gramStart"/>
      <w:r w:rsidRPr="00707EF1">
        <w:rPr>
          <w:rFonts w:ascii="Segoe UI" w:eastAsia="Times New Roman" w:hAnsi="Segoe UI" w:cs="Segoe UI"/>
          <w:color w:val="212529"/>
          <w:sz w:val="24"/>
          <w:szCs w:val="24"/>
          <w:lang w:eastAsia="en-IN"/>
        </w:rPr>
        <w:t>were considered</w:t>
      </w:r>
      <w:proofErr w:type="gramEnd"/>
      <w:r w:rsidRPr="00707EF1">
        <w:rPr>
          <w:rFonts w:ascii="Segoe UI" w:eastAsia="Times New Roman" w:hAnsi="Segoe UI" w:cs="Segoe UI"/>
          <w:color w:val="212529"/>
          <w:sz w:val="24"/>
          <w:szCs w:val="24"/>
          <w:lang w:eastAsia="en-IN"/>
        </w:rPr>
        <w:t>. Although the most current literature – and, so, that most relevant to the current clinical context – is published within the past 10 years (Burns &amp; Grove, 2011), for this review the date range was extended to 15 years to capture a number of important older studies.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Only studies published in peer-reviewed journals </w:t>
      </w:r>
      <w:proofErr w:type="gramStart"/>
      <w:r w:rsidRPr="00707EF1">
        <w:rPr>
          <w:rFonts w:ascii="Segoe UI" w:eastAsia="Times New Roman" w:hAnsi="Segoe UI" w:cs="Segoe UI"/>
          <w:color w:val="212529"/>
          <w:sz w:val="24"/>
          <w:szCs w:val="24"/>
          <w:lang w:eastAsia="en-IN"/>
        </w:rPr>
        <w:t>were considered</w:t>
      </w:r>
      <w:proofErr w:type="gramEnd"/>
      <w:r w:rsidRPr="00707EF1">
        <w:rPr>
          <w:rFonts w:ascii="Segoe UI" w:eastAsia="Times New Roman" w:hAnsi="Segoe UI" w:cs="Segoe UI"/>
          <w:color w:val="212529"/>
          <w:sz w:val="24"/>
          <w:szCs w:val="24"/>
          <w:lang w:eastAsia="en-IN"/>
        </w:rPr>
        <w:t>, as these have been confirmed by other experts in the field as being of acceptable methodological quality (Courtney &amp; McCutcheon, 2010). Only studies involving human subjects were considered, as the effects of acupuncture in animals can be variable (</w:t>
      </w:r>
      <w:proofErr w:type="spellStart"/>
      <w:r w:rsidRPr="00707EF1">
        <w:rPr>
          <w:rFonts w:ascii="Segoe UI" w:eastAsia="Times New Roman" w:hAnsi="Segoe UI" w:cs="Segoe UI"/>
          <w:color w:val="212529"/>
          <w:sz w:val="24"/>
          <w:szCs w:val="24"/>
          <w:lang w:eastAsia="en-IN"/>
        </w:rPr>
        <w:t>Habacher</w:t>
      </w:r>
      <w:proofErr w:type="spellEnd"/>
      <w:r w:rsidRPr="00707EF1">
        <w:rPr>
          <w:rFonts w:ascii="Segoe UI" w:eastAsia="Times New Roman" w:hAnsi="Segoe UI" w:cs="Segoe UI"/>
          <w:color w:val="212529"/>
          <w:sz w:val="24"/>
          <w:szCs w:val="24"/>
          <w:lang w:eastAsia="en-IN"/>
        </w:rPr>
        <w:t xml:space="preserve"> et al., 2006). Only studies available in full-text </w:t>
      </w:r>
      <w:proofErr w:type="gramStart"/>
      <w:r w:rsidRPr="00707EF1">
        <w:rPr>
          <w:rFonts w:ascii="Segoe UI" w:eastAsia="Times New Roman" w:hAnsi="Segoe UI" w:cs="Segoe UI"/>
          <w:color w:val="212529"/>
          <w:sz w:val="24"/>
          <w:szCs w:val="24"/>
          <w:lang w:eastAsia="en-IN"/>
        </w:rPr>
        <w:t>were considered</w:t>
      </w:r>
      <w:proofErr w:type="gramEnd"/>
      <w:r w:rsidRPr="00707EF1">
        <w:rPr>
          <w:rFonts w:ascii="Segoe UI" w:eastAsia="Times New Roman" w:hAnsi="Segoe UI" w:cs="Segoe UI"/>
          <w:color w:val="212529"/>
          <w:sz w:val="24"/>
          <w:szCs w:val="24"/>
          <w:lang w:eastAsia="en-IN"/>
        </w:rPr>
        <w:t>, to ensure there was sufficient data for extraction and quality appraisal.</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Only randomised controlled trials </w:t>
      </w:r>
      <w:proofErr w:type="gramStart"/>
      <w:r w:rsidRPr="00707EF1">
        <w:rPr>
          <w:rFonts w:ascii="Segoe UI" w:eastAsia="Times New Roman" w:hAnsi="Segoe UI" w:cs="Segoe UI"/>
          <w:color w:val="212529"/>
          <w:sz w:val="24"/>
          <w:szCs w:val="24"/>
          <w:lang w:eastAsia="en-IN"/>
        </w:rPr>
        <w:t>were considered</w:t>
      </w:r>
      <w:proofErr w:type="gramEnd"/>
      <w:r w:rsidRPr="00707EF1">
        <w:rPr>
          <w:rFonts w:ascii="Segoe UI" w:eastAsia="Times New Roman" w:hAnsi="Segoe UI" w:cs="Segoe UI"/>
          <w:color w:val="212529"/>
          <w:sz w:val="24"/>
          <w:szCs w:val="24"/>
          <w:lang w:eastAsia="en-IN"/>
        </w:rPr>
        <w:t xml:space="preserve">. These involve research participants </w:t>
      </w:r>
      <w:proofErr w:type="gramStart"/>
      <w:r w:rsidRPr="00707EF1">
        <w:rPr>
          <w:rFonts w:ascii="Segoe UI" w:eastAsia="Times New Roman" w:hAnsi="Segoe UI" w:cs="Segoe UI"/>
          <w:color w:val="212529"/>
          <w:sz w:val="24"/>
          <w:szCs w:val="24"/>
          <w:lang w:eastAsia="en-IN"/>
        </w:rPr>
        <w:t>being randomly allocated</w:t>
      </w:r>
      <w:proofErr w:type="gramEnd"/>
      <w:r w:rsidRPr="00707EF1">
        <w:rPr>
          <w:rFonts w:ascii="Segoe UI" w:eastAsia="Times New Roman" w:hAnsi="Segoe UI" w:cs="Segoe UI"/>
          <w:color w:val="212529"/>
          <w:sz w:val="24"/>
          <w:szCs w:val="24"/>
          <w:lang w:eastAsia="en-IN"/>
        </w:rPr>
        <w:t xml:space="preserve"> to an ‘intervention group’ or a ‘control group’ (Nelson et al., 2015). Therefore, differences between people – for example: age, ethnicity, gender, baseline BP, history of anti-hypertensive medication use, etc. – are equally distributed between the groups, and this minimises confounding and bias (Nelson et al., 2015). Subsequently, randomised controlled trials are the primary research methodology which produces the highest quality of evidence to inform clinical practice (Oxford Centre for Evidence-Based Medicine, 2009).</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Finally, only randomised controlled trials which compared acupuncture (the ‘intervention’) and sham acupuncture (the ‘control’) </w:t>
      </w:r>
      <w:proofErr w:type="gramStart"/>
      <w:r w:rsidRPr="00707EF1">
        <w:rPr>
          <w:rFonts w:ascii="Segoe UI" w:eastAsia="Times New Roman" w:hAnsi="Segoe UI" w:cs="Segoe UI"/>
          <w:color w:val="212529"/>
          <w:sz w:val="24"/>
          <w:szCs w:val="24"/>
          <w:lang w:eastAsia="en-IN"/>
        </w:rPr>
        <w:t>were considered</w:t>
      </w:r>
      <w:proofErr w:type="gramEnd"/>
      <w:r w:rsidRPr="00707EF1">
        <w:rPr>
          <w:rFonts w:ascii="Segoe UI" w:eastAsia="Times New Roman" w:hAnsi="Segoe UI" w:cs="Segoe UI"/>
          <w:color w:val="212529"/>
          <w:sz w:val="24"/>
          <w:szCs w:val="24"/>
          <w:lang w:eastAsia="en-IN"/>
        </w:rPr>
        <w:t>. There were a number of randomised controlled trials identified which compared acupuncture with ‘treatment-as-usual’ (Chen et al., 2013; Liu et al., 2015), and with various anti-hypertensive medications (Chen et al., 2006; Chen et al., 2010; Shen &amp; Shi, 2010; Zhang et al., 2012). However, these were excluded because they did not relate directly relate to the question about the effectiveness of acupuncture.</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Where possible, the inclusion and exclusion criteria were applied as ‘limiters’ on the databases (e.g. for publication date, publication language and full-text). Otherwise, the criteria </w:t>
      </w:r>
      <w:proofErr w:type="gramStart"/>
      <w:r w:rsidRPr="00707EF1">
        <w:rPr>
          <w:rFonts w:ascii="Segoe UI" w:eastAsia="Times New Roman" w:hAnsi="Segoe UI" w:cs="Segoe UI"/>
          <w:color w:val="212529"/>
          <w:sz w:val="24"/>
          <w:szCs w:val="24"/>
          <w:lang w:eastAsia="en-IN"/>
        </w:rPr>
        <w:t>were applied</w:t>
      </w:r>
      <w:proofErr w:type="gramEnd"/>
      <w:r w:rsidRPr="00707EF1">
        <w:rPr>
          <w:rFonts w:ascii="Segoe UI" w:eastAsia="Times New Roman" w:hAnsi="Segoe UI" w:cs="Segoe UI"/>
          <w:color w:val="212529"/>
          <w:sz w:val="24"/>
          <w:szCs w:val="24"/>
          <w:lang w:eastAsia="en-IN"/>
        </w:rPr>
        <w:t xml:space="preserve"> during the process of screening the literature. This process </w:t>
      </w:r>
      <w:proofErr w:type="gramStart"/>
      <w:r w:rsidRPr="00707EF1">
        <w:rPr>
          <w:rFonts w:ascii="Segoe UI" w:eastAsia="Times New Roman" w:hAnsi="Segoe UI" w:cs="Segoe UI"/>
          <w:color w:val="212529"/>
          <w:sz w:val="24"/>
          <w:szCs w:val="24"/>
          <w:lang w:eastAsia="en-IN"/>
        </w:rPr>
        <w:t>is outlined</w:t>
      </w:r>
      <w:proofErr w:type="gramEnd"/>
      <w:r w:rsidRPr="00707EF1">
        <w:rPr>
          <w:rFonts w:ascii="Segoe UI" w:eastAsia="Times New Roman" w:hAnsi="Segoe UI" w:cs="Segoe UI"/>
          <w:color w:val="212529"/>
          <w:sz w:val="24"/>
          <w:szCs w:val="24"/>
          <w:lang w:eastAsia="en-IN"/>
        </w:rPr>
        <w:t xml:space="preserve"> in the following section.</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2.5 Summary of Study Selection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lastRenderedPageBreak/>
        <w:t xml:space="preserve">As shown in Appendix 4, the searches on the electronic databases returned 102 studies (excluding duplicates). As recommended by Aveyard (2014), these studies </w:t>
      </w:r>
      <w:proofErr w:type="gramStart"/>
      <w:r w:rsidRPr="00707EF1">
        <w:rPr>
          <w:rFonts w:ascii="Segoe UI" w:eastAsia="Times New Roman" w:hAnsi="Segoe UI" w:cs="Segoe UI"/>
          <w:color w:val="212529"/>
          <w:sz w:val="24"/>
          <w:szCs w:val="24"/>
          <w:lang w:eastAsia="en-IN"/>
        </w:rPr>
        <w:t>were screened</w:t>
      </w:r>
      <w:proofErr w:type="gramEnd"/>
      <w:r w:rsidRPr="00707EF1">
        <w:rPr>
          <w:rFonts w:ascii="Segoe UI" w:eastAsia="Times New Roman" w:hAnsi="Segoe UI" w:cs="Segoe UI"/>
          <w:color w:val="212529"/>
          <w:sz w:val="24"/>
          <w:szCs w:val="24"/>
          <w:lang w:eastAsia="en-IN"/>
        </w:rPr>
        <w:t xml:space="preserve"> for inclusion at two stages. Firstly, the title and abstract of all the studies </w:t>
      </w:r>
      <w:proofErr w:type="gramStart"/>
      <w:r w:rsidRPr="00707EF1">
        <w:rPr>
          <w:rFonts w:ascii="Segoe UI" w:eastAsia="Times New Roman" w:hAnsi="Segoe UI" w:cs="Segoe UI"/>
          <w:color w:val="212529"/>
          <w:sz w:val="24"/>
          <w:szCs w:val="24"/>
          <w:lang w:eastAsia="en-IN"/>
        </w:rPr>
        <w:t>were read</w:t>
      </w:r>
      <w:proofErr w:type="gramEnd"/>
      <w:r w:rsidRPr="00707EF1">
        <w:rPr>
          <w:rFonts w:ascii="Segoe UI" w:eastAsia="Times New Roman" w:hAnsi="Segoe UI" w:cs="Segoe UI"/>
          <w:color w:val="212529"/>
          <w:sz w:val="24"/>
          <w:szCs w:val="24"/>
          <w:lang w:eastAsia="en-IN"/>
        </w:rPr>
        <w:t xml:space="preserve">; this resulted in the exclusion of 87 studies. The remaining 15 studies </w:t>
      </w:r>
      <w:proofErr w:type="gramStart"/>
      <w:r w:rsidRPr="00707EF1">
        <w:rPr>
          <w:rFonts w:ascii="Segoe UI" w:eastAsia="Times New Roman" w:hAnsi="Segoe UI" w:cs="Segoe UI"/>
          <w:color w:val="212529"/>
          <w:sz w:val="24"/>
          <w:szCs w:val="24"/>
          <w:lang w:eastAsia="en-IN"/>
        </w:rPr>
        <w:t>were read</w:t>
      </w:r>
      <w:proofErr w:type="gramEnd"/>
      <w:r w:rsidRPr="00707EF1">
        <w:rPr>
          <w:rFonts w:ascii="Segoe UI" w:eastAsia="Times New Roman" w:hAnsi="Segoe UI" w:cs="Segoe UI"/>
          <w:color w:val="212529"/>
          <w:sz w:val="24"/>
          <w:szCs w:val="24"/>
          <w:lang w:eastAsia="en-IN"/>
        </w:rPr>
        <w:t xml:space="preserve"> in full-text. This resulted in the exclusion of an additional 9 studies, because they were not randomised controlled trials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=4), or because they were studies which did not include a sham acupuncture ‘control’ group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=3), were not published in a peer-reviewed journal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=1) or were not available in full-text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=1).</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The remaining six studies were selected for inclusion in this review (Macklin et al., 2006;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Yin et al., 2007; Kim et al., 2012; Zheng et al., 2016; Zheng et al., 2018). The process of selecting these studies is illustrated in a PRISMA diagram (Moher et al., 2009), in Appendix 5. An overview of the selected studies </w:t>
      </w:r>
      <w:proofErr w:type="gramStart"/>
      <w:r w:rsidRPr="00707EF1">
        <w:rPr>
          <w:rFonts w:ascii="Segoe UI" w:eastAsia="Times New Roman" w:hAnsi="Segoe UI" w:cs="Segoe UI"/>
          <w:color w:val="212529"/>
          <w:sz w:val="24"/>
          <w:szCs w:val="24"/>
          <w:lang w:eastAsia="en-IN"/>
        </w:rPr>
        <w:t>is presented</w:t>
      </w:r>
      <w:proofErr w:type="gramEnd"/>
      <w:r w:rsidRPr="00707EF1">
        <w:rPr>
          <w:rFonts w:ascii="Segoe UI" w:eastAsia="Times New Roman" w:hAnsi="Segoe UI" w:cs="Segoe UI"/>
          <w:color w:val="212529"/>
          <w:sz w:val="24"/>
          <w:szCs w:val="24"/>
          <w:lang w:eastAsia="en-IN"/>
        </w:rPr>
        <w:t xml:space="preserve"> in Appendix 6.</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2.6 Data Extraction and Analysis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A tool </w:t>
      </w:r>
      <w:proofErr w:type="gramStart"/>
      <w:r w:rsidRPr="00707EF1">
        <w:rPr>
          <w:rFonts w:ascii="Segoe UI" w:eastAsia="Times New Roman" w:hAnsi="Segoe UI" w:cs="Segoe UI"/>
          <w:color w:val="212529"/>
          <w:sz w:val="24"/>
          <w:szCs w:val="24"/>
          <w:lang w:eastAsia="en-IN"/>
        </w:rPr>
        <w:t>was developed</w:t>
      </w:r>
      <w:proofErr w:type="gramEnd"/>
      <w:r w:rsidRPr="00707EF1">
        <w:rPr>
          <w:rFonts w:ascii="Segoe UI" w:eastAsia="Times New Roman" w:hAnsi="Segoe UI" w:cs="Segoe UI"/>
          <w:color w:val="212529"/>
          <w:sz w:val="24"/>
          <w:szCs w:val="24"/>
          <w:lang w:eastAsia="en-IN"/>
        </w:rPr>
        <w:t xml:space="preserve"> to guide the extraction of data from the studies (</w:t>
      </w:r>
      <w:proofErr w:type="spellStart"/>
      <w:r w:rsidRPr="00707EF1">
        <w:rPr>
          <w:rFonts w:ascii="Segoe UI" w:eastAsia="Times New Roman" w:hAnsi="Segoe UI" w:cs="Segoe UI"/>
          <w:color w:val="212529"/>
          <w:sz w:val="24"/>
          <w:szCs w:val="24"/>
          <w:lang w:eastAsia="en-IN"/>
        </w:rPr>
        <w:t>Polit</w:t>
      </w:r>
      <w:proofErr w:type="spellEnd"/>
      <w:r w:rsidRPr="00707EF1">
        <w:rPr>
          <w:rFonts w:ascii="Segoe UI" w:eastAsia="Times New Roman" w:hAnsi="Segoe UI" w:cs="Segoe UI"/>
          <w:color w:val="212529"/>
          <w:sz w:val="24"/>
          <w:szCs w:val="24"/>
          <w:lang w:eastAsia="en-IN"/>
        </w:rPr>
        <w:t xml:space="preserve"> &amp; Beck, 2010). Data extraction is the essential process of reading and re-reading each study, to identify data to enable its quality appraisal and to answer the research question (</w:t>
      </w:r>
      <w:proofErr w:type="spellStart"/>
      <w:r w:rsidRPr="00707EF1">
        <w:rPr>
          <w:rFonts w:ascii="Segoe UI" w:eastAsia="Times New Roman" w:hAnsi="Segoe UI" w:cs="Segoe UI"/>
          <w:color w:val="212529"/>
          <w:sz w:val="24"/>
          <w:szCs w:val="24"/>
          <w:lang w:eastAsia="en-IN"/>
        </w:rPr>
        <w:t>Bettany-Saltikov</w:t>
      </w:r>
      <w:proofErr w:type="spellEnd"/>
      <w:r w:rsidRPr="00707EF1">
        <w:rPr>
          <w:rFonts w:ascii="Segoe UI" w:eastAsia="Times New Roman" w:hAnsi="Segoe UI" w:cs="Segoe UI"/>
          <w:color w:val="212529"/>
          <w:sz w:val="24"/>
          <w:szCs w:val="24"/>
          <w:lang w:eastAsia="en-IN"/>
        </w:rPr>
        <w:t xml:space="preserve">, 2012). The data extraction tool used for this review </w:t>
      </w:r>
      <w:proofErr w:type="gramStart"/>
      <w:r w:rsidRPr="00707EF1">
        <w:rPr>
          <w:rFonts w:ascii="Segoe UI" w:eastAsia="Times New Roman" w:hAnsi="Segoe UI" w:cs="Segoe UI"/>
          <w:color w:val="212529"/>
          <w:sz w:val="24"/>
          <w:szCs w:val="24"/>
          <w:lang w:eastAsia="en-IN"/>
        </w:rPr>
        <w:t>is provided</w:t>
      </w:r>
      <w:proofErr w:type="gramEnd"/>
      <w:r w:rsidRPr="00707EF1">
        <w:rPr>
          <w:rFonts w:ascii="Segoe UI" w:eastAsia="Times New Roman" w:hAnsi="Segoe UI" w:cs="Segoe UI"/>
          <w:color w:val="212529"/>
          <w:sz w:val="24"/>
          <w:szCs w:val="24"/>
          <w:lang w:eastAsia="en-IN"/>
        </w:rPr>
        <w:t xml:space="preserve">, completed, in Appendices 6 and 7. To ensure the tool was efficient and accurate, it </w:t>
      </w:r>
      <w:proofErr w:type="gramStart"/>
      <w:r w:rsidRPr="00707EF1">
        <w:rPr>
          <w:rFonts w:ascii="Segoe UI" w:eastAsia="Times New Roman" w:hAnsi="Segoe UI" w:cs="Segoe UI"/>
          <w:color w:val="212529"/>
          <w:sz w:val="24"/>
          <w:szCs w:val="24"/>
          <w:lang w:eastAsia="en-IN"/>
        </w:rPr>
        <w:t>was piloted</w:t>
      </w:r>
      <w:proofErr w:type="gramEnd"/>
      <w:r w:rsidRPr="00707EF1">
        <w:rPr>
          <w:rFonts w:ascii="Segoe UI" w:eastAsia="Times New Roman" w:hAnsi="Segoe UI" w:cs="Segoe UI"/>
          <w:color w:val="212529"/>
          <w:sz w:val="24"/>
          <w:szCs w:val="24"/>
          <w:lang w:eastAsia="en-IN"/>
        </w:rPr>
        <w:t xml:space="preserve"> on a number of the studies excluded during the full-text screening, and refined, prior to being used for the final data extraction.</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2.7 Quality Appraisal and Data Analysis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Each of the six studies selected for the review </w:t>
      </w:r>
      <w:proofErr w:type="gramStart"/>
      <w:r w:rsidRPr="00707EF1">
        <w:rPr>
          <w:rFonts w:ascii="Segoe UI" w:eastAsia="Times New Roman" w:hAnsi="Segoe UI" w:cs="Segoe UI"/>
          <w:color w:val="212529"/>
          <w:sz w:val="24"/>
          <w:szCs w:val="24"/>
          <w:lang w:eastAsia="en-IN"/>
        </w:rPr>
        <w:t>were critically appraised</w:t>
      </w:r>
      <w:proofErr w:type="gramEnd"/>
      <w:r w:rsidRPr="00707EF1">
        <w:rPr>
          <w:rFonts w:ascii="Segoe UI" w:eastAsia="Times New Roman" w:hAnsi="Segoe UI" w:cs="Segoe UI"/>
          <w:color w:val="212529"/>
          <w:sz w:val="24"/>
          <w:szCs w:val="24"/>
          <w:lang w:eastAsia="en-IN"/>
        </w:rPr>
        <w:t xml:space="preserve">. This involves a process of determining the methodological quality of the study (LoBiondo-Wood et al., 2019) and, therefore, its value in answering the research question. There are a variety of frameworks which </w:t>
      </w:r>
      <w:proofErr w:type="gramStart"/>
      <w:r w:rsidRPr="00707EF1">
        <w:rPr>
          <w:rFonts w:ascii="Segoe UI" w:eastAsia="Times New Roman" w:hAnsi="Segoe UI" w:cs="Segoe UI"/>
          <w:color w:val="212529"/>
          <w:sz w:val="24"/>
          <w:szCs w:val="24"/>
          <w:lang w:eastAsia="en-IN"/>
        </w:rPr>
        <w:t>can be used</w:t>
      </w:r>
      <w:proofErr w:type="gramEnd"/>
      <w:r w:rsidRPr="00707EF1">
        <w:rPr>
          <w:rFonts w:ascii="Segoe UI" w:eastAsia="Times New Roman" w:hAnsi="Segoe UI" w:cs="Segoe UI"/>
          <w:color w:val="212529"/>
          <w:sz w:val="24"/>
          <w:szCs w:val="24"/>
          <w:lang w:eastAsia="en-IN"/>
        </w:rPr>
        <w:t xml:space="preserve"> to guide critical appraisal (</w:t>
      </w:r>
      <w:proofErr w:type="spellStart"/>
      <w:r w:rsidRPr="00707EF1">
        <w:rPr>
          <w:rFonts w:ascii="Segoe UI" w:eastAsia="Times New Roman" w:hAnsi="Segoe UI" w:cs="Segoe UI"/>
          <w:color w:val="212529"/>
          <w:sz w:val="24"/>
          <w:szCs w:val="24"/>
          <w:lang w:eastAsia="en-IN"/>
        </w:rPr>
        <w:t>Moule</w:t>
      </w:r>
      <w:proofErr w:type="spellEnd"/>
      <w:r w:rsidRPr="00707EF1">
        <w:rPr>
          <w:rFonts w:ascii="Segoe UI" w:eastAsia="Times New Roman" w:hAnsi="Segoe UI" w:cs="Segoe UI"/>
          <w:color w:val="212529"/>
          <w:sz w:val="24"/>
          <w:szCs w:val="24"/>
          <w:lang w:eastAsia="en-IN"/>
        </w:rPr>
        <w:t xml:space="preserve"> &amp; Goodman, 2009); however, the framework used for this review was that developed by the Critical Skills Appraisal Programme for randomised controlled trials (CASP, 2018). The completed critical appraisal </w:t>
      </w:r>
      <w:proofErr w:type="gramStart"/>
      <w:r w:rsidRPr="00707EF1">
        <w:rPr>
          <w:rFonts w:ascii="Segoe UI" w:eastAsia="Times New Roman" w:hAnsi="Segoe UI" w:cs="Segoe UI"/>
          <w:color w:val="212529"/>
          <w:sz w:val="24"/>
          <w:szCs w:val="24"/>
          <w:lang w:eastAsia="en-IN"/>
        </w:rPr>
        <w:t>is presented</w:t>
      </w:r>
      <w:proofErr w:type="gramEnd"/>
      <w:r w:rsidRPr="00707EF1">
        <w:rPr>
          <w:rFonts w:ascii="Segoe UI" w:eastAsia="Times New Roman" w:hAnsi="Segoe UI" w:cs="Segoe UI"/>
          <w:color w:val="212529"/>
          <w:sz w:val="24"/>
          <w:szCs w:val="24"/>
          <w:lang w:eastAsia="en-IN"/>
        </w:rPr>
        <w:t xml:space="preserve"> in Appendix 8.</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The data from the studies was analysed using two broad processes. Quantitative analysis was undertaken, where relevant – for example: the pre- and post-intervention systolic and diastolic blood pressures from the participants in each study were pooled and averaged. Qualitative analysis was also undertaken, where relevant – for example, information relating to the effects of acupuncture on hypertension was organised into similar ‘themes’, or ideas, for reporting.  </w:t>
      </w:r>
    </w:p>
    <w:p w:rsidR="00707EF1" w:rsidRPr="00707EF1" w:rsidRDefault="00707EF1" w:rsidP="00707EF1">
      <w:pPr>
        <w:shd w:val="clear" w:color="auto" w:fill="FFFFFF"/>
        <w:spacing w:after="144" w:line="240" w:lineRule="auto"/>
        <w:outlineLvl w:val="1"/>
        <w:rPr>
          <w:rFonts w:ascii="Segoe UI" w:eastAsia="Times New Roman" w:hAnsi="Segoe UI" w:cs="Segoe UI"/>
          <w:color w:val="071D37"/>
          <w:sz w:val="36"/>
          <w:szCs w:val="36"/>
          <w:lang w:eastAsia="en-IN"/>
        </w:rPr>
      </w:pPr>
      <w:r w:rsidRPr="00707EF1">
        <w:rPr>
          <w:rFonts w:ascii="Segoe UI" w:eastAsia="Times New Roman" w:hAnsi="Segoe UI" w:cs="Segoe UI"/>
          <w:color w:val="071D37"/>
          <w:sz w:val="36"/>
          <w:szCs w:val="36"/>
          <w:lang w:eastAsia="en-IN"/>
        </w:rPr>
        <w:t>3.0 Findings and Critical Review</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lastRenderedPageBreak/>
        <w:t>3.1 General Characteristics of the Selected Studies</w:t>
      </w:r>
    </w:p>
    <w:p w:rsidR="00707EF1" w:rsidRPr="00707EF1" w:rsidRDefault="00707EF1" w:rsidP="00707EF1">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707EF1">
        <w:rPr>
          <w:rFonts w:ascii="Segoe UI" w:eastAsia="Times New Roman" w:hAnsi="Segoe UI" w:cs="Segoe UI"/>
          <w:color w:val="212529"/>
          <w:sz w:val="26"/>
          <w:szCs w:val="26"/>
          <w:lang w:eastAsia="en-IN"/>
        </w:rPr>
        <w:t>3.1.1 Trial Location and Participants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As noted, six randomised controlled trials were selected for inclusion in this systematic review (Macklin et al., 2006;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Yin et al., 2007; Kim et al., 2012; Zheng et al., 2016; Zheng et al., 2018). These studies were conducted in the United States (Macklin et al., 2006), Germany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South Korea (Yin et al., 2007; Kim et al., 2012) and China (Zheng et al., 2016; Zheng et al., 2018). The studies included an average of 147 participants, ranging from 30 patients (Zheng et al., 2016) to 428 patients (Zheng et al., 2018).</w:t>
      </w:r>
    </w:p>
    <w:p w:rsidR="00707EF1" w:rsidRPr="00707EF1" w:rsidRDefault="00707EF1" w:rsidP="00707EF1">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707EF1">
        <w:rPr>
          <w:rFonts w:ascii="Segoe UI" w:eastAsia="Times New Roman" w:hAnsi="Segoe UI" w:cs="Segoe UI"/>
          <w:color w:val="212529"/>
          <w:sz w:val="26"/>
          <w:szCs w:val="26"/>
          <w:lang w:eastAsia="en-IN"/>
        </w:rPr>
        <w:t>3.1.2 Trial Definition of Hypertension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Each of the trials included participants with diagnosed hypertension. In most of the trials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 xml:space="preserve">=5, 83.3%), hypertension was diagnosed when a patient’s systolic blood pressure was ≥140mmHg, and/or their diastolic blood pressure was ≥90mmHg (Macklin et al., 2006;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Kim et al., 2012; Zheng et al., 2016; Zheng et al., 2018). Half of the trials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=3, 50.0%) also specified an upper ‘acceptable’ limit on the systolic and diastolic blood pressure (Macklin et al., 2006; Kim et al., 2012; Zheng et al., 2018), perhaps to ensure the participants’ safety. It is important to note that one study also included patients with pre-hypertension: a systolic blood pressure of ≥120mmHg and/or a diastolic blood pressure of ≥89mmHg (Yin et al., 2007).</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Half of the trials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 xml:space="preserve">=3, 50.0%) only included patients with essential hypertension (Yin et al., 2007; Zheng et al., 2016; Zheng et al., 2018). ‘Essential hypertension’ is hypertension due to an undetermined, idiopathic cause (Bolivar et al., 2013). The other three trials also included people with secondary hypertension (Macklin et al., 2006;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Kim et al., 2012).</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All six of the studies selected for inclusion reported participants’ average baseline systolic and diastolic blood pressures. Across all the trials, the average baseline systolic blood pressure for patients in the intervention group was 140.6mmHg, ranging from 131.0mmHg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to 149.6mmHg (Macklin et al., 2006). The average baseline diastolic blood pressure for patients in the intervention group was 88.9mmHg, ranging from 81.0mmHg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to 94.1mmHg (Kim et al., 2012). None of the studies reported significant differences in the baseline blood pressures between patients in the intervention and the control groups.</w:t>
      </w:r>
    </w:p>
    <w:p w:rsidR="00707EF1" w:rsidRPr="00707EF1" w:rsidRDefault="00707EF1" w:rsidP="00707EF1">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707EF1">
        <w:rPr>
          <w:rFonts w:ascii="Segoe UI" w:eastAsia="Times New Roman" w:hAnsi="Segoe UI" w:cs="Segoe UI"/>
          <w:color w:val="212529"/>
          <w:sz w:val="26"/>
          <w:szCs w:val="26"/>
          <w:lang w:eastAsia="en-IN"/>
        </w:rPr>
        <w:t>3.1.3 Trial Acupuncture Protocols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lastRenderedPageBreak/>
        <w:t>The studies tested the effects a variety of different types of acupuncture on hypertension. Two-thirds of the trials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 xml:space="preserve">=4, 66.7%) tested traditional Chinese acupuncture, though Kim et al. (2012) tested traditional Korean acupuncture and Yin et al. (2007) tested modern Korean acupuncture. The studies involved accessing a variety of </w:t>
      </w:r>
      <w:proofErr w:type="spellStart"/>
      <w:r w:rsidRPr="00707EF1">
        <w:rPr>
          <w:rFonts w:ascii="Segoe UI" w:eastAsia="Times New Roman" w:hAnsi="Segoe UI" w:cs="Segoe UI"/>
          <w:color w:val="212529"/>
          <w:sz w:val="24"/>
          <w:szCs w:val="24"/>
          <w:lang w:eastAsia="en-IN"/>
        </w:rPr>
        <w:t>acupoints</w:t>
      </w:r>
      <w:proofErr w:type="spellEnd"/>
      <w:r w:rsidRPr="00707EF1">
        <w:rPr>
          <w:rFonts w:ascii="Segoe UI" w:eastAsia="Times New Roman" w:hAnsi="Segoe UI" w:cs="Segoe UI"/>
          <w:color w:val="212529"/>
          <w:sz w:val="24"/>
          <w:szCs w:val="24"/>
          <w:lang w:eastAsia="en-IN"/>
        </w:rPr>
        <w:t xml:space="preserve"> – from a single </w:t>
      </w:r>
      <w:proofErr w:type="spellStart"/>
      <w:r w:rsidRPr="00707EF1">
        <w:rPr>
          <w:rFonts w:ascii="Segoe UI" w:eastAsia="Times New Roman" w:hAnsi="Segoe UI" w:cs="Segoe UI"/>
          <w:color w:val="212529"/>
          <w:sz w:val="24"/>
          <w:szCs w:val="24"/>
          <w:lang w:eastAsia="en-IN"/>
        </w:rPr>
        <w:t>acupoint</w:t>
      </w:r>
      <w:proofErr w:type="spellEnd"/>
      <w:r w:rsidRPr="00707EF1">
        <w:rPr>
          <w:rFonts w:ascii="Segoe UI" w:eastAsia="Times New Roman" w:hAnsi="Segoe UI" w:cs="Segoe UI"/>
          <w:color w:val="212529"/>
          <w:sz w:val="24"/>
          <w:szCs w:val="24"/>
          <w:lang w:eastAsia="en-IN"/>
        </w:rPr>
        <w:t xml:space="preserve"> (Zheng et al., 2016: </w:t>
      </w:r>
      <w:proofErr w:type="spellStart"/>
      <w:r w:rsidRPr="00707EF1">
        <w:rPr>
          <w:rFonts w:ascii="Segoe UI" w:eastAsia="Times New Roman" w:hAnsi="Segoe UI" w:cs="Segoe UI"/>
          <w:color w:val="212529"/>
          <w:sz w:val="24"/>
          <w:szCs w:val="24"/>
          <w:lang w:eastAsia="en-IN"/>
        </w:rPr>
        <w:t>acupoint</w:t>
      </w:r>
      <w:proofErr w:type="spellEnd"/>
      <w:r w:rsidRPr="00707EF1">
        <w:rPr>
          <w:rFonts w:ascii="Segoe UI" w:eastAsia="Times New Roman" w:hAnsi="Segoe UI" w:cs="Segoe UI"/>
          <w:color w:val="212529"/>
          <w:sz w:val="24"/>
          <w:szCs w:val="24"/>
          <w:lang w:eastAsia="en-IN"/>
        </w:rPr>
        <w:t xml:space="preserve"> LR3) to up to thirty-two </w:t>
      </w:r>
      <w:proofErr w:type="spellStart"/>
      <w:r w:rsidRPr="00707EF1">
        <w:rPr>
          <w:rFonts w:ascii="Segoe UI" w:eastAsia="Times New Roman" w:hAnsi="Segoe UI" w:cs="Segoe UI"/>
          <w:color w:val="212529"/>
          <w:sz w:val="24"/>
          <w:szCs w:val="24"/>
          <w:lang w:eastAsia="en-IN"/>
        </w:rPr>
        <w:t>acupoints</w:t>
      </w:r>
      <w:proofErr w:type="spellEnd"/>
      <w:r w:rsidRPr="00707EF1">
        <w:rPr>
          <w:rFonts w:ascii="Segoe UI" w:eastAsia="Times New Roman" w:hAnsi="Segoe UI" w:cs="Segoe UI"/>
          <w:color w:val="212529"/>
          <w:sz w:val="24"/>
          <w:szCs w:val="24"/>
          <w:lang w:eastAsia="en-IN"/>
        </w:rPr>
        <w:t xml:space="preserve"> (Macklin et al., 2006: </w:t>
      </w:r>
      <w:proofErr w:type="spellStart"/>
      <w:r w:rsidRPr="00707EF1">
        <w:rPr>
          <w:rFonts w:ascii="Segoe UI" w:eastAsia="Times New Roman" w:hAnsi="Segoe UI" w:cs="Segoe UI"/>
          <w:color w:val="212529"/>
          <w:sz w:val="24"/>
          <w:szCs w:val="24"/>
          <w:lang w:eastAsia="en-IN"/>
        </w:rPr>
        <w:t>acupoints</w:t>
      </w:r>
      <w:proofErr w:type="spellEnd"/>
      <w:r w:rsidRPr="00707EF1">
        <w:rPr>
          <w:rFonts w:ascii="Segoe UI" w:eastAsia="Times New Roman" w:hAnsi="Segoe UI" w:cs="Segoe UI"/>
          <w:color w:val="212529"/>
          <w:sz w:val="24"/>
          <w:szCs w:val="24"/>
          <w:lang w:eastAsia="en-IN"/>
        </w:rPr>
        <w:t xml:space="preserve"> not specified). In half of the trials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 xml:space="preserve">=3, 50.0%) of the trials, individualised </w:t>
      </w:r>
      <w:proofErr w:type="spellStart"/>
      <w:r w:rsidRPr="00707EF1">
        <w:rPr>
          <w:rFonts w:ascii="Segoe UI" w:eastAsia="Times New Roman" w:hAnsi="Segoe UI" w:cs="Segoe UI"/>
          <w:color w:val="212529"/>
          <w:sz w:val="24"/>
          <w:szCs w:val="24"/>
          <w:lang w:eastAsia="en-IN"/>
        </w:rPr>
        <w:t>acupoints</w:t>
      </w:r>
      <w:proofErr w:type="spellEnd"/>
      <w:r w:rsidRPr="00707EF1">
        <w:rPr>
          <w:rFonts w:ascii="Segoe UI" w:eastAsia="Times New Roman" w:hAnsi="Segoe UI" w:cs="Segoe UI"/>
          <w:color w:val="212529"/>
          <w:sz w:val="24"/>
          <w:szCs w:val="24"/>
          <w:lang w:eastAsia="en-IN"/>
        </w:rPr>
        <w:t xml:space="preserve"> were selected for a patient after a diagnosis considering their unique physiology, underlying diagnoses and/or current physical wellbeing (Macklin et al., 2006;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Yin Zheng et al., 2018).</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The trials used a variety of different acupuncture protocols. The intervention period, throughout which patients received acupuncture, ranged from 2 weeks (Zheng et al., 2016) to 8 weeks (Macklin et al., 2006; Yin et al., 2007; Kim et al., 2012). In the intervention period, patients received between 10 acupuncture sessions (Zheng et al., 2016: 5 sessions per week) and 22 acupuncture sessions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3 to 4 sessions per week). In most of the trials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 xml:space="preserve">=5, 83.3%), the acupuncture sessions were 30 minutes’ duration (Macklin et al., 2006;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Yin et al., 2007; Zheng et al., 2016; Zheng et al., 2018), though in Kim et al.’s (2012) trial the acupuncture sessions were limited to 20 minutes’ duration. The participants were followed-up for an average of 19.3 weeks, ranging from 8 weeks (Yin et al., 2007; Kim et al., 2012: no follow-up beyond trial period) and 12 months (Zheng et al., 2016).</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3.2 Findings – Effects of Acupuncture on Hypertension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Overall, there was a lack of consensus among the studies about whether acupuncture, in comparison to sham acupuncture, is effective at reducing systolic and/or diastolic blood pressure. Some of the trials selected for inclusion suggested acupuncture </w:t>
      </w:r>
      <w:r w:rsidRPr="00707EF1">
        <w:rPr>
          <w:rFonts w:ascii="Segoe UI" w:eastAsia="Times New Roman" w:hAnsi="Segoe UI" w:cs="Segoe UI"/>
          <w:i/>
          <w:iCs/>
          <w:color w:val="212529"/>
          <w:sz w:val="24"/>
          <w:szCs w:val="24"/>
          <w:lang w:eastAsia="en-IN"/>
        </w:rPr>
        <w:t>is more effective</w:t>
      </w:r>
      <w:r w:rsidRPr="00707EF1">
        <w:rPr>
          <w:rFonts w:ascii="Segoe UI" w:eastAsia="Times New Roman" w:hAnsi="Segoe UI" w:cs="Segoe UI"/>
          <w:color w:val="212529"/>
          <w:sz w:val="24"/>
          <w:szCs w:val="24"/>
          <w:lang w:eastAsia="en-IN"/>
        </w:rPr>
        <w:t> than sham acupuncture. Others suggested it </w:t>
      </w:r>
      <w:r w:rsidRPr="00707EF1">
        <w:rPr>
          <w:rFonts w:ascii="Segoe UI" w:eastAsia="Times New Roman" w:hAnsi="Segoe UI" w:cs="Segoe UI"/>
          <w:i/>
          <w:iCs/>
          <w:color w:val="212529"/>
          <w:sz w:val="24"/>
          <w:szCs w:val="24"/>
          <w:lang w:eastAsia="en-IN"/>
        </w:rPr>
        <w:t>might be more effective</w:t>
      </w:r>
      <w:r w:rsidRPr="00707EF1">
        <w:rPr>
          <w:rFonts w:ascii="Segoe UI" w:eastAsia="Times New Roman" w:hAnsi="Segoe UI" w:cs="Segoe UI"/>
          <w:color w:val="212529"/>
          <w:sz w:val="24"/>
          <w:szCs w:val="24"/>
          <w:lang w:eastAsia="en-IN"/>
        </w:rPr>
        <w:t>, and another found that it </w:t>
      </w:r>
      <w:r w:rsidRPr="00707EF1">
        <w:rPr>
          <w:rFonts w:ascii="Segoe UI" w:eastAsia="Times New Roman" w:hAnsi="Segoe UI" w:cs="Segoe UI"/>
          <w:i/>
          <w:iCs/>
          <w:color w:val="212529"/>
          <w:sz w:val="24"/>
          <w:szCs w:val="24"/>
          <w:lang w:eastAsia="en-IN"/>
        </w:rPr>
        <w:t>was not more effective</w:t>
      </w:r>
      <w:r w:rsidRPr="00707EF1">
        <w:rPr>
          <w:rFonts w:ascii="Segoe UI" w:eastAsia="Times New Roman" w:hAnsi="Segoe UI" w:cs="Segoe UI"/>
          <w:color w:val="212529"/>
          <w:sz w:val="24"/>
          <w:szCs w:val="24"/>
          <w:lang w:eastAsia="en-IN"/>
        </w:rPr>
        <w:t xml:space="preserve">. These findings </w:t>
      </w:r>
      <w:proofErr w:type="gramStart"/>
      <w:r w:rsidRPr="00707EF1">
        <w:rPr>
          <w:rFonts w:ascii="Segoe UI" w:eastAsia="Times New Roman" w:hAnsi="Segoe UI" w:cs="Segoe UI"/>
          <w:color w:val="212529"/>
          <w:sz w:val="24"/>
          <w:szCs w:val="24"/>
          <w:lang w:eastAsia="en-IN"/>
        </w:rPr>
        <w:t>are outlined</w:t>
      </w:r>
      <w:proofErr w:type="gramEnd"/>
      <w:r w:rsidRPr="00707EF1">
        <w:rPr>
          <w:rFonts w:ascii="Segoe UI" w:eastAsia="Times New Roman" w:hAnsi="Segoe UI" w:cs="Segoe UI"/>
          <w:color w:val="212529"/>
          <w:sz w:val="24"/>
          <w:szCs w:val="24"/>
          <w:lang w:eastAsia="en-IN"/>
        </w:rPr>
        <w:t xml:space="preserve"> in greater detail in the following section:</w:t>
      </w:r>
    </w:p>
    <w:p w:rsidR="00707EF1" w:rsidRPr="00707EF1" w:rsidRDefault="00707EF1" w:rsidP="00707EF1">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707EF1">
        <w:rPr>
          <w:rFonts w:ascii="Segoe UI" w:eastAsia="Times New Roman" w:hAnsi="Segoe UI" w:cs="Segoe UI"/>
          <w:color w:val="212529"/>
          <w:sz w:val="26"/>
          <w:szCs w:val="26"/>
          <w:lang w:eastAsia="en-IN"/>
        </w:rPr>
        <w:t>3.2.1 Acupuncture IS Effective at Reducing Hypertension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Half of the studies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=3, 50.0%) concluded that active acupuncture is </w:t>
      </w:r>
      <w:r w:rsidRPr="00707EF1">
        <w:rPr>
          <w:rFonts w:ascii="Segoe UI" w:eastAsia="Times New Roman" w:hAnsi="Segoe UI" w:cs="Segoe UI"/>
          <w:i/>
          <w:iCs/>
          <w:color w:val="212529"/>
          <w:sz w:val="24"/>
          <w:szCs w:val="24"/>
          <w:lang w:eastAsia="en-IN"/>
        </w:rPr>
        <w:t>more effective</w:t>
      </w:r>
      <w:r w:rsidRPr="00707EF1">
        <w:rPr>
          <w:rFonts w:ascii="Segoe UI" w:eastAsia="Times New Roman" w:hAnsi="Segoe UI" w:cs="Segoe UI"/>
          <w:color w:val="212529"/>
          <w:sz w:val="24"/>
          <w:szCs w:val="24"/>
          <w:lang w:eastAsia="en-IN"/>
        </w:rPr>
        <w:t xml:space="preserve"> than sham acupuncture for reducing blood pressure in people with hypertension. For example: in the trial conducted by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there was a mean reduction in participants’ blood pressure of 6.4mmHg (systolic) and 3.7mmHg (diastolic), while there was no reduction in the sham acupuncture group (</w:t>
      </w:r>
      <w:r w:rsidRPr="00707EF1">
        <w:rPr>
          <w:rFonts w:ascii="Segoe UI" w:eastAsia="Times New Roman" w:hAnsi="Segoe UI" w:cs="Segoe UI"/>
          <w:i/>
          <w:iCs/>
          <w:color w:val="212529"/>
          <w:sz w:val="24"/>
          <w:szCs w:val="24"/>
          <w:lang w:eastAsia="en-IN"/>
        </w:rPr>
        <w:t>p</w:t>
      </w:r>
      <w:r w:rsidRPr="00707EF1">
        <w:rPr>
          <w:rFonts w:ascii="Segoe UI" w:eastAsia="Times New Roman" w:hAnsi="Segoe UI" w:cs="Segoe UI"/>
          <w:color w:val="212529"/>
          <w:sz w:val="24"/>
          <w:szCs w:val="24"/>
          <w:lang w:eastAsia="en-IN"/>
        </w:rPr>
        <w:t>&lt;0.001). In Yin et al.’s (2007) trial, the mean blood pressure for the group receiving acupuncture decreased from 136.8/83.7mmHg to 122.1/76.8mmHg, while again there was no change in the mean blood pressure for the control group (</w:t>
      </w:r>
      <w:r w:rsidRPr="00707EF1">
        <w:rPr>
          <w:rFonts w:ascii="Segoe UI" w:eastAsia="Times New Roman" w:hAnsi="Segoe UI" w:cs="Segoe UI"/>
          <w:i/>
          <w:iCs/>
          <w:color w:val="212529"/>
          <w:sz w:val="24"/>
          <w:szCs w:val="24"/>
          <w:lang w:eastAsia="en-IN"/>
        </w:rPr>
        <w:t>p</w:t>
      </w:r>
      <w:r w:rsidRPr="00707EF1">
        <w:rPr>
          <w:rFonts w:ascii="Segoe UI" w:eastAsia="Times New Roman" w:hAnsi="Segoe UI" w:cs="Segoe UI"/>
          <w:color w:val="212529"/>
          <w:sz w:val="24"/>
          <w:szCs w:val="24"/>
          <w:lang w:eastAsia="en-IN"/>
        </w:rPr>
        <w:t xml:space="preserve">&lt;0.01). Similarly, in Zheng et al.’s (2018) trial, acupuncture resulted in an average decrease in </w:t>
      </w:r>
      <w:r w:rsidRPr="00707EF1">
        <w:rPr>
          <w:rFonts w:ascii="Segoe UI" w:eastAsia="Times New Roman" w:hAnsi="Segoe UI" w:cs="Segoe UI"/>
          <w:color w:val="212529"/>
          <w:sz w:val="24"/>
          <w:szCs w:val="24"/>
          <w:lang w:eastAsia="en-IN"/>
        </w:rPr>
        <w:lastRenderedPageBreak/>
        <w:t>participants’ overall blood pressure of 3.3mmHg, which was significant in comparison to the control group.</w:t>
      </w:r>
    </w:p>
    <w:p w:rsidR="00707EF1" w:rsidRPr="00707EF1" w:rsidRDefault="00707EF1" w:rsidP="00707EF1">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707EF1">
        <w:rPr>
          <w:rFonts w:ascii="Segoe UI" w:eastAsia="Times New Roman" w:hAnsi="Segoe UI" w:cs="Segoe UI"/>
          <w:color w:val="212529"/>
          <w:sz w:val="26"/>
          <w:szCs w:val="26"/>
          <w:lang w:eastAsia="en-IN"/>
        </w:rPr>
        <w:t>3.2.2 Acupuncture MAY BE Effective at Reducing Hypertension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One third of the studies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=2, 33.3%) concluded that active acupuncture </w:t>
      </w:r>
      <w:r w:rsidRPr="00707EF1">
        <w:rPr>
          <w:rFonts w:ascii="Segoe UI" w:eastAsia="Times New Roman" w:hAnsi="Segoe UI" w:cs="Segoe UI"/>
          <w:i/>
          <w:iCs/>
          <w:color w:val="212529"/>
          <w:sz w:val="24"/>
          <w:szCs w:val="24"/>
          <w:lang w:eastAsia="en-IN"/>
        </w:rPr>
        <w:t>may be</w:t>
      </w:r>
      <w:r w:rsidRPr="00707EF1">
        <w:rPr>
          <w:rFonts w:ascii="Segoe UI" w:eastAsia="Times New Roman" w:hAnsi="Segoe UI" w:cs="Segoe UI"/>
          <w:color w:val="212529"/>
          <w:sz w:val="24"/>
          <w:szCs w:val="24"/>
          <w:lang w:eastAsia="en-IN"/>
        </w:rPr>
        <w:t> more effective than sham acupuncture for reducing blood pressure in people with hypertension. For example: the trial conducted by Kim et al. (2012) found that there were no significant changes in the blood pressure of patients receiving acupuncture </w:t>
      </w:r>
      <w:r w:rsidRPr="00707EF1">
        <w:rPr>
          <w:rFonts w:ascii="Segoe UI" w:eastAsia="Times New Roman" w:hAnsi="Segoe UI" w:cs="Segoe UI"/>
          <w:i/>
          <w:iCs/>
          <w:color w:val="212529"/>
          <w:sz w:val="24"/>
          <w:szCs w:val="24"/>
          <w:lang w:eastAsia="en-IN"/>
        </w:rPr>
        <w:t>except</w:t>
      </w:r>
      <w:r w:rsidRPr="00707EF1">
        <w:rPr>
          <w:rFonts w:ascii="Segoe UI" w:eastAsia="Times New Roman" w:hAnsi="Segoe UI" w:cs="Segoe UI"/>
          <w:color w:val="212529"/>
          <w:sz w:val="24"/>
          <w:szCs w:val="24"/>
          <w:lang w:eastAsia="en-IN"/>
        </w:rPr>
        <w:t xml:space="preserve"> in relation to </w:t>
      </w:r>
      <w:proofErr w:type="spellStart"/>
      <w:r w:rsidRPr="00707EF1">
        <w:rPr>
          <w:rFonts w:ascii="Segoe UI" w:eastAsia="Times New Roman" w:hAnsi="Segoe UI" w:cs="Segoe UI"/>
          <w:color w:val="212529"/>
          <w:sz w:val="24"/>
          <w:szCs w:val="24"/>
          <w:lang w:eastAsia="en-IN"/>
        </w:rPr>
        <w:t>nighttime</w:t>
      </w:r>
      <w:proofErr w:type="spellEnd"/>
      <w:r w:rsidRPr="00707EF1">
        <w:rPr>
          <w:rFonts w:ascii="Segoe UI" w:eastAsia="Times New Roman" w:hAnsi="Segoe UI" w:cs="Segoe UI"/>
          <w:color w:val="212529"/>
          <w:sz w:val="24"/>
          <w:szCs w:val="24"/>
          <w:lang w:eastAsia="en-IN"/>
        </w:rPr>
        <w:t xml:space="preserve"> diastolic blood pressure, where there was a decrease of 2.5mmHg (</w:t>
      </w:r>
      <w:r w:rsidRPr="00707EF1">
        <w:rPr>
          <w:rFonts w:ascii="Segoe UI" w:eastAsia="Times New Roman" w:hAnsi="Segoe UI" w:cs="Segoe UI"/>
          <w:i/>
          <w:iCs/>
          <w:color w:val="212529"/>
          <w:sz w:val="24"/>
          <w:szCs w:val="24"/>
          <w:lang w:eastAsia="en-IN"/>
        </w:rPr>
        <w:t>p</w:t>
      </w:r>
      <w:r w:rsidRPr="00707EF1">
        <w:rPr>
          <w:rFonts w:ascii="Segoe UI" w:eastAsia="Times New Roman" w:hAnsi="Segoe UI" w:cs="Segoe UI"/>
          <w:color w:val="212529"/>
          <w:sz w:val="24"/>
          <w:szCs w:val="24"/>
          <w:lang w:eastAsia="en-IN"/>
        </w:rPr>
        <w:t>=0.041). Similarly, in Zheng et al.’s (2016) trial, the only significant change in the blood pressure of patients receiving acupuncture was in relation to systolic blood pressure, where there was a decrease of 5.2mmHg (</w:t>
      </w:r>
      <w:r w:rsidRPr="00707EF1">
        <w:rPr>
          <w:rFonts w:ascii="Segoe UI" w:eastAsia="Times New Roman" w:hAnsi="Segoe UI" w:cs="Segoe UI"/>
          <w:i/>
          <w:iCs/>
          <w:color w:val="212529"/>
          <w:sz w:val="24"/>
          <w:szCs w:val="24"/>
          <w:lang w:eastAsia="en-IN"/>
        </w:rPr>
        <w:t>p</w:t>
      </w:r>
      <w:r w:rsidRPr="00707EF1">
        <w:rPr>
          <w:rFonts w:ascii="Segoe UI" w:eastAsia="Times New Roman" w:hAnsi="Segoe UI" w:cs="Segoe UI"/>
          <w:color w:val="212529"/>
          <w:sz w:val="24"/>
          <w:szCs w:val="24"/>
          <w:lang w:eastAsia="en-IN"/>
        </w:rPr>
        <w:t>=0.006).</w:t>
      </w:r>
    </w:p>
    <w:p w:rsidR="00707EF1" w:rsidRPr="00707EF1" w:rsidRDefault="00707EF1" w:rsidP="00707EF1">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707EF1">
        <w:rPr>
          <w:rFonts w:ascii="Segoe UI" w:eastAsia="Times New Roman" w:hAnsi="Segoe UI" w:cs="Segoe UI"/>
          <w:color w:val="212529"/>
          <w:sz w:val="26"/>
          <w:szCs w:val="26"/>
          <w:lang w:eastAsia="en-IN"/>
        </w:rPr>
        <w:t>3.2.3 Acupuncture IS NOT Effective at Reducing Hypertension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The final study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=1, 16.7%) concluded that active acupuncture </w:t>
      </w:r>
      <w:r w:rsidRPr="00707EF1">
        <w:rPr>
          <w:rFonts w:ascii="Segoe UI" w:eastAsia="Times New Roman" w:hAnsi="Segoe UI" w:cs="Segoe UI"/>
          <w:i/>
          <w:iCs/>
          <w:color w:val="212529"/>
          <w:sz w:val="24"/>
          <w:szCs w:val="24"/>
          <w:lang w:eastAsia="en-IN"/>
        </w:rPr>
        <w:t>was not</w:t>
      </w:r>
      <w:r w:rsidRPr="00707EF1">
        <w:rPr>
          <w:rFonts w:ascii="Segoe UI" w:eastAsia="Times New Roman" w:hAnsi="Segoe UI" w:cs="Segoe UI"/>
          <w:color w:val="212529"/>
          <w:sz w:val="24"/>
          <w:szCs w:val="24"/>
          <w:lang w:eastAsia="en-IN"/>
        </w:rPr>
        <w:t> more effective than sham acupuncture for reducing blood pressure in people with hypertension. This trial found that active and sham acupuncture resulted in similar reductions in systolic blood pressure (Macklin et al., 2006). In relation to diastolic blood pressure, however, sham acupuncture resulted in a slightly </w:t>
      </w:r>
      <w:r w:rsidRPr="00707EF1">
        <w:rPr>
          <w:rFonts w:ascii="Segoe UI" w:eastAsia="Times New Roman" w:hAnsi="Segoe UI" w:cs="Segoe UI"/>
          <w:i/>
          <w:iCs/>
          <w:color w:val="212529"/>
          <w:sz w:val="24"/>
          <w:szCs w:val="24"/>
          <w:lang w:eastAsia="en-IN"/>
        </w:rPr>
        <w:t>greater</w:t>
      </w:r>
      <w:r w:rsidRPr="00707EF1">
        <w:rPr>
          <w:rFonts w:ascii="Segoe UI" w:eastAsia="Times New Roman" w:hAnsi="Segoe UI" w:cs="Segoe UI"/>
          <w:color w:val="212529"/>
          <w:sz w:val="24"/>
          <w:szCs w:val="24"/>
          <w:lang w:eastAsia="en-IN"/>
        </w:rPr>
        <w:t xml:space="preserve"> reduction in blood pressure than active acupuncture (3.8mmHg versus 3.6mmHg) (Macklin et al., 2006). It is interesting to note that Macklin et al.’s (2006) trial used the largest number of </w:t>
      </w:r>
      <w:proofErr w:type="spellStart"/>
      <w:r w:rsidRPr="00707EF1">
        <w:rPr>
          <w:rFonts w:ascii="Segoe UI" w:eastAsia="Times New Roman" w:hAnsi="Segoe UI" w:cs="Segoe UI"/>
          <w:color w:val="212529"/>
          <w:sz w:val="24"/>
          <w:szCs w:val="24"/>
          <w:lang w:eastAsia="en-IN"/>
        </w:rPr>
        <w:t>acupoints</w:t>
      </w:r>
      <w:proofErr w:type="spellEnd"/>
      <w:r w:rsidRPr="00707EF1">
        <w:rPr>
          <w:rFonts w:ascii="Segoe UI" w:eastAsia="Times New Roman" w:hAnsi="Segoe UI" w:cs="Segoe UI"/>
          <w:color w:val="212529"/>
          <w:sz w:val="24"/>
          <w:szCs w:val="24"/>
          <w:lang w:eastAsia="en-IN"/>
        </w:rPr>
        <w:t>, thirty-two, and it is possible this approach diluted their findings.</w:t>
      </w:r>
    </w:p>
    <w:p w:rsidR="00707EF1" w:rsidRPr="00707EF1" w:rsidRDefault="00707EF1" w:rsidP="00707EF1">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707EF1">
        <w:rPr>
          <w:rFonts w:ascii="Segoe UI" w:eastAsia="Times New Roman" w:hAnsi="Segoe UI" w:cs="Segoe UI"/>
          <w:color w:val="212529"/>
          <w:sz w:val="26"/>
          <w:szCs w:val="26"/>
          <w:lang w:eastAsia="en-IN"/>
        </w:rPr>
        <w:t>3.2.4 Sustainability of the Effects of Acupuncture on Hypertension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Only two of the trials selected for inclusion in this review included a post-intervention follow-up period of a sufficient length to determine if the effects of acupuncture on hypertension are sustainable (Macklin et al., 2006: 12-month follow-up;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6-month follow-up). In Macklin et al.’s (2006) trial, the effects of the acupuncture on participants’ blood pressure began to diminish from 10 weeks post-intervention. In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al.’s (2007) study, participants’ mean blood pressure approximated mean baseline blood pressure from 12 weeks post-intervention. This suggests the effects of acupuncture on hypertension are </w:t>
      </w:r>
      <w:r w:rsidRPr="00707EF1">
        <w:rPr>
          <w:rFonts w:ascii="Segoe UI" w:eastAsia="Times New Roman" w:hAnsi="Segoe UI" w:cs="Segoe UI"/>
          <w:i/>
          <w:iCs/>
          <w:color w:val="212529"/>
          <w:sz w:val="24"/>
          <w:szCs w:val="24"/>
          <w:lang w:eastAsia="en-IN"/>
        </w:rPr>
        <w:t>not</w:t>
      </w:r>
      <w:r w:rsidRPr="00707EF1">
        <w:rPr>
          <w:rFonts w:ascii="Segoe UI" w:eastAsia="Times New Roman" w:hAnsi="Segoe UI" w:cs="Segoe UI"/>
          <w:color w:val="212529"/>
          <w:sz w:val="24"/>
          <w:szCs w:val="24"/>
          <w:lang w:eastAsia="en-IN"/>
        </w:rPr>
        <w:t> sustainable.</w:t>
      </w:r>
    </w:p>
    <w:p w:rsidR="00707EF1" w:rsidRPr="00707EF1" w:rsidRDefault="00707EF1" w:rsidP="00707EF1">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707EF1">
        <w:rPr>
          <w:rFonts w:ascii="Segoe UI" w:eastAsia="Times New Roman" w:hAnsi="Segoe UI" w:cs="Segoe UI"/>
          <w:color w:val="212529"/>
          <w:sz w:val="26"/>
          <w:szCs w:val="26"/>
          <w:lang w:eastAsia="en-IN"/>
        </w:rPr>
        <w:t>3.2.5 Negative Effects of Acupuncture for the Management of Hypertension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Two-thirds of the trials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=4, 66.7%) identified adverse events associated with acupuncture. These included “hypertensive urgencies” (Macklin et al., 2006: p.842), minor pain at the acupuncture site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Kim et al., 2012), minor </w:t>
      </w:r>
      <w:r w:rsidRPr="00707EF1">
        <w:rPr>
          <w:rFonts w:ascii="Segoe UI" w:eastAsia="Times New Roman" w:hAnsi="Segoe UI" w:cs="Segoe UI"/>
          <w:color w:val="212529"/>
          <w:sz w:val="24"/>
          <w:szCs w:val="24"/>
          <w:lang w:eastAsia="en-IN"/>
        </w:rPr>
        <w:lastRenderedPageBreak/>
        <w:t>haematoma and/or bleeding at the acupuncture site (Kim et al., 2012; Zheng et al., 2018) and minor nausea during acupuncture (Zheng et al., 2018). In all four of these studies, adverse events occurred more frequently in the intervention group than in the control group. However, two of the trials calculated the significance of adverse events, and both concluded that the risk of an adverse event associated with acupuncture was no more significant than the risk of and adverse event associated with sham acupuncture (Macklin et al., 2006: </w:t>
      </w:r>
      <w:r w:rsidRPr="00707EF1">
        <w:rPr>
          <w:rFonts w:ascii="Segoe UI" w:eastAsia="Times New Roman" w:hAnsi="Segoe UI" w:cs="Segoe UI"/>
          <w:i/>
          <w:iCs/>
          <w:color w:val="212529"/>
          <w:sz w:val="24"/>
          <w:szCs w:val="24"/>
          <w:lang w:eastAsia="en-IN"/>
        </w:rPr>
        <w:t>p</w:t>
      </w:r>
      <w:r w:rsidRPr="00707EF1">
        <w:rPr>
          <w:rFonts w:ascii="Segoe UI" w:eastAsia="Times New Roman" w:hAnsi="Segoe UI" w:cs="Segoe UI"/>
          <w:color w:val="212529"/>
          <w:sz w:val="24"/>
          <w:szCs w:val="24"/>
          <w:lang w:eastAsia="en-IN"/>
        </w:rPr>
        <w:t>&gt;0.68; Zheng et al., 2008: </w:t>
      </w:r>
      <w:r w:rsidRPr="00707EF1">
        <w:rPr>
          <w:rFonts w:ascii="Segoe UI" w:eastAsia="Times New Roman" w:hAnsi="Segoe UI" w:cs="Segoe UI"/>
          <w:i/>
          <w:iCs/>
          <w:color w:val="212529"/>
          <w:sz w:val="24"/>
          <w:szCs w:val="24"/>
          <w:lang w:eastAsia="en-IN"/>
        </w:rPr>
        <w:t>p</w:t>
      </w:r>
      <w:r w:rsidRPr="00707EF1">
        <w:rPr>
          <w:rFonts w:ascii="Segoe UI" w:eastAsia="Times New Roman" w:hAnsi="Segoe UI" w:cs="Segoe UI"/>
          <w:color w:val="212529"/>
          <w:sz w:val="24"/>
          <w:szCs w:val="24"/>
          <w:lang w:eastAsia="en-IN"/>
        </w:rPr>
        <w:t>=0.147).</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3.3 Critical Review</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The critical appraisals of the randomised controlled trials selected for inclusion in this review, presented in Appendix 8, show that each trial is of acceptable methodological quality. When the trials </w:t>
      </w:r>
      <w:proofErr w:type="gramStart"/>
      <w:r w:rsidRPr="00707EF1">
        <w:rPr>
          <w:rFonts w:ascii="Segoe UI" w:eastAsia="Times New Roman" w:hAnsi="Segoe UI" w:cs="Segoe UI"/>
          <w:color w:val="212529"/>
          <w:sz w:val="24"/>
          <w:szCs w:val="24"/>
          <w:lang w:eastAsia="en-IN"/>
        </w:rPr>
        <w:t>are pooled and synthesised for the purposes of a systematic review,</w:t>
      </w:r>
      <w:proofErr w:type="gramEnd"/>
      <w:r w:rsidRPr="00707EF1">
        <w:rPr>
          <w:rFonts w:ascii="Segoe UI" w:eastAsia="Times New Roman" w:hAnsi="Segoe UI" w:cs="Segoe UI"/>
          <w:color w:val="212529"/>
          <w:sz w:val="24"/>
          <w:szCs w:val="24"/>
          <w:lang w:eastAsia="en-IN"/>
        </w:rPr>
        <w:t xml:space="preserve"> however, problems arise. There are also complexities associated with aspects of the randomised controlled trial methodology. These limitations </w:t>
      </w:r>
      <w:proofErr w:type="gramStart"/>
      <w:r w:rsidRPr="00707EF1">
        <w:rPr>
          <w:rFonts w:ascii="Segoe UI" w:eastAsia="Times New Roman" w:hAnsi="Segoe UI" w:cs="Segoe UI"/>
          <w:color w:val="212529"/>
          <w:sz w:val="24"/>
          <w:szCs w:val="24"/>
          <w:lang w:eastAsia="en-IN"/>
        </w:rPr>
        <w:t>are critically examined</w:t>
      </w:r>
      <w:proofErr w:type="gramEnd"/>
      <w:r w:rsidRPr="00707EF1">
        <w:rPr>
          <w:rFonts w:ascii="Segoe UI" w:eastAsia="Times New Roman" w:hAnsi="Segoe UI" w:cs="Segoe UI"/>
          <w:color w:val="212529"/>
          <w:sz w:val="24"/>
          <w:szCs w:val="24"/>
          <w:lang w:eastAsia="en-IN"/>
        </w:rPr>
        <w:t xml:space="preserve"> in the following sections of the review.</w:t>
      </w:r>
    </w:p>
    <w:p w:rsidR="00707EF1" w:rsidRPr="00707EF1" w:rsidRDefault="00707EF1" w:rsidP="00707EF1">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707EF1">
        <w:rPr>
          <w:rFonts w:ascii="Segoe UI" w:eastAsia="Times New Roman" w:hAnsi="Segoe UI" w:cs="Segoe UI"/>
          <w:color w:val="212529"/>
          <w:sz w:val="26"/>
          <w:szCs w:val="26"/>
          <w:lang w:eastAsia="en-IN"/>
        </w:rPr>
        <w:t>3.3.1 Use of Acupuncture in the Trials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The most significant limitation of the trials selected for inclusion in this review is that no two studies test precisely the same acupuncture protocol. As shown previously, there were differences among the trials in terms of the type of acupuncture used (Chines versus Korean). Subsequently, there were differences in </w:t>
      </w:r>
      <w:proofErr w:type="spellStart"/>
      <w:r w:rsidRPr="00707EF1">
        <w:rPr>
          <w:rFonts w:ascii="Segoe UI" w:eastAsia="Times New Roman" w:hAnsi="Segoe UI" w:cs="Segoe UI"/>
          <w:color w:val="212529"/>
          <w:sz w:val="24"/>
          <w:szCs w:val="24"/>
          <w:lang w:eastAsia="en-IN"/>
        </w:rPr>
        <w:t>acupoints</w:t>
      </w:r>
      <w:proofErr w:type="spellEnd"/>
      <w:r w:rsidRPr="00707EF1">
        <w:rPr>
          <w:rFonts w:ascii="Segoe UI" w:eastAsia="Times New Roman" w:hAnsi="Segoe UI" w:cs="Segoe UI"/>
          <w:color w:val="212529"/>
          <w:sz w:val="24"/>
          <w:szCs w:val="24"/>
          <w:lang w:eastAsia="en-IN"/>
        </w:rPr>
        <w:t xml:space="preserve"> accessed, the duration of the intervention, the number of acupuncture sessions (overall and per week), and the duration of each session.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As explained by Webb and Roe (2007: p.47), when there is major disparity between the studies included in a review, this can result in the “comparison of apples and oranges” – a meaningless activity. However, due to the paucity of literature on the topic of acupuncture for hypertension, disparities in acupuncture protocols are an unavoidable limitation, and this </w:t>
      </w:r>
      <w:proofErr w:type="gramStart"/>
      <w:r w:rsidRPr="00707EF1">
        <w:rPr>
          <w:rFonts w:ascii="Segoe UI" w:eastAsia="Times New Roman" w:hAnsi="Segoe UI" w:cs="Segoe UI"/>
          <w:color w:val="212529"/>
          <w:sz w:val="24"/>
          <w:szCs w:val="24"/>
          <w:lang w:eastAsia="en-IN"/>
        </w:rPr>
        <w:t>was also identified</w:t>
      </w:r>
      <w:proofErr w:type="gramEnd"/>
      <w:r w:rsidRPr="00707EF1">
        <w:rPr>
          <w:rFonts w:ascii="Segoe UI" w:eastAsia="Times New Roman" w:hAnsi="Segoe UI" w:cs="Segoe UI"/>
          <w:color w:val="212529"/>
          <w:sz w:val="24"/>
          <w:szCs w:val="24"/>
          <w:lang w:eastAsia="en-IN"/>
        </w:rPr>
        <w:t xml:space="preserve"> in the Cochrane systematic review on the topic (Yang et al., 2018). Disparities in the protocols used in the trials selected for inclusion in this review did, however, prevent a meta-analysis </w:t>
      </w:r>
      <w:proofErr w:type="gramStart"/>
      <w:r w:rsidRPr="00707EF1">
        <w:rPr>
          <w:rFonts w:ascii="Segoe UI" w:eastAsia="Times New Roman" w:hAnsi="Segoe UI" w:cs="Segoe UI"/>
          <w:color w:val="212529"/>
          <w:sz w:val="24"/>
          <w:szCs w:val="24"/>
          <w:lang w:eastAsia="en-IN"/>
        </w:rPr>
        <w:t>being undertaken</w:t>
      </w:r>
      <w:proofErr w:type="gramEnd"/>
      <w:r w:rsidRPr="00707EF1">
        <w:rPr>
          <w:rFonts w:ascii="Segoe UI" w:eastAsia="Times New Roman" w:hAnsi="Segoe UI" w:cs="Segoe UI"/>
          <w:color w:val="212529"/>
          <w:sz w:val="24"/>
          <w:szCs w:val="24"/>
          <w:lang w:eastAsia="en-IN"/>
        </w:rPr>
        <w:t>, and so the review findings could only be presented in simpler narrative form.</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Another problem associated with the use of acupuncture in the trials selected for inclusion relates to the prescription of the acupuncture, and specifically the identification of the </w:t>
      </w:r>
      <w:proofErr w:type="spellStart"/>
      <w:r w:rsidRPr="00707EF1">
        <w:rPr>
          <w:rFonts w:ascii="Segoe UI" w:eastAsia="Times New Roman" w:hAnsi="Segoe UI" w:cs="Segoe UI"/>
          <w:color w:val="212529"/>
          <w:sz w:val="24"/>
          <w:szCs w:val="24"/>
          <w:lang w:eastAsia="en-IN"/>
        </w:rPr>
        <w:t>acupoints</w:t>
      </w:r>
      <w:proofErr w:type="spellEnd"/>
      <w:r w:rsidRPr="00707EF1">
        <w:rPr>
          <w:rFonts w:ascii="Segoe UI" w:eastAsia="Times New Roman" w:hAnsi="Segoe UI" w:cs="Segoe UI"/>
          <w:color w:val="212529"/>
          <w:sz w:val="24"/>
          <w:szCs w:val="24"/>
          <w:lang w:eastAsia="en-IN"/>
        </w:rPr>
        <w:t xml:space="preserve"> used in the treatments. In Traditional Chinese Medicine, </w:t>
      </w:r>
      <w:proofErr w:type="spellStart"/>
      <w:r w:rsidRPr="00707EF1">
        <w:rPr>
          <w:rFonts w:ascii="Segoe UI" w:eastAsia="Times New Roman" w:hAnsi="Segoe UI" w:cs="Segoe UI"/>
          <w:color w:val="212529"/>
          <w:sz w:val="24"/>
          <w:szCs w:val="24"/>
          <w:lang w:eastAsia="en-IN"/>
        </w:rPr>
        <w:t>acupoints</w:t>
      </w:r>
      <w:proofErr w:type="spellEnd"/>
      <w:r w:rsidRPr="00707EF1">
        <w:rPr>
          <w:rFonts w:ascii="Segoe UI" w:eastAsia="Times New Roman" w:hAnsi="Segoe UI" w:cs="Segoe UI"/>
          <w:color w:val="212529"/>
          <w:sz w:val="24"/>
          <w:szCs w:val="24"/>
          <w:lang w:eastAsia="en-IN"/>
        </w:rPr>
        <w:t xml:space="preserve"> for the treatment of a particular disorder </w:t>
      </w:r>
      <w:proofErr w:type="gramStart"/>
      <w:r w:rsidRPr="00707EF1">
        <w:rPr>
          <w:rFonts w:ascii="Segoe UI" w:eastAsia="Times New Roman" w:hAnsi="Segoe UI" w:cs="Segoe UI"/>
          <w:color w:val="212529"/>
          <w:sz w:val="24"/>
          <w:szCs w:val="24"/>
          <w:lang w:eastAsia="en-IN"/>
        </w:rPr>
        <w:t>are selected</w:t>
      </w:r>
      <w:proofErr w:type="gramEnd"/>
      <w:r w:rsidRPr="00707EF1">
        <w:rPr>
          <w:rFonts w:ascii="Segoe UI" w:eastAsia="Times New Roman" w:hAnsi="Segoe UI" w:cs="Segoe UI"/>
          <w:color w:val="212529"/>
          <w:sz w:val="24"/>
          <w:szCs w:val="24"/>
          <w:lang w:eastAsia="en-IN"/>
        </w:rPr>
        <w:t xml:space="preserve"> from a group of </w:t>
      </w:r>
      <w:proofErr w:type="spellStart"/>
      <w:r w:rsidRPr="00707EF1">
        <w:rPr>
          <w:rFonts w:ascii="Segoe UI" w:eastAsia="Times New Roman" w:hAnsi="Segoe UI" w:cs="Segoe UI"/>
          <w:color w:val="212529"/>
          <w:sz w:val="24"/>
          <w:szCs w:val="24"/>
          <w:lang w:eastAsia="en-IN"/>
        </w:rPr>
        <w:t>acupoints</w:t>
      </w:r>
      <w:proofErr w:type="spellEnd"/>
      <w:r w:rsidRPr="00707EF1">
        <w:rPr>
          <w:rFonts w:ascii="Segoe UI" w:eastAsia="Times New Roman" w:hAnsi="Segoe UI" w:cs="Segoe UI"/>
          <w:color w:val="212529"/>
          <w:sz w:val="24"/>
          <w:szCs w:val="24"/>
          <w:lang w:eastAsia="en-IN"/>
        </w:rPr>
        <w:t xml:space="preserve"> according to each patient’s unique physiology, underlying diagnoses and/or current physical wellbeing (Fang et al., 2013). This was the case for three of the trials selected for inclusion in this review (Macklin et al., 2006;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Zheng et al., 2018). Another two of the trials tested either one </w:t>
      </w:r>
      <w:proofErr w:type="spellStart"/>
      <w:r w:rsidRPr="00707EF1">
        <w:rPr>
          <w:rFonts w:ascii="Segoe UI" w:eastAsia="Times New Roman" w:hAnsi="Segoe UI" w:cs="Segoe UI"/>
          <w:color w:val="212529"/>
          <w:sz w:val="24"/>
          <w:szCs w:val="24"/>
          <w:lang w:eastAsia="en-IN"/>
        </w:rPr>
        <w:t>acupoint</w:t>
      </w:r>
      <w:proofErr w:type="spellEnd"/>
      <w:r w:rsidRPr="00707EF1">
        <w:rPr>
          <w:rFonts w:ascii="Segoe UI" w:eastAsia="Times New Roman" w:hAnsi="Segoe UI" w:cs="Segoe UI"/>
          <w:color w:val="212529"/>
          <w:sz w:val="24"/>
          <w:szCs w:val="24"/>
          <w:lang w:eastAsia="en-IN"/>
        </w:rPr>
        <w:t xml:space="preserve"> (Zheng et al., 2016) or two </w:t>
      </w:r>
      <w:proofErr w:type="spellStart"/>
      <w:r w:rsidRPr="00707EF1">
        <w:rPr>
          <w:rFonts w:ascii="Segoe UI" w:eastAsia="Times New Roman" w:hAnsi="Segoe UI" w:cs="Segoe UI"/>
          <w:color w:val="212529"/>
          <w:sz w:val="24"/>
          <w:szCs w:val="24"/>
          <w:lang w:eastAsia="en-IN"/>
        </w:rPr>
        <w:t>acupoints</w:t>
      </w:r>
      <w:proofErr w:type="spellEnd"/>
      <w:r w:rsidRPr="00707EF1">
        <w:rPr>
          <w:rFonts w:ascii="Segoe UI" w:eastAsia="Times New Roman" w:hAnsi="Segoe UI" w:cs="Segoe UI"/>
          <w:color w:val="212529"/>
          <w:sz w:val="24"/>
          <w:szCs w:val="24"/>
          <w:lang w:eastAsia="en-IN"/>
        </w:rPr>
        <w:t xml:space="preserve"> (Kim et al., 2012) on all </w:t>
      </w:r>
      <w:r w:rsidRPr="00707EF1">
        <w:rPr>
          <w:rFonts w:ascii="Segoe UI" w:eastAsia="Times New Roman" w:hAnsi="Segoe UI" w:cs="Segoe UI"/>
          <w:color w:val="212529"/>
          <w:sz w:val="24"/>
          <w:szCs w:val="24"/>
          <w:lang w:eastAsia="en-IN"/>
        </w:rPr>
        <w:lastRenderedPageBreak/>
        <w:t xml:space="preserve">participants. The last trial took a semi-individualised approach, diagnosing some </w:t>
      </w:r>
      <w:proofErr w:type="spellStart"/>
      <w:r w:rsidRPr="00707EF1">
        <w:rPr>
          <w:rFonts w:ascii="Segoe UI" w:eastAsia="Times New Roman" w:hAnsi="Segoe UI" w:cs="Segoe UI"/>
          <w:color w:val="212529"/>
          <w:sz w:val="24"/>
          <w:szCs w:val="24"/>
          <w:lang w:eastAsia="en-IN"/>
        </w:rPr>
        <w:t>acupoints</w:t>
      </w:r>
      <w:proofErr w:type="spellEnd"/>
      <w:r w:rsidRPr="00707EF1">
        <w:rPr>
          <w:rFonts w:ascii="Segoe UI" w:eastAsia="Times New Roman" w:hAnsi="Segoe UI" w:cs="Segoe UI"/>
          <w:color w:val="212529"/>
          <w:sz w:val="24"/>
          <w:szCs w:val="24"/>
          <w:lang w:eastAsia="en-IN"/>
        </w:rPr>
        <w:t xml:space="preserve"> and pre-selecting others (Yin et al., 2013). It is unclear, therefore, if an </w:t>
      </w:r>
      <w:proofErr w:type="spellStart"/>
      <w:r w:rsidRPr="00707EF1">
        <w:rPr>
          <w:rFonts w:ascii="Segoe UI" w:eastAsia="Times New Roman" w:hAnsi="Segoe UI" w:cs="Segoe UI"/>
          <w:color w:val="212529"/>
          <w:sz w:val="24"/>
          <w:szCs w:val="24"/>
          <w:lang w:eastAsia="en-IN"/>
        </w:rPr>
        <w:t>indvidualised</w:t>
      </w:r>
      <w:proofErr w:type="spellEnd"/>
      <w:r w:rsidRPr="00707EF1">
        <w:rPr>
          <w:rFonts w:ascii="Segoe UI" w:eastAsia="Times New Roman" w:hAnsi="Segoe UI" w:cs="Segoe UI"/>
          <w:color w:val="212529"/>
          <w:sz w:val="24"/>
          <w:szCs w:val="24"/>
          <w:lang w:eastAsia="en-IN"/>
        </w:rPr>
        <w:t xml:space="preserve"> or standardised diagnostic approach is best. It is interesting to note that the trial by Macklin et al. (2006) did include groups receiving both standardised and individualised acupuncture, but the results </w:t>
      </w:r>
      <w:proofErr w:type="gramStart"/>
      <w:r w:rsidRPr="00707EF1">
        <w:rPr>
          <w:rFonts w:ascii="Segoe UI" w:eastAsia="Times New Roman" w:hAnsi="Segoe UI" w:cs="Segoe UI"/>
          <w:color w:val="212529"/>
          <w:sz w:val="24"/>
          <w:szCs w:val="24"/>
          <w:lang w:eastAsia="en-IN"/>
        </w:rPr>
        <w:t>were pooled</w:t>
      </w:r>
      <w:proofErr w:type="gramEnd"/>
      <w:r w:rsidRPr="00707EF1">
        <w:rPr>
          <w:rFonts w:ascii="Segoe UI" w:eastAsia="Times New Roman" w:hAnsi="Segoe UI" w:cs="Segoe UI"/>
          <w:color w:val="212529"/>
          <w:sz w:val="24"/>
          <w:szCs w:val="24"/>
          <w:lang w:eastAsia="en-IN"/>
        </w:rPr>
        <w:t xml:space="preserve"> for reporting.</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A further problem associated with the use of acupuncture in the trials selected for inclusion relates to the fact that each of the trials measured participants’ blood pressure at different times during and following the acupuncture treatment. A case study has shown that the effects of acupuncture on hypertension may peak at around 1.5 weeks and 3.5 weeks during the intervention period (Zhang et al., 2014). Blood pressure readings are, therefore, likely to differ depending on when, in relation to these peaks, measurements are taken from patients.</w:t>
      </w:r>
    </w:p>
    <w:p w:rsidR="00707EF1" w:rsidRPr="00707EF1" w:rsidRDefault="00707EF1" w:rsidP="00707EF1">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707EF1">
        <w:rPr>
          <w:rFonts w:ascii="Segoe UI" w:eastAsia="Times New Roman" w:hAnsi="Segoe UI" w:cs="Segoe UI"/>
          <w:color w:val="212529"/>
          <w:sz w:val="26"/>
          <w:szCs w:val="26"/>
          <w:lang w:eastAsia="en-IN"/>
        </w:rPr>
        <w:t>3.3.2 Confounding in the Trials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Another major limitation of the trials selected for inclusion in this review relates to confounding. ‘Confounding’ occurs when an extraneous variable – one which is not of primary interest to, but exists as part of, a trial – affects the findings (</w:t>
      </w:r>
      <w:proofErr w:type="spellStart"/>
      <w:r w:rsidRPr="00707EF1">
        <w:rPr>
          <w:rFonts w:ascii="Segoe UI" w:eastAsia="Times New Roman" w:hAnsi="Segoe UI" w:cs="Segoe UI"/>
          <w:color w:val="212529"/>
          <w:sz w:val="24"/>
          <w:szCs w:val="24"/>
          <w:lang w:eastAsia="en-IN"/>
        </w:rPr>
        <w:t>Keele</w:t>
      </w:r>
      <w:proofErr w:type="spellEnd"/>
      <w:r w:rsidRPr="00707EF1">
        <w:rPr>
          <w:rFonts w:ascii="Segoe UI" w:eastAsia="Times New Roman" w:hAnsi="Segoe UI" w:cs="Segoe UI"/>
          <w:color w:val="212529"/>
          <w:sz w:val="24"/>
          <w:szCs w:val="24"/>
          <w:lang w:eastAsia="en-IN"/>
        </w:rPr>
        <w:t>, 2011). In this review, confounding is a problem in each individual trial, and it is amplified when the trials are pooled and synthesised.</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The primary confounder relates to the use of anti-hypertensive medications. In half of the trials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=3, 50.0%), patients were permitted to take prescribed anti-hypertensive medications during the intervention and follow-up periods, provided the type and dose of anti-hypertensive medication remained unchanged throughout these periods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Yin et al., 2007; Zheng et al., 2016). In the other three trials, patients were </w:t>
      </w:r>
      <w:r w:rsidRPr="00707EF1">
        <w:rPr>
          <w:rFonts w:ascii="Segoe UI" w:eastAsia="Times New Roman" w:hAnsi="Segoe UI" w:cs="Segoe UI"/>
          <w:i/>
          <w:iCs/>
          <w:color w:val="212529"/>
          <w:sz w:val="24"/>
          <w:szCs w:val="24"/>
          <w:lang w:eastAsia="en-IN"/>
        </w:rPr>
        <w:t>not</w:t>
      </w:r>
      <w:r w:rsidRPr="00707EF1">
        <w:rPr>
          <w:rFonts w:ascii="Segoe UI" w:eastAsia="Times New Roman" w:hAnsi="Segoe UI" w:cs="Segoe UI"/>
          <w:color w:val="212529"/>
          <w:sz w:val="24"/>
          <w:szCs w:val="24"/>
          <w:lang w:eastAsia="en-IN"/>
        </w:rPr>
        <w:t> permitted to take any anti-hypertensive medications, and were weaned from these medications where needed prior to the commencement of the intervention (Macklin et al., 2006; Kim et al., 2012; Zheng et al., 2018).</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A cohort study has shown that acupuncture in combination with anti-hypertensive medications can facilitate a “significant reduction in blood pressure” (</w:t>
      </w:r>
      <w:proofErr w:type="spellStart"/>
      <w:r w:rsidRPr="00707EF1">
        <w:rPr>
          <w:rFonts w:ascii="Segoe UI" w:eastAsia="Times New Roman" w:hAnsi="Segoe UI" w:cs="Segoe UI"/>
          <w:color w:val="212529"/>
          <w:sz w:val="24"/>
          <w:szCs w:val="24"/>
          <w:lang w:eastAsia="en-IN"/>
        </w:rPr>
        <w:t>Cevik</w:t>
      </w:r>
      <w:proofErr w:type="spellEnd"/>
      <w:r w:rsidRPr="00707EF1">
        <w:rPr>
          <w:rFonts w:ascii="Segoe UI" w:eastAsia="Times New Roman" w:hAnsi="Segoe UI" w:cs="Segoe UI"/>
          <w:color w:val="212529"/>
          <w:sz w:val="24"/>
          <w:szCs w:val="24"/>
          <w:lang w:eastAsia="en-IN"/>
        </w:rPr>
        <w:t xml:space="preserve"> &amp; </w:t>
      </w:r>
      <w:proofErr w:type="spellStart"/>
      <w:r w:rsidRPr="00707EF1">
        <w:rPr>
          <w:rFonts w:ascii="Segoe UI" w:eastAsia="Times New Roman" w:hAnsi="Segoe UI" w:cs="Segoe UI"/>
          <w:color w:val="212529"/>
          <w:sz w:val="24"/>
          <w:szCs w:val="24"/>
          <w:lang w:eastAsia="en-IN"/>
        </w:rPr>
        <w:t>Iseri</w:t>
      </w:r>
      <w:proofErr w:type="spellEnd"/>
      <w:r w:rsidRPr="00707EF1">
        <w:rPr>
          <w:rFonts w:ascii="Segoe UI" w:eastAsia="Times New Roman" w:hAnsi="Segoe UI" w:cs="Segoe UI"/>
          <w:color w:val="212529"/>
          <w:sz w:val="24"/>
          <w:szCs w:val="24"/>
          <w:lang w:eastAsia="en-IN"/>
        </w:rPr>
        <w:t>, 2013). Therefore, it is possible that the trials in this review which administered acupuncture in combination with anti-hypertensive medications recorded a greater treatment effect; indeed, these three trials were either strongly or moderately supportive of acupuncture for the management of hypertension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Yin et al., 2007; Zheng et al., 2016). Confounding in relation to anti-hypertensive use </w:t>
      </w:r>
      <w:proofErr w:type="gramStart"/>
      <w:r w:rsidRPr="00707EF1">
        <w:rPr>
          <w:rFonts w:ascii="Segoe UI" w:eastAsia="Times New Roman" w:hAnsi="Segoe UI" w:cs="Segoe UI"/>
          <w:color w:val="212529"/>
          <w:sz w:val="24"/>
          <w:szCs w:val="24"/>
          <w:lang w:eastAsia="en-IN"/>
        </w:rPr>
        <w:t>is further complicated</w:t>
      </w:r>
      <w:proofErr w:type="gramEnd"/>
      <w:r w:rsidRPr="00707EF1">
        <w:rPr>
          <w:rFonts w:ascii="Segoe UI" w:eastAsia="Times New Roman" w:hAnsi="Segoe UI" w:cs="Segoe UI"/>
          <w:color w:val="212529"/>
          <w:sz w:val="24"/>
          <w:szCs w:val="24"/>
          <w:lang w:eastAsia="en-IN"/>
        </w:rPr>
        <w:t xml:space="preserve"> by the fact that although patients were asked not to change the type or dose of their anti-hypertensive medication during the trial, there is no guarantee that this did not occur because, as an extraneous variable, this was not followed up.</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lastRenderedPageBreak/>
        <w:t xml:space="preserve">The use of anti-hypertensive medications in some of the trials also had another important impact on this review. The average baseline blood pressures for the participants in the trials selected for inclusion – 140.6mmHg (systolic) and 88.9 (diastolic) – </w:t>
      </w:r>
      <w:proofErr w:type="gramStart"/>
      <w:r w:rsidRPr="00707EF1">
        <w:rPr>
          <w:rFonts w:ascii="Segoe UI" w:eastAsia="Times New Roman" w:hAnsi="Segoe UI" w:cs="Segoe UI"/>
          <w:color w:val="212529"/>
          <w:sz w:val="24"/>
          <w:szCs w:val="24"/>
          <w:lang w:eastAsia="en-IN"/>
        </w:rPr>
        <w:t>were noted</w:t>
      </w:r>
      <w:proofErr w:type="gramEnd"/>
      <w:r w:rsidRPr="00707EF1">
        <w:rPr>
          <w:rFonts w:ascii="Segoe UI" w:eastAsia="Times New Roman" w:hAnsi="Segoe UI" w:cs="Segoe UI"/>
          <w:color w:val="212529"/>
          <w:sz w:val="24"/>
          <w:szCs w:val="24"/>
          <w:lang w:eastAsia="en-IN"/>
        </w:rPr>
        <w:t xml:space="preserve"> previously. The average baseline systolic blood pressure is only slightly higher than the definition of hypertension used by most of the studies (140.0mmHg), cited earlier. The average baseline diastolic blood pressure is actually slightly lower than the definition of hypertension used by most of the studies (90mmHg). One explanation for this is that many of the patients in the trials were taking anti-hypertensive medications. Subsequently, across the studies, the acupuncture intervention was </w:t>
      </w:r>
      <w:proofErr w:type="spellStart"/>
      <w:r w:rsidRPr="00707EF1">
        <w:rPr>
          <w:rFonts w:ascii="Segoe UI" w:eastAsia="Times New Roman" w:hAnsi="Segoe UI" w:cs="Segoe UI"/>
          <w:color w:val="212529"/>
          <w:sz w:val="24"/>
          <w:szCs w:val="24"/>
          <w:lang w:eastAsia="en-IN"/>
        </w:rPr>
        <w:t>trialed</w:t>
      </w:r>
      <w:proofErr w:type="spellEnd"/>
      <w:r w:rsidRPr="00707EF1">
        <w:rPr>
          <w:rFonts w:ascii="Segoe UI" w:eastAsia="Times New Roman" w:hAnsi="Segoe UI" w:cs="Segoe UI"/>
          <w:color w:val="212529"/>
          <w:sz w:val="24"/>
          <w:szCs w:val="24"/>
          <w:lang w:eastAsia="en-IN"/>
        </w:rPr>
        <w:t xml:space="preserve"> on a group of patients who, at worst, had only minor hypertension. </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Another important confounder affecting the trials selected for inclusion in this review is that they included patients with different types of hypertension. As noted previously, half of the trials included patients with essential hypertension only (Yin et al., 2007; Zheng et al., 2016; Zheng et al., 2018), while the others also included patients with secondary hypertension (Macklin et al., 2006;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Kim et al., 2012). Secondary hypertension in adults may have a variety of causes, including – but not limited to – atherosclerotic renal arterial stenosis, renal failure and hypothyroidism (Charles et al., 2017). It is reasonable to assume that if acupuncture is to be effective at managing patients with secondary hypertension, the underlying cause of the hypertension </w:t>
      </w:r>
      <w:proofErr w:type="gramStart"/>
      <w:r w:rsidRPr="00707EF1">
        <w:rPr>
          <w:rFonts w:ascii="Segoe UI" w:eastAsia="Times New Roman" w:hAnsi="Segoe UI" w:cs="Segoe UI"/>
          <w:color w:val="212529"/>
          <w:sz w:val="24"/>
          <w:szCs w:val="24"/>
          <w:lang w:eastAsia="en-IN"/>
        </w:rPr>
        <w:t>must be addressed</w:t>
      </w:r>
      <w:proofErr w:type="gramEnd"/>
      <w:r w:rsidRPr="00707EF1">
        <w:rPr>
          <w:rFonts w:ascii="Segoe UI" w:eastAsia="Times New Roman" w:hAnsi="Segoe UI" w:cs="Segoe UI"/>
          <w:color w:val="212529"/>
          <w:sz w:val="24"/>
          <w:szCs w:val="24"/>
          <w:lang w:eastAsia="en-IN"/>
        </w:rPr>
        <w:t>, either through acupuncture of another treatment. Indeed, the three trials which included patients with secondary hypertension returned less-positive results about the use of acupuncture for the management of hypertension than the other three trials.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The problems associated with the inclusion of pre-hypertensive patients in the trial by Yin et al. (2007) </w:t>
      </w:r>
      <w:proofErr w:type="gramStart"/>
      <w:r w:rsidRPr="00707EF1">
        <w:rPr>
          <w:rFonts w:ascii="Segoe UI" w:eastAsia="Times New Roman" w:hAnsi="Segoe UI" w:cs="Segoe UI"/>
          <w:color w:val="212529"/>
          <w:sz w:val="24"/>
          <w:szCs w:val="24"/>
          <w:lang w:eastAsia="en-IN"/>
        </w:rPr>
        <w:t>must also be noted</w:t>
      </w:r>
      <w:proofErr w:type="gramEnd"/>
      <w:r w:rsidRPr="00707EF1">
        <w:rPr>
          <w:rFonts w:ascii="Segoe UI" w:eastAsia="Times New Roman" w:hAnsi="Segoe UI" w:cs="Segoe UI"/>
          <w:color w:val="212529"/>
          <w:sz w:val="24"/>
          <w:szCs w:val="24"/>
          <w:lang w:eastAsia="en-IN"/>
        </w:rPr>
        <w:t xml:space="preserve">. In Western medicine, pre-hypertension is typically controlled through non-pharmacological interventions such as a low sodium diet, weight reduction and increased physical activity, etc. (Zhang &amp; Li, 2011). These interventions also benefit patients with hypertension, but in these patients anti-hypertensive medication </w:t>
      </w:r>
      <w:proofErr w:type="gramStart"/>
      <w:r w:rsidRPr="00707EF1">
        <w:rPr>
          <w:rFonts w:ascii="Segoe UI" w:eastAsia="Times New Roman" w:hAnsi="Segoe UI" w:cs="Segoe UI"/>
          <w:color w:val="212529"/>
          <w:sz w:val="24"/>
          <w:szCs w:val="24"/>
          <w:lang w:eastAsia="en-IN"/>
        </w:rPr>
        <w:t>is also usually prescribed</w:t>
      </w:r>
      <w:proofErr w:type="gramEnd"/>
      <w:r w:rsidRPr="00707EF1">
        <w:rPr>
          <w:rFonts w:ascii="Segoe UI" w:eastAsia="Times New Roman" w:hAnsi="Segoe UI" w:cs="Segoe UI"/>
          <w:color w:val="212529"/>
          <w:sz w:val="24"/>
          <w:szCs w:val="24"/>
          <w:lang w:eastAsia="en-IN"/>
        </w:rPr>
        <w:t xml:space="preserve"> (Zhang &amp; Li, 2011). It is unclear if there are also differences in the activity and effectiveness of acupuncture in patients who are pre-hypertensive, versus those with hypertension.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As noted, there are a variety of modifiable ‘lifestyle’ factors which impact hypertension – including the consumption of sodium, body mass index (BMI) and level of physical activity (Zhang &amp; Li, 2011). Most of the trials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 xml:space="preserve">=5, 83.3%) reported patients’ baseline BMI (Macklin et al., 2006;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Yin et al., 2007; Kim et al., 2012; Zheng et al., 2018); however, only one of the studies controlled for this in the analysis (Macklin et al., 2006). None of the studies controlled for potential confounders such as sodium intake or level of physical activity. It is possible that patients enrolled in a trial about hypertension may become more aware of, and more </w:t>
      </w:r>
      <w:r w:rsidRPr="00707EF1">
        <w:rPr>
          <w:rFonts w:ascii="Segoe UI" w:eastAsia="Times New Roman" w:hAnsi="Segoe UI" w:cs="Segoe UI"/>
          <w:color w:val="212529"/>
          <w:sz w:val="24"/>
          <w:szCs w:val="24"/>
          <w:lang w:eastAsia="en-IN"/>
        </w:rPr>
        <w:lastRenderedPageBreak/>
        <w:t>willing to change, the modifiable factors associated with their condition. However, none of the trials selected for inclusion measured this as a potential confounder.</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It is also important to note that two of the trials recorded significant rates of participant loss-to-follow-up: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27/160 lost, 16.0%) and Kim et al. (2012: 5/33 lost, 15.2%). These losses may have occurred because participants chose to leave the study (e.g. because the time commitment to participate was too great), or because participants were eliminated from the study (e.g. because they developed significant illness)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Kim et al., 2012). It is possible that the results of a study </w:t>
      </w:r>
      <w:proofErr w:type="gramStart"/>
      <w:r w:rsidRPr="00707EF1">
        <w:rPr>
          <w:rFonts w:ascii="Segoe UI" w:eastAsia="Times New Roman" w:hAnsi="Segoe UI" w:cs="Segoe UI"/>
          <w:color w:val="212529"/>
          <w:sz w:val="24"/>
          <w:szCs w:val="24"/>
          <w:lang w:eastAsia="en-IN"/>
        </w:rPr>
        <w:t>will be biased</w:t>
      </w:r>
      <w:proofErr w:type="gramEnd"/>
      <w:r w:rsidRPr="00707EF1">
        <w:rPr>
          <w:rFonts w:ascii="Segoe UI" w:eastAsia="Times New Roman" w:hAnsi="Segoe UI" w:cs="Segoe UI"/>
          <w:color w:val="212529"/>
          <w:sz w:val="24"/>
          <w:szCs w:val="24"/>
          <w:lang w:eastAsia="en-IN"/>
        </w:rPr>
        <w:t xml:space="preserve"> if participants who are lost to follow-up are systematically different to those who remain in the study (</w:t>
      </w:r>
      <w:proofErr w:type="spellStart"/>
      <w:r w:rsidRPr="00707EF1">
        <w:rPr>
          <w:rFonts w:ascii="Segoe UI" w:eastAsia="Times New Roman" w:hAnsi="Segoe UI" w:cs="Segoe UI"/>
          <w:color w:val="212529"/>
          <w:sz w:val="24"/>
          <w:szCs w:val="24"/>
          <w:lang w:eastAsia="en-IN"/>
        </w:rPr>
        <w:t>Polit</w:t>
      </w:r>
      <w:proofErr w:type="spellEnd"/>
      <w:r w:rsidRPr="00707EF1">
        <w:rPr>
          <w:rFonts w:ascii="Segoe UI" w:eastAsia="Times New Roman" w:hAnsi="Segoe UI" w:cs="Segoe UI"/>
          <w:color w:val="212529"/>
          <w:sz w:val="24"/>
          <w:szCs w:val="24"/>
          <w:lang w:eastAsia="en-IN"/>
        </w:rPr>
        <w:t xml:space="preserve"> &amp; Beck, 2010). For example: it is possible that people who were lost to follow-up were more seriously unwell, perhaps because of more significant hypertension, than patients who remained; thus, those who remained had less-serious hypertension more responsive to acupuncture. However, it is impossible to determine this as neither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nor Kim et al. (2012) reported the demographic characteristics or, where available, trial data of patients lost to follow-up.</w:t>
      </w:r>
    </w:p>
    <w:p w:rsidR="00707EF1" w:rsidRPr="00707EF1" w:rsidRDefault="00707EF1" w:rsidP="00707EF1">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707EF1">
        <w:rPr>
          <w:rFonts w:ascii="Segoe UI" w:eastAsia="Times New Roman" w:hAnsi="Segoe UI" w:cs="Segoe UI"/>
          <w:color w:val="212529"/>
          <w:sz w:val="26"/>
          <w:szCs w:val="26"/>
          <w:lang w:eastAsia="en-IN"/>
        </w:rPr>
        <w:t>3.3.3 Problems with the Trial Methodology</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There are a number of limitations associated with the methodology of the trials selected for inclusion in this review. As noted, all six of the studies were randomised controlled trials, as these produce the highest quality of primary evidence to inform clinical practice (Oxford Centre for Evidence-Based Medicine, 2009). However, the use of randomised controlled trials for research on acupuncture has been strongly criticised (McDonald, 2019). This is because randomised controlled trials attempt to measure a single variable whilst controlling for all others – however, and as shown throughout the previous section of this review, acupuncture is associated with a variety of variables which may not be easily controlled (McDonald, 2019). Further complicating this is the fact that acupuncture’s mechanism of action in relation to hypertension is still largely unclear (Li et al., 2019). Thus, some authors go so far as to claim that randomised controlled trials for acupuncture are “inappropriate” (McDonald, 2019: p.47).</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There are also problems associated with the use of sham acupuncture as a control in the trials selected for inclusion in this review. Most of the studies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 xml:space="preserve">=5, 83.3%) used sham acupuncture where needles were inserted at </w:t>
      </w:r>
      <w:proofErr w:type="spellStart"/>
      <w:r w:rsidRPr="00707EF1">
        <w:rPr>
          <w:rFonts w:ascii="Segoe UI" w:eastAsia="Times New Roman" w:hAnsi="Segoe UI" w:cs="Segoe UI"/>
          <w:color w:val="212529"/>
          <w:sz w:val="24"/>
          <w:szCs w:val="24"/>
          <w:lang w:eastAsia="en-IN"/>
        </w:rPr>
        <w:t>acupoints</w:t>
      </w:r>
      <w:proofErr w:type="spellEnd"/>
      <w:r w:rsidRPr="00707EF1">
        <w:rPr>
          <w:rFonts w:ascii="Segoe UI" w:eastAsia="Times New Roman" w:hAnsi="Segoe UI" w:cs="Segoe UI"/>
          <w:color w:val="212529"/>
          <w:sz w:val="24"/>
          <w:szCs w:val="24"/>
          <w:lang w:eastAsia="en-IN"/>
        </w:rPr>
        <w:t xml:space="preserve"> not related to hypertension (Macklin et al., 2006;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Yin et al., 2007; Zheng et al., 2016; Zheng et al., 2018). The alternative is to place needles at actual </w:t>
      </w:r>
      <w:proofErr w:type="spellStart"/>
      <w:r w:rsidRPr="00707EF1">
        <w:rPr>
          <w:rFonts w:ascii="Segoe UI" w:eastAsia="Times New Roman" w:hAnsi="Segoe UI" w:cs="Segoe UI"/>
          <w:color w:val="212529"/>
          <w:sz w:val="24"/>
          <w:szCs w:val="24"/>
          <w:lang w:eastAsia="en-IN"/>
        </w:rPr>
        <w:t>acupoints</w:t>
      </w:r>
      <w:proofErr w:type="spellEnd"/>
      <w:r w:rsidRPr="00707EF1">
        <w:rPr>
          <w:rFonts w:ascii="Segoe UI" w:eastAsia="Times New Roman" w:hAnsi="Segoe UI" w:cs="Segoe UI"/>
          <w:color w:val="212529"/>
          <w:sz w:val="24"/>
          <w:szCs w:val="24"/>
          <w:lang w:eastAsia="en-IN"/>
        </w:rPr>
        <w:t>, but at a superficial depth (Lin et al., 2012). However, both approaches to sham acupuncture have been strongly criticised because there is no evidence that either is inert, and so both may influence patient outcomes (McDonald, 2019).</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lastRenderedPageBreak/>
        <w:t xml:space="preserve">It </w:t>
      </w:r>
      <w:proofErr w:type="gramStart"/>
      <w:r w:rsidRPr="00707EF1">
        <w:rPr>
          <w:rFonts w:ascii="Segoe UI" w:eastAsia="Times New Roman" w:hAnsi="Segoe UI" w:cs="Segoe UI"/>
          <w:color w:val="212529"/>
          <w:sz w:val="24"/>
          <w:szCs w:val="24"/>
          <w:lang w:eastAsia="en-IN"/>
        </w:rPr>
        <w:t>has also been argued</w:t>
      </w:r>
      <w:proofErr w:type="gramEnd"/>
      <w:r w:rsidRPr="00707EF1">
        <w:rPr>
          <w:rFonts w:ascii="Segoe UI" w:eastAsia="Times New Roman" w:hAnsi="Segoe UI" w:cs="Segoe UI"/>
          <w:color w:val="212529"/>
          <w:sz w:val="24"/>
          <w:szCs w:val="24"/>
          <w:lang w:eastAsia="en-IN"/>
        </w:rPr>
        <w:t xml:space="preserve"> that sham acupuncture delivers a placebo effect (Xiang et al., 2018). McDonald (2019) goes so far as to suggests that the placebo effect may explain up to 30.0% of all treatment effects seen in randomised controlled trials of acupuncture interventions where sham acupuncture is used. If this was the case in the studies selected for inclusion in this review, the positive effects of acupuncture on hypertension </w:t>
      </w:r>
      <w:proofErr w:type="gramStart"/>
      <w:r w:rsidRPr="00707EF1">
        <w:rPr>
          <w:rFonts w:ascii="Segoe UI" w:eastAsia="Times New Roman" w:hAnsi="Segoe UI" w:cs="Segoe UI"/>
          <w:color w:val="212529"/>
          <w:sz w:val="24"/>
          <w:szCs w:val="24"/>
          <w:lang w:eastAsia="en-IN"/>
        </w:rPr>
        <w:t>would be significantly exaggerated</w:t>
      </w:r>
      <w:proofErr w:type="gramEnd"/>
      <w:r w:rsidRPr="00707EF1">
        <w:rPr>
          <w:rFonts w:ascii="Segoe UI" w:eastAsia="Times New Roman" w:hAnsi="Segoe UI" w:cs="Segoe UI"/>
          <w:color w:val="212529"/>
          <w:sz w:val="24"/>
          <w:szCs w:val="24"/>
          <w:lang w:eastAsia="en-IN"/>
        </w:rPr>
        <w:t xml:space="preserve">. This </w:t>
      </w:r>
      <w:proofErr w:type="gramStart"/>
      <w:r w:rsidRPr="00707EF1">
        <w:rPr>
          <w:rFonts w:ascii="Segoe UI" w:eastAsia="Times New Roman" w:hAnsi="Segoe UI" w:cs="Segoe UI"/>
          <w:color w:val="212529"/>
          <w:sz w:val="24"/>
          <w:szCs w:val="24"/>
          <w:lang w:eastAsia="en-IN"/>
        </w:rPr>
        <w:t>was suggested</w:t>
      </w:r>
      <w:proofErr w:type="gramEnd"/>
      <w:r w:rsidRPr="00707EF1">
        <w:rPr>
          <w:rFonts w:ascii="Segoe UI" w:eastAsia="Times New Roman" w:hAnsi="Segoe UI" w:cs="Segoe UI"/>
          <w:color w:val="212529"/>
          <w:sz w:val="24"/>
          <w:szCs w:val="24"/>
          <w:lang w:eastAsia="en-IN"/>
        </w:rPr>
        <w:t xml:space="preserve"> in a recent meta-analysis on the use of acupuncture for pain, where trials involving sham acupuncture were far more likely to report positive findings (Chen et al., 2016).</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It is also noteworthy that none of the studies selected for inclusion in this review involved blinding. ‘Blinding’ occurs when clinicians and/or patients are made unaware of whether an intervention or a control treatment is being delivered, thereby reducing the risk of bias (</w:t>
      </w:r>
      <w:proofErr w:type="spellStart"/>
      <w:r w:rsidRPr="00707EF1">
        <w:rPr>
          <w:rFonts w:ascii="Segoe UI" w:eastAsia="Times New Roman" w:hAnsi="Segoe UI" w:cs="Segoe UI"/>
          <w:color w:val="212529"/>
          <w:sz w:val="24"/>
          <w:szCs w:val="24"/>
          <w:lang w:eastAsia="en-IN"/>
        </w:rPr>
        <w:t>Polit</w:t>
      </w:r>
      <w:proofErr w:type="spellEnd"/>
      <w:r w:rsidRPr="00707EF1">
        <w:rPr>
          <w:rFonts w:ascii="Segoe UI" w:eastAsia="Times New Roman" w:hAnsi="Segoe UI" w:cs="Segoe UI"/>
          <w:color w:val="212529"/>
          <w:sz w:val="24"/>
          <w:szCs w:val="24"/>
          <w:lang w:eastAsia="en-IN"/>
        </w:rPr>
        <w:t xml:space="preserve"> &amp; Beck, 2010). The blinding of both clinicians and patients </w:t>
      </w:r>
      <w:proofErr w:type="gramStart"/>
      <w:r w:rsidRPr="00707EF1">
        <w:rPr>
          <w:rFonts w:ascii="Segoe UI" w:eastAsia="Times New Roman" w:hAnsi="Segoe UI" w:cs="Segoe UI"/>
          <w:color w:val="212529"/>
          <w:sz w:val="24"/>
          <w:szCs w:val="24"/>
          <w:lang w:eastAsia="en-IN"/>
        </w:rPr>
        <w:t>can be achieved</w:t>
      </w:r>
      <w:proofErr w:type="gramEnd"/>
      <w:r w:rsidRPr="00707EF1">
        <w:rPr>
          <w:rFonts w:ascii="Segoe UI" w:eastAsia="Times New Roman" w:hAnsi="Segoe UI" w:cs="Segoe UI"/>
          <w:color w:val="212529"/>
          <w:sz w:val="24"/>
          <w:szCs w:val="24"/>
          <w:lang w:eastAsia="en-IN"/>
        </w:rPr>
        <w:t xml:space="preserve"> in randomised controlled trials on acupuncture using placebo needles and/or needle tubes, though patients who are experienced with acupuncture may guess a placebo needle is being used because it produces a different sensation to a real needle (Lin et al., 2012). Again, there is also no evidence that placebo needles or needle tubes are inert, and no evidence about which type of sham device is more effective (Zhang et al., 2015). Nevertheless, blinding of clinicians and patients is an important consideration for future trials testing acupuncture for hypertension.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A final limitation of the studies selected for inclusion is that many included small cohorts. As noted, the studies selected for inclusion involved an average of 147 participants, ranging from 30 patients (Zheng et al., 2016) to 428 patients (Zheng et al., 2018). Three of the trials included &lt;50 participants (Yin et al., 2007: 40 patients; Kim et al., 2012: 33 patients; Zheng et al., 2016: 30 patients). When a cohort is small, this increases the likelihood that it is </w:t>
      </w:r>
      <w:r w:rsidRPr="00707EF1">
        <w:rPr>
          <w:rFonts w:ascii="Segoe UI" w:eastAsia="Times New Roman" w:hAnsi="Segoe UI" w:cs="Segoe UI"/>
          <w:i/>
          <w:iCs/>
          <w:color w:val="212529"/>
          <w:sz w:val="24"/>
          <w:szCs w:val="24"/>
          <w:lang w:eastAsia="en-IN"/>
        </w:rPr>
        <w:t>not</w:t>
      </w:r>
      <w:r w:rsidRPr="00707EF1">
        <w:rPr>
          <w:rFonts w:ascii="Segoe UI" w:eastAsia="Times New Roman" w:hAnsi="Segoe UI" w:cs="Segoe UI"/>
          <w:color w:val="212529"/>
          <w:sz w:val="24"/>
          <w:szCs w:val="24"/>
          <w:lang w:eastAsia="en-IN"/>
        </w:rPr>
        <w:t> representative of the broader population (</w:t>
      </w:r>
      <w:proofErr w:type="spellStart"/>
      <w:r w:rsidRPr="00707EF1">
        <w:rPr>
          <w:rFonts w:ascii="Segoe UI" w:eastAsia="Times New Roman" w:hAnsi="Segoe UI" w:cs="Segoe UI"/>
          <w:color w:val="212529"/>
          <w:sz w:val="24"/>
          <w:szCs w:val="24"/>
          <w:lang w:eastAsia="en-IN"/>
        </w:rPr>
        <w:t>Moule</w:t>
      </w:r>
      <w:proofErr w:type="spellEnd"/>
      <w:r w:rsidRPr="00707EF1">
        <w:rPr>
          <w:rFonts w:ascii="Segoe UI" w:eastAsia="Times New Roman" w:hAnsi="Segoe UI" w:cs="Segoe UI"/>
          <w:color w:val="212529"/>
          <w:sz w:val="24"/>
          <w:szCs w:val="24"/>
          <w:lang w:eastAsia="en-IN"/>
        </w:rPr>
        <w:t xml:space="preserve"> &amp; Goodman, 2009) – for example: in Kim et al.’s (2012) study males were strongly over-represented, and in Zheng et al.’s (2016) study the opposite occurred. A non-representative sample is particularly likely if the cohort has been recruited through the use of non-probability convenience sampling (</w:t>
      </w:r>
      <w:proofErr w:type="spellStart"/>
      <w:r w:rsidRPr="00707EF1">
        <w:rPr>
          <w:rFonts w:ascii="Segoe UI" w:eastAsia="Times New Roman" w:hAnsi="Segoe UI" w:cs="Segoe UI"/>
          <w:color w:val="212529"/>
          <w:sz w:val="24"/>
          <w:szCs w:val="24"/>
          <w:lang w:eastAsia="en-IN"/>
        </w:rPr>
        <w:t>Gray</w:t>
      </w:r>
      <w:proofErr w:type="spellEnd"/>
      <w:r w:rsidRPr="00707EF1">
        <w:rPr>
          <w:rFonts w:ascii="Segoe UI" w:eastAsia="Times New Roman" w:hAnsi="Segoe UI" w:cs="Segoe UI"/>
          <w:color w:val="212529"/>
          <w:sz w:val="24"/>
          <w:szCs w:val="24"/>
          <w:lang w:eastAsia="en-IN"/>
        </w:rPr>
        <w:t xml:space="preserve"> et al., 2013), as in all six of the studies. Studies with non-representative cohorts lack external validity (Burns &amp; Grove, 2011), and so it is difficult to accurately apply their findings to other populations beyond the study cohort. </w:t>
      </w:r>
    </w:p>
    <w:p w:rsidR="00707EF1" w:rsidRPr="00707EF1" w:rsidRDefault="00707EF1" w:rsidP="00707EF1">
      <w:pPr>
        <w:shd w:val="clear" w:color="auto" w:fill="FFFFFF"/>
        <w:spacing w:after="144" w:line="240" w:lineRule="auto"/>
        <w:outlineLvl w:val="1"/>
        <w:rPr>
          <w:rFonts w:ascii="Segoe UI" w:eastAsia="Times New Roman" w:hAnsi="Segoe UI" w:cs="Segoe UI"/>
          <w:color w:val="071D37"/>
          <w:sz w:val="36"/>
          <w:szCs w:val="36"/>
          <w:lang w:eastAsia="en-IN"/>
        </w:rPr>
      </w:pPr>
      <w:r w:rsidRPr="00707EF1">
        <w:rPr>
          <w:rFonts w:ascii="Segoe UI" w:eastAsia="Times New Roman" w:hAnsi="Segoe UI" w:cs="Segoe UI"/>
          <w:color w:val="071D37"/>
          <w:sz w:val="36"/>
          <w:szCs w:val="36"/>
          <w:lang w:eastAsia="en-IN"/>
        </w:rPr>
        <w:t>4.0 Discussion</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4.1 Findings in the Context of the Broader Literature</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As shown in the previous section, the six randomised controlled trials selected for inclusion in this review were inconclusive about whether acupuncture, in comparison to sham acupuncture, is effective at reducing systolic and/or diastolic blood pressure in people with hypertension. Based on these findings, it seems reasonable to </w:t>
      </w:r>
      <w:r w:rsidRPr="00707EF1">
        <w:rPr>
          <w:rFonts w:ascii="Segoe UI" w:eastAsia="Times New Roman" w:hAnsi="Segoe UI" w:cs="Segoe UI"/>
          <w:color w:val="212529"/>
          <w:sz w:val="24"/>
          <w:szCs w:val="24"/>
          <w:lang w:eastAsia="en-IN"/>
        </w:rPr>
        <w:lastRenderedPageBreak/>
        <w:t xml:space="preserve">conclude that acupuncture may, but will not necessarily, have a positive effect on hypertension. It also seems reasonable to conclude that acupuncture is unlikely to cause harm to those who choose to use it. However, this </w:t>
      </w:r>
      <w:proofErr w:type="gramStart"/>
      <w:r w:rsidRPr="00707EF1">
        <w:rPr>
          <w:rFonts w:ascii="Segoe UI" w:eastAsia="Times New Roman" w:hAnsi="Segoe UI" w:cs="Segoe UI"/>
          <w:color w:val="212529"/>
          <w:sz w:val="24"/>
          <w:szCs w:val="24"/>
          <w:lang w:eastAsia="en-IN"/>
        </w:rPr>
        <w:t>must be understood</w:t>
      </w:r>
      <w:proofErr w:type="gramEnd"/>
      <w:r w:rsidRPr="00707EF1">
        <w:rPr>
          <w:rFonts w:ascii="Segoe UI" w:eastAsia="Times New Roman" w:hAnsi="Segoe UI" w:cs="Segoe UI"/>
          <w:color w:val="212529"/>
          <w:sz w:val="24"/>
          <w:szCs w:val="24"/>
          <w:lang w:eastAsia="en-IN"/>
        </w:rPr>
        <w:t xml:space="preserve"> in the context of the broader literature on acupuncture and hypertension.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Half of the trials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=3, 50.0%) concluded that active acupuncture is </w:t>
      </w:r>
      <w:r w:rsidRPr="00707EF1">
        <w:rPr>
          <w:rFonts w:ascii="Segoe UI" w:eastAsia="Times New Roman" w:hAnsi="Segoe UI" w:cs="Segoe UI"/>
          <w:i/>
          <w:iCs/>
          <w:color w:val="212529"/>
          <w:sz w:val="24"/>
          <w:szCs w:val="24"/>
          <w:lang w:eastAsia="en-IN"/>
        </w:rPr>
        <w:t>more effective</w:t>
      </w:r>
      <w:r w:rsidRPr="00707EF1">
        <w:rPr>
          <w:rFonts w:ascii="Segoe UI" w:eastAsia="Times New Roman" w:hAnsi="Segoe UI" w:cs="Segoe UI"/>
          <w:color w:val="212529"/>
          <w:sz w:val="24"/>
          <w:szCs w:val="24"/>
          <w:lang w:eastAsia="en-IN"/>
        </w:rPr>
        <w:t> than sham acupuncture for reducing blood pressure in people with hypertension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Yin et al., 2007; Zheng et al., 2018). Across these three studies, the blood pressure of people receiving acupuncture decreased by an average of 7.0mmHg. It is uncertain whether this </w:t>
      </w:r>
      <w:proofErr w:type="gramStart"/>
      <w:r w:rsidRPr="00707EF1">
        <w:rPr>
          <w:rFonts w:ascii="Segoe UI" w:eastAsia="Times New Roman" w:hAnsi="Segoe UI" w:cs="Segoe UI"/>
          <w:color w:val="212529"/>
          <w:sz w:val="24"/>
          <w:szCs w:val="24"/>
          <w:lang w:eastAsia="en-IN"/>
        </w:rPr>
        <w:t>can be considered</w:t>
      </w:r>
      <w:proofErr w:type="gramEnd"/>
      <w:r w:rsidRPr="00707EF1">
        <w:rPr>
          <w:rFonts w:ascii="Segoe UI" w:eastAsia="Times New Roman" w:hAnsi="Segoe UI" w:cs="Segoe UI"/>
          <w:color w:val="212529"/>
          <w:sz w:val="24"/>
          <w:szCs w:val="24"/>
          <w:lang w:eastAsia="en-IN"/>
        </w:rPr>
        <w:t xml:space="preserve"> a ‘significant’ reduction in clinical or physiological terms. This is particularly true considering the research which shows that treatment with anti-hypertensive medications reduces blood pressure by an average of 13.6mmHg (systolic, for single medications) to 17.3mmHg (systolic, for combination medications) (</w:t>
      </w:r>
      <w:proofErr w:type="spellStart"/>
      <w:r w:rsidRPr="00707EF1">
        <w:rPr>
          <w:rFonts w:ascii="Segoe UI" w:eastAsia="Times New Roman" w:hAnsi="Segoe UI" w:cs="Segoe UI"/>
          <w:color w:val="212529"/>
          <w:sz w:val="24"/>
          <w:szCs w:val="24"/>
          <w:lang w:eastAsia="en-IN"/>
        </w:rPr>
        <w:t>Bronsert</w:t>
      </w:r>
      <w:proofErr w:type="spellEnd"/>
      <w:r w:rsidRPr="00707EF1">
        <w:rPr>
          <w:rFonts w:ascii="Segoe UI" w:eastAsia="Times New Roman" w:hAnsi="Segoe UI" w:cs="Segoe UI"/>
          <w:color w:val="212529"/>
          <w:sz w:val="24"/>
          <w:szCs w:val="24"/>
          <w:lang w:eastAsia="en-IN"/>
        </w:rPr>
        <w:t xml:space="preserve"> et al., 2013). Law et al. (2009) suggests that a reduction of ≥10mmHg (systolic) </w:t>
      </w:r>
      <w:proofErr w:type="gramStart"/>
      <w:r w:rsidRPr="00707EF1">
        <w:rPr>
          <w:rFonts w:ascii="Segoe UI" w:eastAsia="Times New Roman" w:hAnsi="Segoe UI" w:cs="Segoe UI"/>
          <w:color w:val="212529"/>
          <w:sz w:val="24"/>
          <w:szCs w:val="24"/>
          <w:lang w:eastAsia="en-IN"/>
        </w:rPr>
        <w:t>must be achieved</w:t>
      </w:r>
      <w:proofErr w:type="gramEnd"/>
      <w:r w:rsidRPr="00707EF1">
        <w:rPr>
          <w:rFonts w:ascii="Segoe UI" w:eastAsia="Times New Roman" w:hAnsi="Segoe UI" w:cs="Segoe UI"/>
          <w:color w:val="212529"/>
          <w:sz w:val="24"/>
          <w:szCs w:val="24"/>
          <w:lang w:eastAsia="en-IN"/>
        </w:rPr>
        <w:t xml:space="preserve"> if the person’s risk of hypertension-related cardiovascular disease is to be significantly reduced.</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This review has shown that not only are the effects of acupuncture on a person’s blood pressure small, these effects are also variable: although half of the trials concluded that active acupuncture is </w:t>
      </w:r>
      <w:r w:rsidRPr="00707EF1">
        <w:rPr>
          <w:rFonts w:ascii="Segoe UI" w:eastAsia="Times New Roman" w:hAnsi="Segoe UI" w:cs="Segoe UI"/>
          <w:i/>
          <w:iCs/>
          <w:color w:val="212529"/>
          <w:sz w:val="24"/>
          <w:szCs w:val="24"/>
          <w:lang w:eastAsia="en-IN"/>
        </w:rPr>
        <w:t>more effective</w:t>
      </w:r>
      <w:r w:rsidRPr="00707EF1">
        <w:rPr>
          <w:rFonts w:ascii="Segoe UI" w:eastAsia="Times New Roman" w:hAnsi="Segoe UI" w:cs="Segoe UI"/>
          <w:color w:val="212529"/>
          <w:sz w:val="24"/>
          <w:szCs w:val="24"/>
          <w:lang w:eastAsia="en-IN"/>
        </w:rPr>
        <w:t> than sham acupuncture for reducing blood pressure in people with hypertension, the other half (</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 xml:space="preserve">=3, 50.0%) returned less-positive results (Macklin et al., 2006; Kim et al., 2012; Zheng et al., 2016). If a patient were to choose to undergo acupuncture for their hypertension, it therefore seems reasonable that a nurse recommends they continue with their prescribed anti-hypertensive medication – that is, that acupuncture </w:t>
      </w:r>
      <w:proofErr w:type="gramStart"/>
      <w:r w:rsidRPr="00707EF1">
        <w:rPr>
          <w:rFonts w:ascii="Segoe UI" w:eastAsia="Times New Roman" w:hAnsi="Segoe UI" w:cs="Segoe UI"/>
          <w:color w:val="212529"/>
          <w:sz w:val="24"/>
          <w:szCs w:val="24"/>
          <w:lang w:eastAsia="en-IN"/>
        </w:rPr>
        <w:t>is used</w:t>
      </w:r>
      <w:proofErr w:type="gramEnd"/>
      <w:r w:rsidRPr="00707EF1">
        <w:rPr>
          <w:rFonts w:ascii="Segoe UI" w:eastAsia="Times New Roman" w:hAnsi="Segoe UI" w:cs="Segoe UI"/>
          <w:color w:val="212529"/>
          <w:sz w:val="24"/>
          <w:szCs w:val="24"/>
          <w:lang w:eastAsia="en-IN"/>
        </w:rPr>
        <w:t xml:space="preserve"> as an adjunctive treatment. </w:t>
      </w:r>
      <w:r w:rsidRPr="00707EF1">
        <w:rPr>
          <w:rFonts w:ascii="Segoe UI" w:eastAsia="Times New Roman" w:hAnsi="Segoe UI" w:cs="Segoe UI"/>
          <w:i/>
          <w:iCs/>
          <w:color w:val="212529"/>
          <w:sz w:val="24"/>
          <w:szCs w:val="24"/>
          <w:lang w:eastAsia="en-IN"/>
        </w:rPr>
        <w:t>However</w:t>
      </w:r>
      <w:r w:rsidRPr="00707EF1">
        <w:rPr>
          <w:rFonts w:ascii="Segoe UI" w:eastAsia="Times New Roman" w:hAnsi="Segoe UI" w:cs="Segoe UI"/>
          <w:color w:val="212529"/>
          <w:sz w:val="24"/>
          <w:szCs w:val="24"/>
          <w:lang w:eastAsia="en-IN"/>
        </w:rPr>
        <w:t>, it must be emphasised that this review did not consider the effects of acupuncture alone versus acupuncture in combination with anti-hypertensive medications (though half of the trials selected for review permitted patients to take anti-hypertensive medications while receiving acupuncture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Yin et al., 2007; Zheng et al., 2016]). As two or more anti-hypertensive medications may have a cumulative effect on lowering a person’s blood pressure (</w:t>
      </w:r>
      <w:proofErr w:type="spellStart"/>
      <w:r w:rsidRPr="00707EF1">
        <w:rPr>
          <w:rFonts w:ascii="Segoe UI" w:eastAsia="Times New Roman" w:hAnsi="Segoe UI" w:cs="Segoe UI"/>
          <w:color w:val="212529"/>
          <w:sz w:val="24"/>
          <w:szCs w:val="24"/>
          <w:lang w:eastAsia="en-IN"/>
        </w:rPr>
        <w:t>Bronsert</w:t>
      </w:r>
      <w:proofErr w:type="spellEnd"/>
      <w:r w:rsidRPr="00707EF1">
        <w:rPr>
          <w:rFonts w:ascii="Segoe UI" w:eastAsia="Times New Roman" w:hAnsi="Segoe UI" w:cs="Segoe UI"/>
          <w:color w:val="212529"/>
          <w:sz w:val="24"/>
          <w:szCs w:val="24"/>
          <w:lang w:eastAsia="en-IN"/>
        </w:rPr>
        <w:t xml:space="preserve"> et al., 2013), it is possible that anti-hypertensives plus acupuncture may have the same effect. Further research on acupuncture in combination with anti-hypertensive medications is important to inform practice. </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Another important finding from this review is that the effects of acupuncture on hypertension are unlikely to be sustainable beyond the intervention period (Macklin et al., 2006; </w:t>
      </w: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et al., 2007). This is problematic because essential hypertension is a chronic disease and one, therefore, which requires effective long-term management (Chen, 2012). If a patient were to choose to undergo acupuncture for their hypertension, it therefore seems reasonable that a nurse recommends they participate in regular ongoing acupuncture sessions, rather than a single block of sessions. </w:t>
      </w:r>
      <w:r w:rsidRPr="00707EF1">
        <w:rPr>
          <w:rFonts w:ascii="Segoe UI" w:eastAsia="Times New Roman" w:hAnsi="Segoe UI" w:cs="Segoe UI"/>
          <w:i/>
          <w:iCs/>
          <w:color w:val="212529"/>
          <w:sz w:val="24"/>
          <w:szCs w:val="24"/>
          <w:lang w:eastAsia="en-IN"/>
        </w:rPr>
        <w:t>However</w:t>
      </w:r>
      <w:r w:rsidRPr="00707EF1">
        <w:rPr>
          <w:rFonts w:ascii="Segoe UI" w:eastAsia="Times New Roman" w:hAnsi="Segoe UI" w:cs="Segoe UI"/>
          <w:color w:val="212529"/>
          <w:sz w:val="24"/>
          <w:szCs w:val="24"/>
          <w:lang w:eastAsia="en-IN"/>
        </w:rPr>
        <w:t xml:space="preserve">, it must be emphasised that none of the trials selected for </w:t>
      </w:r>
      <w:r w:rsidRPr="00707EF1">
        <w:rPr>
          <w:rFonts w:ascii="Segoe UI" w:eastAsia="Times New Roman" w:hAnsi="Segoe UI" w:cs="Segoe UI"/>
          <w:color w:val="212529"/>
          <w:sz w:val="24"/>
          <w:szCs w:val="24"/>
          <w:lang w:eastAsia="en-IN"/>
        </w:rPr>
        <w:lastRenderedPageBreak/>
        <w:t>inclusion in this review included an intervention period of beyond 8 weeks. Further research on the effects of continuous or ongoing acupuncture sessions on hypertension is important.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It must also be emphasised that </w:t>
      </w:r>
      <w:r w:rsidRPr="00707EF1">
        <w:rPr>
          <w:rFonts w:ascii="Segoe UI" w:eastAsia="Times New Roman" w:hAnsi="Segoe UI" w:cs="Segoe UI"/>
          <w:i/>
          <w:iCs/>
          <w:color w:val="212529"/>
          <w:sz w:val="24"/>
          <w:szCs w:val="24"/>
          <w:lang w:eastAsia="en-IN"/>
        </w:rPr>
        <w:t>only</w:t>
      </w:r>
      <w:r w:rsidRPr="00707EF1">
        <w:rPr>
          <w:rFonts w:ascii="Segoe UI" w:eastAsia="Times New Roman" w:hAnsi="Segoe UI" w:cs="Segoe UI"/>
          <w:color w:val="212529"/>
          <w:sz w:val="24"/>
          <w:szCs w:val="24"/>
          <w:lang w:eastAsia="en-IN"/>
        </w:rPr>
        <w:t xml:space="preserve"> needle acupuncture </w:t>
      </w:r>
      <w:proofErr w:type="gramStart"/>
      <w:r w:rsidRPr="00707EF1">
        <w:rPr>
          <w:rFonts w:ascii="Segoe UI" w:eastAsia="Times New Roman" w:hAnsi="Segoe UI" w:cs="Segoe UI"/>
          <w:color w:val="212529"/>
          <w:sz w:val="24"/>
          <w:szCs w:val="24"/>
          <w:lang w:eastAsia="en-IN"/>
        </w:rPr>
        <w:t>was tested</w:t>
      </w:r>
      <w:proofErr w:type="gramEnd"/>
      <w:r w:rsidRPr="00707EF1">
        <w:rPr>
          <w:rFonts w:ascii="Segoe UI" w:eastAsia="Times New Roman" w:hAnsi="Segoe UI" w:cs="Segoe UI"/>
          <w:color w:val="212529"/>
          <w:sz w:val="24"/>
          <w:szCs w:val="24"/>
          <w:lang w:eastAsia="en-IN"/>
        </w:rPr>
        <w:t xml:space="preserve"> in the trials selected for inclusion in this review. However, there are a variety of other types of acupuncture which </w:t>
      </w:r>
      <w:proofErr w:type="gramStart"/>
      <w:r w:rsidRPr="00707EF1">
        <w:rPr>
          <w:rFonts w:ascii="Segoe UI" w:eastAsia="Times New Roman" w:hAnsi="Segoe UI" w:cs="Segoe UI"/>
          <w:color w:val="212529"/>
          <w:sz w:val="24"/>
          <w:szCs w:val="24"/>
          <w:lang w:eastAsia="en-IN"/>
        </w:rPr>
        <w:t>may be used</w:t>
      </w:r>
      <w:proofErr w:type="gramEnd"/>
      <w:r w:rsidRPr="00707EF1">
        <w:rPr>
          <w:rFonts w:ascii="Segoe UI" w:eastAsia="Times New Roman" w:hAnsi="Segoe UI" w:cs="Segoe UI"/>
          <w:color w:val="212529"/>
          <w:sz w:val="24"/>
          <w:szCs w:val="24"/>
          <w:lang w:eastAsia="en-IN"/>
        </w:rPr>
        <w:t xml:space="preserve"> in clinical settings – including, for example, laser acupuncture, electro-acupuncture and warm needling (Li et al., 2018). Some of these approaches, and particularly laser acupuncture, do not necessarily require a clinician to have advanced TCM training (</w:t>
      </w:r>
      <w:proofErr w:type="spellStart"/>
      <w:r w:rsidRPr="00707EF1">
        <w:rPr>
          <w:rFonts w:ascii="Segoe UI" w:eastAsia="Times New Roman" w:hAnsi="Segoe UI" w:cs="Segoe UI"/>
          <w:color w:val="212529"/>
          <w:sz w:val="24"/>
          <w:szCs w:val="24"/>
          <w:lang w:eastAsia="en-IN"/>
        </w:rPr>
        <w:t>Litscher</w:t>
      </w:r>
      <w:proofErr w:type="spellEnd"/>
      <w:r w:rsidRPr="00707EF1">
        <w:rPr>
          <w:rFonts w:ascii="Segoe UI" w:eastAsia="Times New Roman" w:hAnsi="Segoe UI" w:cs="Segoe UI"/>
          <w:color w:val="212529"/>
          <w:sz w:val="24"/>
          <w:szCs w:val="24"/>
          <w:lang w:eastAsia="en-IN"/>
        </w:rPr>
        <w:t xml:space="preserve"> et al., 2012); therefore, they may be simpler for nurses to apply in routine practice. Again, further research on the effects of other types of acupuncture on hypertension is important to inform practice.</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4.2 Future Research on Acupuncture for Hypertension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As shown in the previous section, to enable evidence-based practice, there is a need for ongoing, quality research on the topic of acupuncture for hypertension. The problems with the use of randomised controlled trials for acupuncture research were critically analysed earlier. Because of these problems, other methodologies </w:t>
      </w:r>
      <w:proofErr w:type="gramStart"/>
      <w:r w:rsidRPr="00707EF1">
        <w:rPr>
          <w:rFonts w:ascii="Segoe UI" w:eastAsia="Times New Roman" w:hAnsi="Segoe UI" w:cs="Segoe UI"/>
          <w:color w:val="212529"/>
          <w:sz w:val="24"/>
          <w:szCs w:val="24"/>
          <w:lang w:eastAsia="en-IN"/>
        </w:rPr>
        <w:t>should be considered</w:t>
      </w:r>
      <w:proofErr w:type="gramEnd"/>
      <w:r w:rsidRPr="00707EF1">
        <w:rPr>
          <w:rFonts w:ascii="Segoe UI" w:eastAsia="Times New Roman" w:hAnsi="Segoe UI" w:cs="Segoe UI"/>
          <w:color w:val="212529"/>
          <w:sz w:val="24"/>
          <w:szCs w:val="24"/>
          <w:lang w:eastAsia="en-IN"/>
        </w:rPr>
        <w:t xml:space="preserve"> for future research.</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For example: </w:t>
      </w:r>
      <w:proofErr w:type="spellStart"/>
      <w:r w:rsidRPr="00707EF1">
        <w:rPr>
          <w:rFonts w:ascii="Segoe UI" w:eastAsia="Times New Roman" w:hAnsi="Segoe UI" w:cs="Segoe UI"/>
          <w:color w:val="212529"/>
          <w:sz w:val="24"/>
          <w:szCs w:val="24"/>
          <w:lang w:eastAsia="en-IN"/>
        </w:rPr>
        <w:t>Cevik</w:t>
      </w:r>
      <w:proofErr w:type="spellEnd"/>
      <w:r w:rsidRPr="00707EF1">
        <w:rPr>
          <w:rFonts w:ascii="Segoe UI" w:eastAsia="Times New Roman" w:hAnsi="Segoe UI" w:cs="Segoe UI"/>
          <w:color w:val="212529"/>
          <w:sz w:val="24"/>
          <w:szCs w:val="24"/>
          <w:lang w:eastAsia="en-IN"/>
        </w:rPr>
        <w:t xml:space="preserve"> and </w:t>
      </w:r>
      <w:proofErr w:type="spellStart"/>
      <w:r w:rsidRPr="00707EF1">
        <w:rPr>
          <w:rFonts w:ascii="Segoe UI" w:eastAsia="Times New Roman" w:hAnsi="Segoe UI" w:cs="Segoe UI"/>
          <w:color w:val="212529"/>
          <w:sz w:val="24"/>
          <w:szCs w:val="24"/>
          <w:lang w:eastAsia="en-IN"/>
        </w:rPr>
        <w:t>Iseri</w:t>
      </w:r>
      <w:proofErr w:type="spellEnd"/>
      <w:r w:rsidRPr="00707EF1">
        <w:rPr>
          <w:rFonts w:ascii="Segoe UI" w:eastAsia="Times New Roman" w:hAnsi="Segoe UI" w:cs="Segoe UI"/>
          <w:color w:val="212529"/>
          <w:sz w:val="24"/>
          <w:szCs w:val="24"/>
          <w:lang w:eastAsia="en-IN"/>
        </w:rPr>
        <w:t xml:space="preserve"> (2013) conducted a high-quality longitudinal cohort study to investigate the effects of acupuncture on hypertension. As stated by Houser (2018: p.266), the longitudinal cohort study methodology provides a “powerful way” of assessing the effects of interventions over time. Longitudinal cohort studies are also ideal for investigating the effects of treatments on chronic conditions like hypertension (Schneider et al., 2013). This methodology is therefore an important consideration for future research on acupuncture for hypertension.</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4.3 Findings in the Context of Other Randomised Controlled Trials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In addition to the Cochrane systematic review cited earlier (Yang et al., 2018), there are also a number of other systematic reviews and meta-analyses published in the previous decade which investigate the effects of acupuncture on hypertension. Each of these studies used different methodologies with different selection criteria to this review, and none included the same six randomised controlled trials selected for inclusion in this review. However, all of these studies agree with the findings of this review: that acupuncture may, but will not necessarily, have a positive effect on reducing the blood pressure of a person with hypertension (Lee et al., 2009; Wang et al., 2013; Li et al., 2014; Zhao et al., 2019). In the systematic reviews and meta-analyses where the safety of acupuncture for hypertension </w:t>
      </w:r>
      <w:proofErr w:type="gramStart"/>
      <w:r w:rsidRPr="00707EF1">
        <w:rPr>
          <w:rFonts w:ascii="Segoe UI" w:eastAsia="Times New Roman" w:hAnsi="Segoe UI" w:cs="Segoe UI"/>
          <w:color w:val="212529"/>
          <w:sz w:val="24"/>
          <w:szCs w:val="24"/>
          <w:lang w:eastAsia="en-IN"/>
        </w:rPr>
        <w:t>was also investigated</w:t>
      </w:r>
      <w:proofErr w:type="gramEnd"/>
      <w:r w:rsidRPr="00707EF1">
        <w:rPr>
          <w:rFonts w:ascii="Segoe UI" w:eastAsia="Times New Roman" w:hAnsi="Segoe UI" w:cs="Segoe UI"/>
          <w:color w:val="212529"/>
          <w:sz w:val="24"/>
          <w:szCs w:val="24"/>
          <w:lang w:eastAsia="en-IN"/>
        </w:rPr>
        <w:t>, the studies also agreed that acupuncture was safe (Wang et al., 2013; Li et al., 2014; Zhao et al., 2019).</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lastRenderedPageBreak/>
        <w:t>These systematic reviews and meta-analyses also came to the same conclusion as this review regarding the lack of heterogeneity in the primary studies about acupuncture for hypertension (Lee et al., 2009; Wang et al., 2013; Li et al., 2014; Zhao et al., 2019). In all studies, this caused difficulties with drawing robust conclusions and creating trustworthy evidence to inform practice. This again highlights the importance of ongoing, quality research on the topic, noted previously.</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4.4 The Nurse’s Role in Acupuncture for Hypertension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It is important to consider the nurse’s role in acupuncture for hypertension. As shown previously, the nurse certainly has a role in supporting and educating patients who choose to undergo acupuncture for their hypertension. They may also have a role in recommending acupuncture for hypertension, in patients who may be interested in this as an adjunctive to anti-hypertensive medication. In both cases nurses must inform patients of the limitations of acupuncture for hypertension, and particularly in relation to the fact that acupuncture may have no effect.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Where it is appropriate to the clinical setting, it may also be possible for nurses to administer acupuncture to patients with hypertension. Zheng et al. (2018) caution that clinicians who administer acupuncture </w:t>
      </w:r>
      <w:proofErr w:type="gramStart"/>
      <w:r w:rsidRPr="00707EF1">
        <w:rPr>
          <w:rFonts w:ascii="Segoe UI" w:eastAsia="Times New Roman" w:hAnsi="Segoe UI" w:cs="Segoe UI"/>
          <w:color w:val="212529"/>
          <w:sz w:val="24"/>
          <w:szCs w:val="24"/>
          <w:lang w:eastAsia="en-IN"/>
        </w:rPr>
        <w:t>must be appropriately trained</w:t>
      </w:r>
      <w:proofErr w:type="gramEnd"/>
      <w:r w:rsidRPr="00707EF1">
        <w:rPr>
          <w:rFonts w:ascii="Segoe UI" w:eastAsia="Times New Roman" w:hAnsi="Segoe UI" w:cs="Segoe UI"/>
          <w:color w:val="212529"/>
          <w:sz w:val="24"/>
          <w:szCs w:val="24"/>
          <w:lang w:eastAsia="en-IN"/>
        </w:rPr>
        <w:t xml:space="preserve"> and qualified to do so. However, the development of modern, novel forms of acupuncture – like laser acupuncture – mean nurses may not necessarily require advanced TCM training to administer acupuncture (</w:t>
      </w:r>
      <w:proofErr w:type="spellStart"/>
      <w:r w:rsidRPr="00707EF1">
        <w:rPr>
          <w:rFonts w:ascii="Segoe UI" w:eastAsia="Times New Roman" w:hAnsi="Segoe UI" w:cs="Segoe UI"/>
          <w:color w:val="212529"/>
          <w:sz w:val="24"/>
          <w:szCs w:val="24"/>
          <w:lang w:eastAsia="en-IN"/>
        </w:rPr>
        <w:t>Litscher</w:t>
      </w:r>
      <w:proofErr w:type="spellEnd"/>
      <w:r w:rsidRPr="00707EF1">
        <w:rPr>
          <w:rFonts w:ascii="Segoe UI" w:eastAsia="Times New Roman" w:hAnsi="Segoe UI" w:cs="Segoe UI"/>
          <w:color w:val="212529"/>
          <w:sz w:val="24"/>
          <w:szCs w:val="24"/>
          <w:lang w:eastAsia="en-IN"/>
        </w:rPr>
        <w:t xml:space="preserve"> et al., 2012). Zheng et al. (2018) also emphasise the importance of developing simple protocols to enable acupuncture for hypertension to </w:t>
      </w:r>
      <w:proofErr w:type="gramStart"/>
      <w:r w:rsidRPr="00707EF1">
        <w:rPr>
          <w:rFonts w:ascii="Segoe UI" w:eastAsia="Times New Roman" w:hAnsi="Segoe UI" w:cs="Segoe UI"/>
          <w:color w:val="212529"/>
          <w:sz w:val="24"/>
          <w:szCs w:val="24"/>
          <w:lang w:eastAsia="en-IN"/>
        </w:rPr>
        <w:t>be administered</w:t>
      </w:r>
      <w:proofErr w:type="gramEnd"/>
      <w:r w:rsidRPr="00707EF1">
        <w:rPr>
          <w:rFonts w:ascii="Segoe UI" w:eastAsia="Times New Roman" w:hAnsi="Segoe UI" w:cs="Segoe UI"/>
          <w:color w:val="212529"/>
          <w:sz w:val="24"/>
          <w:szCs w:val="24"/>
          <w:lang w:eastAsia="en-IN"/>
        </w:rPr>
        <w:t xml:space="preserve"> in routine clinical practice. Nurses must always work within their scope, and the policies and procedures of the clinical setting where they practice. However, nurses’ role in administering acupuncture is a key future consideration.</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4.5 Limitations of the Review</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The limitations of the randomised controlled trials selected for inclusion in this review were critically analysed in a previous section. There were also limitations of the review methodology itself. The findings of the review </w:t>
      </w:r>
      <w:proofErr w:type="gramStart"/>
      <w:r w:rsidRPr="00707EF1">
        <w:rPr>
          <w:rFonts w:ascii="Segoe UI" w:eastAsia="Times New Roman" w:hAnsi="Segoe UI" w:cs="Segoe UI"/>
          <w:color w:val="212529"/>
          <w:sz w:val="24"/>
          <w:szCs w:val="24"/>
          <w:lang w:eastAsia="en-IN"/>
        </w:rPr>
        <w:t>must be understood</w:t>
      </w:r>
      <w:proofErr w:type="gramEnd"/>
      <w:r w:rsidRPr="00707EF1">
        <w:rPr>
          <w:rFonts w:ascii="Segoe UI" w:eastAsia="Times New Roman" w:hAnsi="Segoe UI" w:cs="Segoe UI"/>
          <w:color w:val="212529"/>
          <w:sz w:val="24"/>
          <w:szCs w:val="24"/>
          <w:lang w:eastAsia="en-IN"/>
        </w:rPr>
        <w:t xml:space="preserve"> in the context of these limitations.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Most significantly, the review was limited to studies published in or translated into English. As noted, this was necessary because there was no scope in this review for translation. However, Higgins and Green (2011) suggest that the use of an English-language limiter inevitably results in the exclusion of studies which are relevant to the research topic. This is a particular problem in relation to studies on acupuncture: as it is a TCM therapy, it is reasonable to assume that there are a large number of trials on acupuncture for hypertension in Chinese languages.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lastRenderedPageBreak/>
        <w:t xml:space="preserve">The review also has a number of other limitations. For example: only a small number of databases </w:t>
      </w:r>
      <w:proofErr w:type="gramStart"/>
      <w:r w:rsidRPr="00707EF1">
        <w:rPr>
          <w:rFonts w:ascii="Segoe UI" w:eastAsia="Times New Roman" w:hAnsi="Segoe UI" w:cs="Segoe UI"/>
          <w:color w:val="212529"/>
          <w:sz w:val="24"/>
          <w:szCs w:val="24"/>
          <w:lang w:eastAsia="en-IN"/>
        </w:rPr>
        <w:t>were searched</w:t>
      </w:r>
      <w:proofErr w:type="gramEnd"/>
      <w:r w:rsidRPr="00707EF1">
        <w:rPr>
          <w:rFonts w:ascii="Segoe UI" w:eastAsia="Times New Roman" w:hAnsi="Segoe UI" w:cs="Segoe UI"/>
          <w:color w:val="212529"/>
          <w:sz w:val="24"/>
          <w:szCs w:val="24"/>
          <w:lang w:eastAsia="en-IN"/>
        </w:rPr>
        <w:t xml:space="preserve">, and it is possible that more relevant studies would have been identified if additional databases were searched. The review was limited to studies which used a randomised controlled trial methodology, despite the limitations of this methodology for research on acupuncture. Further, the review was limited to studies which tested needle acupuncture and used sham acupuncture as a control treatment, even though a variety of other randomised controlled trials on acupuncture for hypertension </w:t>
      </w:r>
      <w:proofErr w:type="gramStart"/>
      <w:r w:rsidRPr="00707EF1">
        <w:rPr>
          <w:rFonts w:ascii="Segoe UI" w:eastAsia="Times New Roman" w:hAnsi="Segoe UI" w:cs="Segoe UI"/>
          <w:color w:val="212529"/>
          <w:sz w:val="24"/>
          <w:szCs w:val="24"/>
          <w:lang w:eastAsia="en-IN"/>
        </w:rPr>
        <w:t>were identified</w:t>
      </w:r>
      <w:proofErr w:type="gramEnd"/>
      <w:r w:rsidRPr="00707EF1">
        <w:rPr>
          <w:rFonts w:ascii="Segoe UI" w:eastAsia="Times New Roman" w:hAnsi="Segoe UI" w:cs="Segoe UI"/>
          <w:color w:val="212529"/>
          <w:sz w:val="24"/>
          <w:szCs w:val="24"/>
          <w:lang w:eastAsia="en-IN"/>
        </w:rPr>
        <w:t>. These are important considerations for future systematic reviews investigating acupuncture on hypertension.</w:t>
      </w:r>
    </w:p>
    <w:p w:rsidR="00707EF1" w:rsidRPr="00707EF1" w:rsidRDefault="00707EF1" w:rsidP="00707EF1">
      <w:pPr>
        <w:shd w:val="clear" w:color="auto" w:fill="FFFFFF"/>
        <w:spacing w:after="144" w:line="240" w:lineRule="auto"/>
        <w:outlineLvl w:val="1"/>
        <w:rPr>
          <w:rFonts w:ascii="Segoe UI" w:eastAsia="Times New Roman" w:hAnsi="Segoe UI" w:cs="Segoe UI"/>
          <w:color w:val="071D37"/>
          <w:sz w:val="36"/>
          <w:szCs w:val="36"/>
          <w:lang w:eastAsia="en-IN"/>
        </w:rPr>
      </w:pPr>
      <w:r w:rsidRPr="00707EF1">
        <w:rPr>
          <w:rFonts w:ascii="Segoe UI" w:eastAsia="Times New Roman" w:hAnsi="Segoe UI" w:cs="Segoe UI"/>
          <w:color w:val="071D37"/>
          <w:sz w:val="36"/>
          <w:szCs w:val="36"/>
          <w:lang w:eastAsia="en-IN"/>
        </w:rPr>
        <w:t>5.0 Conclusion and Recommendations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This systematic review </w:t>
      </w:r>
      <w:proofErr w:type="gramStart"/>
      <w:r w:rsidRPr="00707EF1">
        <w:rPr>
          <w:rFonts w:ascii="Segoe UI" w:eastAsia="Times New Roman" w:hAnsi="Segoe UI" w:cs="Segoe UI"/>
          <w:color w:val="212529"/>
          <w:sz w:val="24"/>
          <w:szCs w:val="24"/>
          <w:lang w:eastAsia="en-IN"/>
        </w:rPr>
        <w:t>was undertaken</w:t>
      </w:r>
      <w:proofErr w:type="gramEnd"/>
      <w:r w:rsidRPr="00707EF1">
        <w:rPr>
          <w:rFonts w:ascii="Segoe UI" w:eastAsia="Times New Roman" w:hAnsi="Segoe UI" w:cs="Segoe UI"/>
          <w:color w:val="212529"/>
          <w:sz w:val="24"/>
          <w:szCs w:val="24"/>
          <w:lang w:eastAsia="en-IN"/>
        </w:rPr>
        <w:t xml:space="preserve"> to answer the research question, </w:t>
      </w:r>
      <w:r w:rsidRPr="00707EF1">
        <w:rPr>
          <w:rFonts w:ascii="Segoe UI" w:eastAsia="Times New Roman" w:hAnsi="Segoe UI" w:cs="Segoe UI"/>
          <w:i/>
          <w:iCs/>
          <w:color w:val="212529"/>
          <w:sz w:val="24"/>
          <w:szCs w:val="24"/>
          <w:lang w:eastAsia="en-IN"/>
        </w:rPr>
        <w:t>‘In patients with hypertension, is acupuncture, in comparison to sham acupuncture, effective at reducing systolic and/or diastolic blood pressure?’</w:t>
      </w:r>
      <w:r w:rsidRPr="00707EF1">
        <w:rPr>
          <w:rFonts w:ascii="Segoe UI" w:eastAsia="Times New Roman" w:hAnsi="Segoe UI" w:cs="Segoe UI"/>
          <w:color w:val="212529"/>
          <w:sz w:val="24"/>
          <w:szCs w:val="24"/>
          <w:lang w:eastAsia="en-IN"/>
        </w:rPr>
        <w:t xml:space="preserve"> Comprehensive searches </w:t>
      </w:r>
      <w:proofErr w:type="gramStart"/>
      <w:r w:rsidRPr="00707EF1">
        <w:rPr>
          <w:rFonts w:ascii="Segoe UI" w:eastAsia="Times New Roman" w:hAnsi="Segoe UI" w:cs="Segoe UI"/>
          <w:color w:val="212529"/>
          <w:sz w:val="24"/>
          <w:szCs w:val="24"/>
          <w:lang w:eastAsia="en-IN"/>
        </w:rPr>
        <w:t>were undertaken</w:t>
      </w:r>
      <w:proofErr w:type="gramEnd"/>
      <w:r w:rsidRPr="00707EF1">
        <w:rPr>
          <w:rFonts w:ascii="Segoe UI" w:eastAsia="Times New Roman" w:hAnsi="Segoe UI" w:cs="Segoe UI"/>
          <w:color w:val="212529"/>
          <w:sz w:val="24"/>
          <w:szCs w:val="24"/>
          <w:lang w:eastAsia="en-IN"/>
        </w:rPr>
        <w:t xml:space="preserve"> on five of the largest electronic databases. From the 102 relevant studies identified in the searches, six randomised controlled trials </w:t>
      </w:r>
      <w:proofErr w:type="gramStart"/>
      <w:r w:rsidRPr="00707EF1">
        <w:rPr>
          <w:rFonts w:ascii="Segoe UI" w:eastAsia="Times New Roman" w:hAnsi="Segoe UI" w:cs="Segoe UI"/>
          <w:color w:val="212529"/>
          <w:sz w:val="24"/>
          <w:szCs w:val="24"/>
          <w:lang w:eastAsia="en-IN"/>
        </w:rPr>
        <w:t>were selected</w:t>
      </w:r>
      <w:proofErr w:type="gramEnd"/>
      <w:r w:rsidRPr="00707EF1">
        <w:rPr>
          <w:rFonts w:ascii="Segoe UI" w:eastAsia="Times New Roman" w:hAnsi="Segoe UI" w:cs="Segoe UI"/>
          <w:color w:val="212529"/>
          <w:sz w:val="24"/>
          <w:szCs w:val="24"/>
          <w:lang w:eastAsia="en-IN"/>
        </w:rPr>
        <w:t xml:space="preserve"> for critical analysis, quality appraisal and synthesis.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The trials selected for inclusion in this review were inconclusive about whether acupuncture, in comparison to sham acupuncture, is effective at reducing blood pressure in people with hypertension. Some of the trials selected suggested that acupuncture </w:t>
      </w:r>
      <w:r w:rsidRPr="00707EF1">
        <w:rPr>
          <w:rFonts w:ascii="Segoe UI" w:eastAsia="Times New Roman" w:hAnsi="Segoe UI" w:cs="Segoe UI"/>
          <w:i/>
          <w:iCs/>
          <w:color w:val="212529"/>
          <w:sz w:val="24"/>
          <w:szCs w:val="24"/>
          <w:lang w:eastAsia="en-IN"/>
        </w:rPr>
        <w:t>is more effective</w:t>
      </w:r>
      <w:r w:rsidRPr="00707EF1">
        <w:rPr>
          <w:rFonts w:ascii="Segoe UI" w:eastAsia="Times New Roman" w:hAnsi="Segoe UI" w:cs="Segoe UI"/>
          <w:color w:val="212529"/>
          <w:sz w:val="24"/>
          <w:szCs w:val="24"/>
          <w:lang w:eastAsia="en-IN"/>
        </w:rPr>
        <w:t> than sham acupuncture at reducing blood pressure, while others found it </w:t>
      </w:r>
      <w:r w:rsidRPr="00707EF1">
        <w:rPr>
          <w:rFonts w:ascii="Segoe UI" w:eastAsia="Times New Roman" w:hAnsi="Segoe UI" w:cs="Segoe UI"/>
          <w:i/>
          <w:iCs/>
          <w:color w:val="212529"/>
          <w:sz w:val="24"/>
          <w:szCs w:val="24"/>
          <w:lang w:eastAsia="en-IN"/>
        </w:rPr>
        <w:t>might be more effective</w:t>
      </w:r>
      <w:r w:rsidRPr="00707EF1">
        <w:rPr>
          <w:rFonts w:ascii="Segoe UI" w:eastAsia="Times New Roman" w:hAnsi="Segoe UI" w:cs="Segoe UI"/>
          <w:color w:val="212529"/>
          <w:sz w:val="24"/>
          <w:szCs w:val="24"/>
          <w:lang w:eastAsia="en-IN"/>
        </w:rPr>
        <w:t>, and another found it </w:t>
      </w:r>
      <w:r w:rsidRPr="00707EF1">
        <w:rPr>
          <w:rFonts w:ascii="Segoe UI" w:eastAsia="Times New Roman" w:hAnsi="Segoe UI" w:cs="Segoe UI"/>
          <w:i/>
          <w:iCs/>
          <w:color w:val="212529"/>
          <w:sz w:val="24"/>
          <w:szCs w:val="24"/>
          <w:lang w:eastAsia="en-IN"/>
        </w:rPr>
        <w:t>was not more effective</w:t>
      </w:r>
      <w:r w:rsidRPr="00707EF1">
        <w:rPr>
          <w:rFonts w:ascii="Segoe UI" w:eastAsia="Times New Roman" w:hAnsi="Segoe UI" w:cs="Segoe UI"/>
          <w:color w:val="212529"/>
          <w:sz w:val="24"/>
          <w:szCs w:val="24"/>
          <w:lang w:eastAsia="en-IN"/>
        </w:rPr>
        <w:t>. None of the studies identified significant harms associated with the use of acupuncture for hypertension. It seems reasonable to conclude that acupuncture may, but will not necessarily, have a positive effect on hypertension. It also seems reasonable to state that acupuncture is unlikely to cause harm to those who choose to use it.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It must be emphasised that there were a number of limitations with the studies selected for inclusion in this review, particularly when their findings were synthesised. Significantly, there were differences among the trials in terms of the type of acupuncture used (Chines versus Korean) and, as a result, in the </w:t>
      </w:r>
      <w:proofErr w:type="spellStart"/>
      <w:r w:rsidRPr="00707EF1">
        <w:rPr>
          <w:rFonts w:ascii="Segoe UI" w:eastAsia="Times New Roman" w:hAnsi="Segoe UI" w:cs="Segoe UI"/>
          <w:color w:val="212529"/>
          <w:sz w:val="24"/>
          <w:szCs w:val="24"/>
          <w:lang w:eastAsia="en-IN"/>
        </w:rPr>
        <w:t>acupoints</w:t>
      </w:r>
      <w:proofErr w:type="spellEnd"/>
      <w:r w:rsidRPr="00707EF1">
        <w:rPr>
          <w:rFonts w:ascii="Segoe UI" w:eastAsia="Times New Roman" w:hAnsi="Segoe UI" w:cs="Segoe UI"/>
          <w:color w:val="212529"/>
          <w:sz w:val="24"/>
          <w:szCs w:val="24"/>
          <w:lang w:eastAsia="en-IN"/>
        </w:rPr>
        <w:t xml:space="preserve"> accessed, the duration of the intervention, the number of acupuncture sessions (overall and per week), and the duration of each session. There were also problems associated with confounding in the studies – including in relation to the use of anti-hypertensive medications, the inclusion of patients with essential and secondary hypertension, the failure to control for the modifiable ‘lifestyle’ factors which impact hypertension, and the use of small cohorts. Further, there were complexities associated with the use of the randomised controlled trial methodology, which may not be suitable for studies on acupuncture, and controls treated with sham acupuncture, which may not be an inert treatment.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lastRenderedPageBreak/>
        <w:t xml:space="preserve">Subsequently, the trials selected for inclusion in this review do not provide high-quality evidence to inform clinical practice in relation to the use of acupuncture for the management of hypertension. The findings of this review </w:t>
      </w:r>
      <w:proofErr w:type="gramStart"/>
      <w:r w:rsidRPr="00707EF1">
        <w:rPr>
          <w:rFonts w:ascii="Segoe UI" w:eastAsia="Times New Roman" w:hAnsi="Segoe UI" w:cs="Segoe UI"/>
          <w:color w:val="212529"/>
          <w:sz w:val="24"/>
          <w:szCs w:val="24"/>
          <w:lang w:eastAsia="en-IN"/>
        </w:rPr>
        <w:t>must be applied</w:t>
      </w:r>
      <w:proofErr w:type="gramEnd"/>
      <w:r w:rsidRPr="00707EF1">
        <w:rPr>
          <w:rFonts w:ascii="Segoe UI" w:eastAsia="Times New Roman" w:hAnsi="Segoe UI" w:cs="Segoe UI"/>
          <w:color w:val="212529"/>
          <w:sz w:val="24"/>
          <w:szCs w:val="24"/>
          <w:lang w:eastAsia="en-IN"/>
        </w:rPr>
        <w:t xml:space="preserve"> in consideration of this limitation.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Based on the review’s findings, two evidence-based recommendations </w:t>
      </w:r>
      <w:proofErr w:type="gramStart"/>
      <w:r w:rsidRPr="00707EF1">
        <w:rPr>
          <w:rFonts w:ascii="Segoe UI" w:eastAsia="Times New Roman" w:hAnsi="Segoe UI" w:cs="Segoe UI"/>
          <w:color w:val="212529"/>
          <w:sz w:val="24"/>
          <w:szCs w:val="24"/>
          <w:lang w:eastAsia="en-IN"/>
        </w:rPr>
        <w:t>have been developed</w:t>
      </w:r>
      <w:proofErr w:type="gramEnd"/>
      <w:r w:rsidRPr="00707EF1">
        <w:rPr>
          <w:rFonts w:ascii="Segoe UI" w:eastAsia="Times New Roman" w:hAnsi="Segoe UI" w:cs="Segoe UI"/>
          <w:color w:val="212529"/>
          <w:sz w:val="24"/>
          <w:szCs w:val="24"/>
          <w:lang w:eastAsia="en-IN"/>
        </w:rPr>
        <w: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i/>
          <w:iCs/>
          <w:color w:val="212529"/>
          <w:sz w:val="24"/>
          <w:szCs w:val="24"/>
          <w:lang w:eastAsia="en-IN"/>
        </w:rPr>
        <w:t>For nursing practice</w:t>
      </w:r>
      <w:r w:rsidRPr="00707EF1">
        <w:rPr>
          <w:rFonts w:ascii="Segoe UI" w:eastAsia="Times New Roman" w:hAnsi="Segoe UI" w:cs="Segoe UI"/>
          <w:color w:val="212529"/>
          <w:sz w:val="24"/>
          <w:szCs w:val="24"/>
          <w:lang w:eastAsia="en-IN"/>
        </w:rPr>
        <w:t xml:space="preserve">: Nurses may recommend, provide education on and (where they </w:t>
      </w:r>
      <w:proofErr w:type="gramStart"/>
      <w:r w:rsidRPr="00707EF1">
        <w:rPr>
          <w:rFonts w:ascii="Segoe UI" w:eastAsia="Times New Roman" w:hAnsi="Segoe UI" w:cs="Segoe UI"/>
          <w:color w:val="212529"/>
          <w:sz w:val="24"/>
          <w:szCs w:val="24"/>
          <w:lang w:eastAsia="en-IN"/>
        </w:rPr>
        <w:t>are trained and qualified to do so</w:t>
      </w:r>
      <w:proofErr w:type="gramEnd"/>
      <w:r w:rsidRPr="00707EF1">
        <w:rPr>
          <w:rFonts w:ascii="Segoe UI" w:eastAsia="Times New Roman" w:hAnsi="Segoe UI" w:cs="Segoe UI"/>
          <w:color w:val="212529"/>
          <w:sz w:val="24"/>
          <w:szCs w:val="24"/>
          <w:lang w:eastAsia="en-IN"/>
        </w:rPr>
        <w:t>) administer acupuncture to patients with hypertension who choose to use acupuncture. Nurses should ensure patients understand that although acupuncture may not necessarily have an effect on their hypertension, it is unlikely to cause them harm.</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i/>
          <w:iCs/>
          <w:color w:val="212529"/>
          <w:sz w:val="24"/>
          <w:szCs w:val="24"/>
          <w:lang w:eastAsia="en-IN"/>
        </w:rPr>
        <w:t>For future research</w:t>
      </w:r>
      <w:r w:rsidRPr="00707EF1">
        <w:rPr>
          <w:rFonts w:ascii="Segoe UI" w:eastAsia="Times New Roman" w:hAnsi="Segoe UI" w:cs="Segoe UI"/>
          <w:color w:val="212529"/>
          <w:sz w:val="24"/>
          <w:szCs w:val="24"/>
          <w:lang w:eastAsia="en-IN"/>
        </w:rPr>
        <w:t>: Additional research on acupuncture for hypertension is essential to further informing evidence-based practice in relation to this topic. In particular, research must be conducted to determine the effects of acupuncture in combination with anti-hypertensive medication, the effects of continuous/ongoing versus block acupuncture sessions, and the effects of other types of acupuncture (e.g. laser acupuncture, electro-acupuncture, warm needling, etc.) on hypertension. This research should consider the methodological limitations noted above. Randomised controlled trials </w:t>
      </w:r>
      <w:r w:rsidRPr="00707EF1">
        <w:rPr>
          <w:rFonts w:ascii="Segoe UI" w:eastAsia="Times New Roman" w:hAnsi="Segoe UI" w:cs="Segoe UI"/>
          <w:i/>
          <w:iCs/>
          <w:color w:val="212529"/>
          <w:sz w:val="24"/>
          <w:szCs w:val="24"/>
          <w:lang w:eastAsia="en-IN"/>
        </w:rPr>
        <w:t>and</w:t>
      </w:r>
      <w:r w:rsidRPr="00707EF1">
        <w:rPr>
          <w:rFonts w:ascii="Segoe UI" w:eastAsia="Times New Roman" w:hAnsi="Segoe UI" w:cs="Segoe UI"/>
          <w:color w:val="212529"/>
          <w:sz w:val="24"/>
          <w:szCs w:val="24"/>
          <w:lang w:eastAsia="en-IN"/>
        </w:rPr>
        <w:t> other research methodologies should be used.</w:t>
      </w:r>
    </w:p>
    <w:p w:rsidR="00707EF1" w:rsidRPr="00707EF1" w:rsidRDefault="00707EF1" w:rsidP="00707EF1">
      <w:pPr>
        <w:shd w:val="clear" w:color="auto" w:fill="FFFFFF"/>
        <w:spacing w:after="144" w:line="240" w:lineRule="auto"/>
        <w:outlineLvl w:val="1"/>
        <w:rPr>
          <w:rFonts w:ascii="Segoe UI" w:eastAsia="Times New Roman" w:hAnsi="Segoe UI" w:cs="Segoe UI"/>
          <w:color w:val="071D37"/>
          <w:sz w:val="36"/>
          <w:szCs w:val="36"/>
          <w:lang w:eastAsia="en-IN"/>
        </w:rPr>
      </w:pPr>
      <w:r w:rsidRPr="00707EF1">
        <w:rPr>
          <w:rFonts w:ascii="Segoe UI" w:eastAsia="Times New Roman" w:hAnsi="Segoe UI" w:cs="Segoe UI"/>
          <w:color w:val="071D37"/>
          <w:sz w:val="36"/>
          <w:szCs w:val="36"/>
          <w:lang w:eastAsia="en-IN"/>
        </w:rPr>
        <w:t>References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Aveyard, H (2014), </w:t>
      </w:r>
      <w:r w:rsidRPr="00707EF1">
        <w:rPr>
          <w:rFonts w:ascii="Segoe UI" w:eastAsia="Times New Roman" w:hAnsi="Segoe UI" w:cs="Segoe UI"/>
          <w:i/>
          <w:iCs/>
          <w:color w:val="212529"/>
          <w:sz w:val="24"/>
          <w:szCs w:val="24"/>
          <w:lang w:eastAsia="en-IN"/>
        </w:rPr>
        <w:t>Doing a Literature Review in Health and Social Care: A Practical Guide</w:t>
      </w:r>
      <w:r w:rsidRPr="00707EF1">
        <w:rPr>
          <w:rFonts w:ascii="Segoe UI" w:eastAsia="Times New Roman" w:hAnsi="Segoe UI" w:cs="Segoe UI"/>
          <w:color w:val="212529"/>
          <w:sz w:val="24"/>
          <w:szCs w:val="24"/>
          <w:lang w:eastAsia="en-IN"/>
        </w:rPr>
        <w:t xml:space="preserve"> (3rd </w:t>
      </w:r>
      <w:proofErr w:type="spellStart"/>
      <w:r w:rsidRPr="00707EF1">
        <w:rPr>
          <w:rFonts w:ascii="Segoe UI" w:eastAsia="Times New Roman" w:hAnsi="Segoe UI" w:cs="Segoe UI"/>
          <w:color w:val="212529"/>
          <w:sz w:val="24"/>
          <w:szCs w:val="24"/>
          <w:lang w:eastAsia="en-IN"/>
        </w:rPr>
        <w:t>Edn</w:t>
      </w:r>
      <w:proofErr w:type="spellEnd"/>
      <w:r w:rsidRPr="00707EF1">
        <w:rPr>
          <w:rFonts w:ascii="Segoe UI" w:eastAsia="Times New Roman" w:hAnsi="Segoe UI" w:cs="Segoe UI"/>
          <w:color w:val="212529"/>
          <w:sz w:val="24"/>
          <w:szCs w:val="24"/>
          <w:lang w:eastAsia="en-IN"/>
        </w:rPr>
        <w:t>.), Berkshire: Open University Press/McGraw Hill Education.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707EF1">
        <w:rPr>
          <w:rFonts w:ascii="Segoe UI" w:eastAsia="Times New Roman" w:hAnsi="Segoe UI" w:cs="Segoe UI"/>
          <w:color w:val="212529"/>
          <w:sz w:val="24"/>
          <w:szCs w:val="24"/>
          <w:lang w:eastAsia="en-IN"/>
        </w:rPr>
        <w:t>Bettany-Saltikov</w:t>
      </w:r>
      <w:proofErr w:type="spellEnd"/>
      <w:r w:rsidRPr="00707EF1">
        <w:rPr>
          <w:rFonts w:ascii="Segoe UI" w:eastAsia="Times New Roman" w:hAnsi="Segoe UI" w:cs="Segoe UI"/>
          <w:color w:val="212529"/>
          <w:sz w:val="24"/>
          <w:szCs w:val="24"/>
          <w:lang w:eastAsia="en-IN"/>
        </w:rPr>
        <w:t>, J (2012), </w:t>
      </w:r>
      <w:r w:rsidRPr="00707EF1">
        <w:rPr>
          <w:rFonts w:ascii="Segoe UI" w:eastAsia="Times New Roman" w:hAnsi="Segoe UI" w:cs="Segoe UI"/>
          <w:i/>
          <w:iCs/>
          <w:color w:val="212529"/>
          <w:sz w:val="24"/>
          <w:szCs w:val="24"/>
          <w:lang w:eastAsia="en-IN"/>
        </w:rPr>
        <w:t>How to Do a Systematic Literature Review in Nursing: A Step-By-Step Guide</w:t>
      </w:r>
      <w:r w:rsidRPr="00707EF1">
        <w:rPr>
          <w:rFonts w:ascii="Segoe UI" w:eastAsia="Times New Roman" w:hAnsi="Segoe UI" w:cs="Segoe UI"/>
          <w:color w:val="212529"/>
          <w:sz w:val="24"/>
          <w:szCs w:val="24"/>
          <w:lang w:eastAsia="en-IN"/>
        </w:rPr>
        <w:t>, Berkshire: McGraw Hill/Open University Press.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Black, AT, </w:t>
      </w:r>
      <w:proofErr w:type="spellStart"/>
      <w:r w:rsidRPr="00707EF1">
        <w:rPr>
          <w:rFonts w:ascii="Segoe UI" w:eastAsia="Times New Roman" w:hAnsi="Segoe UI" w:cs="Segoe UI"/>
          <w:color w:val="212529"/>
          <w:sz w:val="24"/>
          <w:szCs w:val="24"/>
          <w:lang w:eastAsia="en-IN"/>
        </w:rPr>
        <w:t>Balneaves</w:t>
      </w:r>
      <w:proofErr w:type="spellEnd"/>
      <w:r w:rsidRPr="00707EF1">
        <w:rPr>
          <w:rFonts w:ascii="Segoe UI" w:eastAsia="Times New Roman" w:hAnsi="Segoe UI" w:cs="Segoe UI"/>
          <w:color w:val="212529"/>
          <w:sz w:val="24"/>
          <w:szCs w:val="24"/>
          <w:lang w:eastAsia="en-IN"/>
        </w:rPr>
        <w:t xml:space="preserve">, LG, </w:t>
      </w:r>
      <w:proofErr w:type="spellStart"/>
      <w:r w:rsidRPr="00707EF1">
        <w:rPr>
          <w:rFonts w:ascii="Segoe UI" w:eastAsia="Times New Roman" w:hAnsi="Segoe UI" w:cs="Segoe UI"/>
          <w:color w:val="212529"/>
          <w:sz w:val="24"/>
          <w:szCs w:val="24"/>
          <w:lang w:eastAsia="en-IN"/>
        </w:rPr>
        <w:t>Garossino</w:t>
      </w:r>
      <w:proofErr w:type="spellEnd"/>
      <w:r w:rsidRPr="00707EF1">
        <w:rPr>
          <w:rFonts w:ascii="Segoe UI" w:eastAsia="Times New Roman" w:hAnsi="Segoe UI" w:cs="Segoe UI"/>
          <w:color w:val="212529"/>
          <w:sz w:val="24"/>
          <w:szCs w:val="24"/>
          <w:lang w:eastAsia="en-IN"/>
        </w:rPr>
        <w:t xml:space="preserve">, C, </w:t>
      </w:r>
      <w:proofErr w:type="spellStart"/>
      <w:r w:rsidRPr="00707EF1">
        <w:rPr>
          <w:rFonts w:ascii="Segoe UI" w:eastAsia="Times New Roman" w:hAnsi="Segoe UI" w:cs="Segoe UI"/>
          <w:color w:val="212529"/>
          <w:sz w:val="24"/>
          <w:szCs w:val="24"/>
          <w:lang w:eastAsia="en-IN"/>
        </w:rPr>
        <w:t>Puyat</w:t>
      </w:r>
      <w:proofErr w:type="spellEnd"/>
      <w:r w:rsidRPr="00707EF1">
        <w:rPr>
          <w:rFonts w:ascii="Segoe UI" w:eastAsia="Times New Roman" w:hAnsi="Segoe UI" w:cs="Segoe UI"/>
          <w:color w:val="212529"/>
          <w:sz w:val="24"/>
          <w:szCs w:val="24"/>
          <w:lang w:eastAsia="en-IN"/>
        </w:rPr>
        <w:t>, JH &amp; Qian, H (2015), Promoting evidence-based practice through a research training program for point-of-care clinicians, </w:t>
      </w:r>
      <w:r w:rsidRPr="00707EF1">
        <w:rPr>
          <w:rFonts w:ascii="Segoe UI" w:eastAsia="Times New Roman" w:hAnsi="Segoe UI" w:cs="Segoe UI"/>
          <w:i/>
          <w:iCs/>
          <w:color w:val="212529"/>
          <w:sz w:val="24"/>
          <w:szCs w:val="24"/>
          <w:lang w:eastAsia="en-IN"/>
        </w:rPr>
        <w:t>Journal of Nursing Administration</w:t>
      </w:r>
      <w:r w:rsidRPr="00707EF1">
        <w:rPr>
          <w:rFonts w:ascii="Segoe UI" w:eastAsia="Times New Roman" w:hAnsi="Segoe UI" w:cs="Segoe UI"/>
          <w:color w:val="212529"/>
          <w:sz w:val="24"/>
          <w:szCs w:val="24"/>
          <w:lang w:eastAsia="en-IN"/>
        </w:rPr>
        <w:t>, vol. 45, no. 1, pp. 14-20.</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Bolivar, JJ (2013), Essential hypertension: An approach to its </w:t>
      </w:r>
      <w:proofErr w:type="spellStart"/>
      <w:r w:rsidRPr="00707EF1">
        <w:rPr>
          <w:rFonts w:ascii="Segoe UI" w:eastAsia="Times New Roman" w:hAnsi="Segoe UI" w:cs="Segoe UI"/>
          <w:color w:val="212529"/>
          <w:sz w:val="24"/>
          <w:szCs w:val="24"/>
          <w:lang w:eastAsia="en-IN"/>
        </w:rPr>
        <w:t>etiology</w:t>
      </w:r>
      <w:proofErr w:type="spellEnd"/>
      <w:r w:rsidRPr="00707EF1">
        <w:rPr>
          <w:rFonts w:ascii="Segoe UI" w:eastAsia="Times New Roman" w:hAnsi="Segoe UI" w:cs="Segoe UI"/>
          <w:color w:val="212529"/>
          <w:sz w:val="24"/>
          <w:szCs w:val="24"/>
          <w:lang w:eastAsia="en-IN"/>
        </w:rPr>
        <w:t xml:space="preserve"> and neurogenic pathophysiology, </w:t>
      </w:r>
      <w:r w:rsidRPr="00707EF1">
        <w:rPr>
          <w:rFonts w:ascii="Segoe UI" w:eastAsia="Times New Roman" w:hAnsi="Segoe UI" w:cs="Segoe UI"/>
          <w:i/>
          <w:iCs/>
          <w:color w:val="212529"/>
          <w:sz w:val="24"/>
          <w:szCs w:val="24"/>
          <w:lang w:eastAsia="en-IN"/>
        </w:rPr>
        <w:t>International Journal of Hypertension </w:t>
      </w:r>
      <w:r w:rsidRPr="00707EF1">
        <w:rPr>
          <w:rFonts w:ascii="Segoe UI" w:eastAsia="Times New Roman" w:hAnsi="Segoe UI" w:cs="Segoe UI"/>
          <w:color w:val="212529"/>
          <w:sz w:val="24"/>
          <w:szCs w:val="24"/>
          <w:lang w:eastAsia="en-IN"/>
        </w:rPr>
        <w:t>(online), retrieved 18 July 2019, from &lt;https://www.ncbi.nlm.nih.gov/pmc/articles/PMC3872229/&gt;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Bradley, EG (2015), Nursing Management: Hypertension, in Brown, D, Edwards, H, Seaton, L &amp; Buckley, T (Eds.), </w:t>
      </w:r>
      <w:r w:rsidRPr="00707EF1">
        <w:rPr>
          <w:rFonts w:ascii="Segoe UI" w:eastAsia="Times New Roman" w:hAnsi="Segoe UI" w:cs="Segoe UI"/>
          <w:i/>
          <w:iCs/>
          <w:color w:val="212529"/>
          <w:sz w:val="24"/>
          <w:szCs w:val="24"/>
          <w:lang w:eastAsia="en-IN"/>
        </w:rPr>
        <w:t>Lewis’ Medical-Surgical Nursing: Assessment and Management of Clinical Problems </w:t>
      </w:r>
      <w:r w:rsidRPr="00707EF1">
        <w:rPr>
          <w:rFonts w:ascii="Segoe UI" w:eastAsia="Times New Roman" w:hAnsi="Segoe UI" w:cs="Segoe UI"/>
          <w:color w:val="212529"/>
          <w:sz w:val="24"/>
          <w:szCs w:val="24"/>
          <w:lang w:eastAsia="en-IN"/>
        </w:rPr>
        <w:t xml:space="preserve">(4th </w:t>
      </w:r>
      <w:proofErr w:type="spellStart"/>
      <w:r w:rsidRPr="00707EF1">
        <w:rPr>
          <w:rFonts w:ascii="Segoe UI" w:eastAsia="Times New Roman" w:hAnsi="Segoe UI" w:cs="Segoe UI"/>
          <w:color w:val="212529"/>
          <w:sz w:val="24"/>
          <w:szCs w:val="24"/>
          <w:lang w:eastAsia="en-IN"/>
        </w:rPr>
        <w:t>Edn</w:t>
      </w:r>
      <w:proofErr w:type="spellEnd"/>
      <w:r w:rsidRPr="00707EF1">
        <w:rPr>
          <w:rFonts w:ascii="Segoe UI" w:eastAsia="Times New Roman" w:hAnsi="Segoe UI" w:cs="Segoe UI"/>
          <w:color w:val="212529"/>
          <w:sz w:val="24"/>
          <w:szCs w:val="24"/>
          <w:lang w:eastAsia="en-IN"/>
        </w:rPr>
        <w:t>.), Sydney: Mosby-Elsevier, pp.716-734.</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707EF1">
        <w:rPr>
          <w:rFonts w:ascii="Segoe UI" w:eastAsia="Times New Roman" w:hAnsi="Segoe UI" w:cs="Segoe UI"/>
          <w:color w:val="212529"/>
          <w:sz w:val="24"/>
          <w:szCs w:val="24"/>
          <w:lang w:eastAsia="en-IN"/>
        </w:rPr>
        <w:lastRenderedPageBreak/>
        <w:t>Bronsert</w:t>
      </w:r>
      <w:proofErr w:type="spellEnd"/>
      <w:r w:rsidRPr="00707EF1">
        <w:rPr>
          <w:rFonts w:ascii="Segoe UI" w:eastAsia="Times New Roman" w:hAnsi="Segoe UI" w:cs="Segoe UI"/>
          <w:color w:val="212529"/>
          <w:sz w:val="24"/>
          <w:szCs w:val="24"/>
          <w:lang w:eastAsia="en-IN"/>
        </w:rPr>
        <w:t xml:space="preserve">, MR, Henderson, WG, </w:t>
      </w:r>
      <w:proofErr w:type="spellStart"/>
      <w:r w:rsidRPr="00707EF1">
        <w:rPr>
          <w:rFonts w:ascii="Segoe UI" w:eastAsia="Times New Roman" w:hAnsi="Segoe UI" w:cs="Segoe UI"/>
          <w:color w:val="212529"/>
          <w:sz w:val="24"/>
          <w:szCs w:val="24"/>
          <w:lang w:eastAsia="en-IN"/>
        </w:rPr>
        <w:t>Valuck</w:t>
      </w:r>
      <w:proofErr w:type="spellEnd"/>
      <w:r w:rsidRPr="00707EF1">
        <w:rPr>
          <w:rFonts w:ascii="Segoe UI" w:eastAsia="Times New Roman" w:hAnsi="Segoe UI" w:cs="Segoe UI"/>
          <w:color w:val="212529"/>
          <w:sz w:val="24"/>
          <w:szCs w:val="24"/>
          <w:lang w:eastAsia="en-IN"/>
        </w:rPr>
        <w:t xml:space="preserve">, R, Hosokawa, P &amp; </w:t>
      </w:r>
      <w:proofErr w:type="spellStart"/>
      <w:r w:rsidRPr="00707EF1">
        <w:rPr>
          <w:rFonts w:ascii="Segoe UI" w:eastAsia="Times New Roman" w:hAnsi="Segoe UI" w:cs="Segoe UI"/>
          <w:color w:val="212529"/>
          <w:sz w:val="24"/>
          <w:szCs w:val="24"/>
          <w:lang w:eastAsia="en-IN"/>
        </w:rPr>
        <w:t>Hammermeister</w:t>
      </w:r>
      <w:proofErr w:type="spellEnd"/>
      <w:r w:rsidRPr="00707EF1">
        <w:rPr>
          <w:rFonts w:ascii="Segoe UI" w:eastAsia="Times New Roman" w:hAnsi="Segoe UI" w:cs="Segoe UI"/>
          <w:color w:val="212529"/>
          <w:sz w:val="24"/>
          <w:szCs w:val="24"/>
          <w:lang w:eastAsia="en-IN"/>
        </w:rPr>
        <w:t>, K (2013), Comparative effectiveness of antihypertensive therapeutic classes and treatment strategies n initiation of therapy in primary care patients; A distributed ambulatory research in therapeutic network (</w:t>
      </w:r>
      <w:proofErr w:type="spellStart"/>
      <w:r w:rsidRPr="00707EF1">
        <w:rPr>
          <w:rFonts w:ascii="Segoe UI" w:eastAsia="Times New Roman" w:hAnsi="Segoe UI" w:cs="Segoe UI"/>
          <w:color w:val="212529"/>
          <w:sz w:val="24"/>
          <w:szCs w:val="24"/>
          <w:lang w:eastAsia="en-IN"/>
        </w:rPr>
        <w:t>DARTNet</w:t>
      </w:r>
      <w:proofErr w:type="spellEnd"/>
      <w:r w:rsidRPr="00707EF1">
        <w:rPr>
          <w:rFonts w:ascii="Segoe UI" w:eastAsia="Times New Roman" w:hAnsi="Segoe UI" w:cs="Segoe UI"/>
          <w:color w:val="212529"/>
          <w:sz w:val="24"/>
          <w:szCs w:val="24"/>
          <w:lang w:eastAsia="en-IN"/>
        </w:rPr>
        <w:t>) study, </w:t>
      </w:r>
      <w:r w:rsidRPr="00707EF1">
        <w:rPr>
          <w:rFonts w:ascii="Segoe UI" w:eastAsia="Times New Roman" w:hAnsi="Segoe UI" w:cs="Segoe UI"/>
          <w:i/>
          <w:iCs/>
          <w:color w:val="212529"/>
          <w:sz w:val="24"/>
          <w:szCs w:val="24"/>
          <w:lang w:eastAsia="en-IN"/>
        </w:rPr>
        <w:t>Journal of the American Board of Family Medicine</w:t>
      </w:r>
      <w:r w:rsidRPr="00707EF1">
        <w:rPr>
          <w:rFonts w:ascii="Segoe UI" w:eastAsia="Times New Roman" w:hAnsi="Segoe UI" w:cs="Segoe UI"/>
          <w:color w:val="212529"/>
          <w:sz w:val="24"/>
          <w:szCs w:val="24"/>
          <w:lang w:eastAsia="en-IN"/>
        </w:rPr>
        <w:t>, vol. 26, no. 5, pp. 529-538.</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Burns, N &amp; Grove, SK (2011), </w:t>
      </w:r>
      <w:r w:rsidRPr="00707EF1">
        <w:rPr>
          <w:rFonts w:ascii="Segoe UI" w:eastAsia="Times New Roman" w:hAnsi="Segoe UI" w:cs="Segoe UI"/>
          <w:i/>
          <w:iCs/>
          <w:color w:val="212529"/>
          <w:sz w:val="24"/>
          <w:szCs w:val="24"/>
          <w:lang w:eastAsia="en-IN"/>
        </w:rPr>
        <w:t>Understanding Nursing Research: Building an Evidence-Based Practice</w:t>
      </w:r>
      <w:r w:rsidRPr="00707EF1">
        <w:rPr>
          <w:rFonts w:ascii="Segoe UI" w:eastAsia="Times New Roman" w:hAnsi="Segoe UI" w:cs="Segoe UI"/>
          <w:color w:val="212529"/>
          <w:sz w:val="24"/>
          <w:szCs w:val="24"/>
          <w:lang w:eastAsia="en-IN"/>
        </w:rPr>
        <w:t xml:space="preserve"> (5th </w:t>
      </w:r>
      <w:proofErr w:type="spellStart"/>
      <w:r w:rsidRPr="00707EF1">
        <w:rPr>
          <w:rFonts w:ascii="Segoe UI" w:eastAsia="Times New Roman" w:hAnsi="Segoe UI" w:cs="Segoe UI"/>
          <w:color w:val="212529"/>
          <w:sz w:val="24"/>
          <w:szCs w:val="24"/>
          <w:lang w:eastAsia="en-IN"/>
        </w:rPr>
        <w:t>Edn</w:t>
      </w:r>
      <w:proofErr w:type="spellEnd"/>
      <w:r w:rsidRPr="00707EF1">
        <w:rPr>
          <w:rFonts w:ascii="Segoe UI" w:eastAsia="Times New Roman" w:hAnsi="Segoe UI" w:cs="Segoe UI"/>
          <w:color w:val="212529"/>
          <w:sz w:val="24"/>
          <w:szCs w:val="24"/>
          <w:lang w:eastAsia="en-IN"/>
        </w:rPr>
        <w:t>.), Maryland Heights: Elsevier Saunders.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707EF1">
        <w:rPr>
          <w:rFonts w:ascii="Segoe UI" w:eastAsia="Times New Roman" w:hAnsi="Segoe UI" w:cs="Segoe UI"/>
          <w:color w:val="212529"/>
          <w:sz w:val="24"/>
          <w:szCs w:val="24"/>
          <w:lang w:eastAsia="en-IN"/>
        </w:rPr>
        <w:t>Cevik</w:t>
      </w:r>
      <w:proofErr w:type="spellEnd"/>
      <w:r w:rsidRPr="00707EF1">
        <w:rPr>
          <w:rFonts w:ascii="Segoe UI" w:eastAsia="Times New Roman" w:hAnsi="Segoe UI" w:cs="Segoe UI"/>
          <w:color w:val="212529"/>
          <w:sz w:val="24"/>
          <w:szCs w:val="24"/>
          <w:lang w:eastAsia="en-IN"/>
        </w:rPr>
        <w:t xml:space="preserve">, C &amp; </w:t>
      </w:r>
      <w:proofErr w:type="spellStart"/>
      <w:r w:rsidRPr="00707EF1">
        <w:rPr>
          <w:rFonts w:ascii="Segoe UI" w:eastAsia="Times New Roman" w:hAnsi="Segoe UI" w:cs="Segoe UI"/>
          <w:color w:val="212529"/>
          <w:sz w:val="24"/>
          <w:szCs w:val="24"/>
          <w:lang w:eastAsia="en-IN"/>
        </w:rPr>
        <w:t>Iseri</w:t>
      </w:r>
      <w:proofErr w:type="spellEnd"/>
      <w:r w:rsidRPr="00707EF1">
        <w:rPr>
          <w:rFonts w:ascii="Segoe UI" w:eastAsia="Times New Roman" w:hAnsi="Segoe UI" w:cs="Segoe UI"/>
          <w:color w:val="212529"/>
          <w:sz w:val="24"/>
          <w:szCs w:val="24"/>
          <w:lang w:eastAsia="en-IN"/>
        </w:rPr>
        <w:t>, SO (2013), The effect of acupuncture on high blood pressure of patients using antihypertensive drugs, </w:t>
      </w:r>
      <w:r w:rsidRPr="00707EF1">
        <w:rPr>
          <w:rFonts w:ascii="Segoe UI" w:eastAsia="Times New Roman" w:hAnsi="Segoe UI" w:cs="Segoe UI"/>
          <w:i/>
          <w:iCs/>
          <w:color w:val="212529"/>
          <w:sz w:val="24"/>
          <w:szCs w:val="24"/>
          <w:lang w:eastAsia="en-IN"/>
        </w:rPr>
        <w:t>Acupuncture and Electrotherapy Research</w:t>
      </w:r>
      <w:r w:rsidRPr="00707EF1">
        <w:rPr>
          <w:rFonts w:ascii="Segoe UI" w:eastAsia="Times New Roman" w:hAnsi="Segoe UI" w:cs="Segoe UI"/>
          <w:color w:val="212529"/>
          <w:sz w:val="24"/>
          <w:szCs w:val="24"/>
          <w:lang w:eastAsia="en-IN"/>
        </w:rPr>
        <w:t>, vol. 38, no. 1-2, pp. 1-15.</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Chang, S (2012), </w:t>
      </w:r>
      <w:proofErr w:type="gramStart"/>
      <w:r w:rsidRPr="00707EF1">
        <w:rPr>
          <w:rFonts w:ascii="Segoe UI" w:eastAsia="Times New Roman" w:hAnsi="Segoe UI" w:cs="Segoe UI"/>
          <w:color w:val="212529"/>
          <w:sz w:val="24"/>
          <w:szCs w:val="24"/>
          <w:lang w:eastAsia="en-IN"/>
        </w:rPr>
        <w:t>The</w:t>
      </w:r>
      <w:proofErr w:type="gramEnd"/>
      <w:r w:rsidRPr="00707EF1">
        <w:rPr>
          <w:rFonts w:ascii="Segoe UI" w:eastAsia="Times New Roman" w:hAnsi="Segoe UI" w:cs="Segoe UI"/>
          <w:color w:val="212529"/>
          <w:sz w:val="24"/>
          <w:szCs w:val="24"/>
          <w:lang w:eastAsia="en-IN"/>
        </w:rPr>
        <w:t xml:space="preserve"> meridian system and mechanism of acupuncture – A comparative review: Part 1: The meridian system, </w:t>
      </w:r>
      <w:r w:rsidRPr="00707EF1">
        <w:rPr>
          <w:rFonts w:ascii="Segoe UI" w:eastAsia="Times New Roman" w:hAnsi="Segoe UI" w:cs="Segoe UI"/>
          <w:i/>
          <w:iCs/>
          <w:color w:val="212529"/>
          <w:sz w:val="24"/>
          <w:szCs w:val="24"/>
          <w:lang w:eastAsia="en-IN"/>
        </w:rPr>
        <w:t xml:space="preserve">Taiwanese Journal of </w:t>
      </w:r>
      <w:proofErr w:type="spellStart"/>
      <w:r w:rsidRPr="00707EF1">
        <w:rPr>
          <w:rFonts w:ascii="Segoe UI" w:eastAsia="Times New Roman" w:hAnsi="Segoe UI" w:cs="Segoe UI"/>
          <w:i/>
          <w:iCs/>
          <w:color w:val="212529"/>
          <w:sz w:val="24"/>
          <w:szCs w:val="24"/>
          <w:lang w:eastAsia="en-IN"/>
        </w:rPr>
        <w:t>Obseterics</w:t>
      </w:r>
      <w:proofErr w:type="spellEnd"/>
      <w:r w:rsidRPr="00707EF1">
        <w:rPr>
          <w:rFonts w:ascii="Segoe UI" w:eastAsia="Times New Roman" w:hAnsi="Segoe UI" w:cs="Segoe UI"/>
          <w:i/>
          <w:iCs/>
          <w:color w:val="212529"/>
          <w:sz w:val="24"/>
          <w:szCs w:val="24"/>
          <w:lang w:eastAsia="en-IN"/>
        </w:rPr>
        <w:t xml:space="preserve"> and Gynaecology</w:t>
      </w:r>
      <w:r w:rsidRPr="00707EF1">
        <w:rPr>
          <w:rFonts w:ascii="Segoe UI" w:eastAsia="Times New Roman" w:hAnsi="Segoe UI" w:cs="Segoe UI"/>
          <w:color w:val="212529"/>
          <w:sz w:val="24"/>
          <w:szCs w:val="24"/>
          <w:lang w:eastAsia="en-IN"/>
        </w:rPr>
        <w:t>, vol. 51, no. 4, pp. 506-514.</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Charles, L, </w:t>
      </w:r>
      <w:proofErr w:type="spellStart"/>
      <w:r w:rsidRPr="00707EF1">
        <w:rPr>
          <w:rFonts w:ascii="Segoe UI" w:eastAsia="Times New Roman" w:hAnsi="Segoe UI" w:cs="Segoe UI"/>
          <w:color w:val="212529"/>
          <w:sz w:val="24"/>
          <w:szCs w:val="24"/>
          <w:lang w:eastAsia="en-IN"/>
        </w:rPr>
        <w:t>Triscott</w:t>
      </w:r>
      <w:proofErr w:type="spellEnd"/>
      <w:r w:rsidRPr="00707EF1">
        <w:rPr>
          <w:rFonts w:ascii="Segoe UI" w:eastAsia="Times New Roman" w:hAnsi="Segoe UI" w:cs="Segoe UI"/>
          <w:color w:val="212529"/>
          <w:sz w:val="24"/>
          <w:szCs w:val="24"/>
          <w:lang w:eastAsia="en-IN"/>
        </w:rPr>
        <w:t>, J &amp; Dobbs, B (2017), Secondary hypertension: Discovering the underlying cause, </w:t>
      </w:r>
      <w:r w:rsidRPr="00707EF1">
        <w:rPr>
          <w:rFonts w:ascii="Segoe UI" w:eastAsia="Times New Roman" w:hAnsi="Segoe UI" w:cs="Segoe UI"/>
          <w:i/>
          <w:iCs/>
          <w:color w:val="212529"/>
          <w:sz w:val="24"/>
          <w:szCs w:val="24"/>
          <w:lang w:eastAsia="en-IN"/>
        </w:rPr>
        <w:t>American Family Physician</w:t>
      </w:r>
      <w:r w:rsidRPr="00707EF1">
        <w:rPr>
          <w:rFonts w:ascii="Segoe UI" w:eastAsia="Times New Roman" w:hAnsi="Segoe UI" w:cs="Segoe UI"/>
          <w:color w:val="212529"/>
          <w:sz w:val="24"/>
          <w:szCs w:val="24"/>
          <w:lang w:eastAsia="en-IN"/>
        </w:rPr>
        <w:t xml:space="preserve">, vol. 96, no. 7, </w:t>
      </w:r>
      <w:proofErr w:type="gramStart"/>
      <w:r w:rsidRPr="00707EF1">
        <w:rPr>
          <w:rFonts w:ascii="Segoe UI" w:eastAsia="Times New Roman" w:hAnsi="Segoe UI" w:cs="Segoe UI"/>
          <w:color w:val="212529"/>
          <w:sz w:val="24"/>
          <w:szCs w:val="24"/>
          <w:lang w:eastAsia="en-IN"/>
        </w:rPr>
        <w:t>pp</w:t>
      </w:r>
      <w:proofErr w:type="gramEnd"/>
      <w:r w:rsidRPr="00707EF1">
        <w:rPr>
          <w:rFonts w:ascii="Segoe UI" w:eastAsia="Times New Roman" w:hAnsi="Segoe UI" w:cs="Segoe UI"/>
          <w:color w:val="212529"/>
          <w:sz w:val="24"/>
          <w:szCs w:val="24"/>
          <w:lang w:eastAsia="en-IN"/>
        </w:rPr>
        <w:t>. 453-461.</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Chen, BG, Qian, CY, Zhang, JN &amp; Miao, HR (2006), Clinical observations on the hypotensive effect of point </w:t>
      </w:r>
      <w:proofErr w:type="spellStart"/>
      <w:r w:rsidRPr="00707EF1">
        <w:rPr>
          <w:rFonts w:ascii="Segoe UI" w:eastAsia="Times New Roman" w:hAnsi="Segoe UI" w:cs="Segoe UI"/>
          <w:color w:val="212529"/>
          <w:sz w:val="24"/>
          <w:szCs w:val="24"/>
          <w:lang w:eastAsia="en-IN"/>
        </w:rPr>
        <w:t>Fengchi</w:t>
      </w:r>
      <w:proofErr w:type="spellEnd"/>
      <w:r w:rsidRPr="00707EF1">
        <w:rPr>
          <w:rFonts w:ascii="Segoe UI" w:eastAsia="Times New Roman" w:hAnsi="Segoe UI" w:cs="Segoe UI"/>
          <w:color w:val="212529"/>
          <w:sz w:val="24"/>
          <w:szCs w:val="24"/>
          <w:lang w:eastAsia="en-IN"/>
        </w:rPr>
        <w:t xml:space="preserve"> acupuncture on hypertension, </w:t>
      </w:r>
      <w:r w:rsidRPr="00707EF1">
        <w:rPr>
          <w:rFonts w:ascii="Segoe UI" w:eastAsia="Times New Roman" w:hAnsi="Segoe UI" w:cs="Segoe UI"/>
          <w:i/>
          <w:iCs/>
          <w:color w:val="212529"/>
          <w:sz w:val="24"/>
          <w:szCs w:val="24"/>
          <w:lang w:eastAsia="en-IN"/>
        </w:rPr>
        <w:t xml:space="preserve">Shanghai Journal of Acupuncture and </w:t>
      </w:r>
      <w:proofErr w:type="spellStart"/>
      <w:r w:rsidRPr="00707EF1">
        <w:rPr>
          <w:rFonts w:ascii="Segoe UI" w:eastAsia="Times New Roman" w:hAnsi="Segoe UI" w:cs="Segoe UI"/>
          <w:i/>
          <w:iCs/>
          <w:color w:val="212529"/>
          <w:sz w:val="24"/>
          <w:szCs w:val="24"/>
          <w:lang w:eastAsia="en-IN"/>
        </w:rPr>
        <w:t>Moxibustion</w:t>
      </w:r>
      <w:proofErr w:type="spellEnd"/>
      <w:r w:rsidRPr="00707EF1">
        <w:rPr>
          <w:rFonts w:ascii="Segoe UI" w:eastAsia="Times New Roman" w:hAnsi="Segoe UI" w:cs="Segoe UI"/>
          <w:color w:val="212529"/>
          <w:sz w:val="24"/>
          <w:szCs w:val="24"/>
          <w:lang w:eastAsia="en-IN"/>
        </w:rPr>
        <w:t>, vol. 25, no. 3, pp. 15-16.</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Chen, H, Dai, J, Zhang, X, Wang, K, Huang, S, Cao, Q, Wang, H, Liang, Y, Shi, C, Li, M, Ha, T, Ai, L, Li, S, Ma, J, Wei, W, You, Y, You, Y, Liu, Z, Tian, J &amp; Bai, L (2013), Hypothalamus-related resting brain network underlying short-term acupuncture treatment in primary hypertension, </w:t>
      </w:r>
      <w:r w:rsidRPr="00707EF1">
        <w:rPr>
          <w:rFonts w:ascii="Segoe UI" w:eastAsia="Times New Roman" w:hAnsi="Segoe UI" w:cs="Segoe UI"/>
          <w:i/>
          <w:iCs/>
          <w:color w:val="212529"/>
          <w:sz w:val="24"/>
          <w:szCs w:val="24"/>
          <w:lang w:eastAsia="en-IN"/>
        </w:rPr>
        <w:t>Evidence-Based Complementary and Alternative Medicine</w:t>
      </w:r>
      <w:r w:rsidRPr="00707EF1">
        <w:rPr>
          <w:rFonts w:ascii="Segoe UI" w:eastAsia="Times New Roman" w:hAnsi="Segoe UI" w:cs="Segoe UI"/>
          <w:color w:val="212529"/>
          <w:sz w:val="24"/>
          <w:szCs w:val="24"/>
          <w:lang w:eastAsia="en-IN"/>
        </w:rPr>
        <w:t> (online), retrieved 17 July 2019, from &lt;https://www.hindawi.com/journals/ecam/2013/808971/&gt;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Chen, H, Ning, Z, Lam, WL, Lam, WY, Zhao, KY, Yeung, JWF, Ng, BFL, </w:t>
      </w:r>
      <w:proofErr w:type="spellStart"/>
      <w:r w:rsidRPr="00707EF1">
        <w:rPr>
          <w:rFonts w:ascii="Segoe UI" w:eastAsia="Times New Roman" w:hAnsi="Segoe UI" w:cs="Segoe UI"/>
          <w:color w:val="212529"/>
          <w:sz w:val="24"/>
          <w:szCs w:val="24"/>
          <w:lang w:eastAsia="en-IN"/>
        </w:rPr>
        <w:t>Ziea</w:t>
      </w:r>
      <w:proofErr w:type="spellEnd"/>
      <w:r w:rsidRPr="00707EF1">
        <w:rPr>
          <w:rFonts w:ascii="Segoe UI" w:eastAsia="Times New Roman" w:hAnsi="Segoe UI" w:cs="Segoe UI"/>
          <w:color w:val="212529"/>
          <w:sz w:val="24"/>
          <w:szCs w:val="24"/>
          <w:lang w:eastAsia="en-IN"/>
        </w:rPr>
        <w:t>, ETC &amp; Lao, L (2016), Types of control in acupuncture clinical trials might affect the conclusion of the trials: A review of acupuncture on pain management, </w:t>
      </w:r>
      <w:r w:rsidRPr="00707EF1">
        <w:rPr>
          <w:rFonts w:ascii="Segoe UI" w:eastAsia="Times New Roman" w:hAnsi="Segoe UI" w:cs="Segoe UI"/>
          <w:i/>
          <w:iCs/>
          <w:color w:val="212529"/>
          <w:sz w:val="24"/>
          <w:szCs w:val="24"/>
          <w:lang w:eastAsia="en-IN"/>
        </w:rPr>
        <w:t>Journal of Acupuncture and Meridian Studies</w:t>
      </w:r>
      <w:r w:rsidRPr="00707EF1">
        <w:rPr>
          <w:rFonts w:ascii="Segoe UI" w:eastAsia="Times New Roman" w:hAnsi="Segoe UI" w:cs="Segoe UI"/>
          <w:color w:val="212529"/>
          <w:sz w:val="24"/>
          <w:szCs w:val="24"/>
          <w:lang w:eastAsia="en-IN"/>
        </w:rPr>
        <w:t>, vol. 9, no. 5, pp. 227-233.</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Chen, NY, Zhou, Y, Dong, Q &amp; Zhou, CX (2010), Observation on therapeutic effect of acupuncture in the treatment of German hypertension patients, </w:t>
      </w:r>
      <w:r w:rsidRPr="00707EF1">
        <w:rPr>
          <w:rFonts w:ascii="Segoe UI" w:eastAsia="Times New Roman" w:hAnsi="Segoe UI" w:cs="Segoe UI"/>
          <w:i/>
          <w:iCs/>
          <w:color w:val="212529"/>
          <w:sz w:val="24"/>
          <w:szCs w:val="24"/>
          <w:lang w:eastAsia="en-IN"/>
        </w:rPr>
        <w:t>Acupuncture Research</w:t>
      </w:r>
      <w:r w:rsidRPr="00707EF1">
        <w:rPr>
          <w:rFonts w:ascii="Segoe UI" w:eastAsia="Times New Roman" w:hAnsi="Segoe UI" w:cs="Segoe UI"/>
          <w:color w:val="212529"/>
          <w:sz w:val="24"/>
          <w:szCs w:val="24"/>
          <w:lang w:eastAsia="en-IN"/>
        </w:rPr>
        <w:t>, vol. 35, no. 6, pp. 462-466.</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Chen, S (2012), Essential hypertension: Perspectives and future directions, </w:t>
      </w:r>
      <w:r w:rsidRPr="00707EF1">
        <w:rPr>
          <w:rFonts w:ascii="Segoe UI" w:eastAsia="Times New Roman" w:hAnsi="Segoe UI" w:cs="Segoe UI"/>
          <w:i/>
          <w:iCs/>
          <w:color w:val="212529"/>
          <w:sz w:val="24"/>
          <w:szCs w:val="24"/>
          <w:lang w:eastAsia="en-IN"/>
        </w:rPr>
        <w:t>Journal of Hypertension</w:t>
      </w:r>
      <w:r w:rsidRPr="00707EF1">
        <w:rPr>
          <w:rFonts w:ascii="Segoe UI" w:eastAsia="Times New Roman" w:hAnsi="Segoe UI" w:cs="Segoe UI"/>
          <w:color w:val="212529"/>
          <w:sz w:val="24"/>
          <w:szCs w:val="24"/>
          <w:lang w:eastAsia="en-IN"/>
        </w:rPr>
        <w:t>, vol. 30, no. 1, pp. 42-45.</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lastRenderedPageBreak/>
        <w:t>Clarke, J (2011), What is a systematic review</w:t>
      </w:r>
      <w:proofErr w:type="gramStart"/>
      <w:r w:rsidRPr="00707EF1">
        <w:rPr>
          <w:rFonts w:ascii="Segoe UI" w:eastAsia="Times New Roman" w:hAnsi="Segoe UI" w:cs="Segoe UI"/>
          <w:color w:val="212529"/>
          <w:sz w:val="24"/>
          <w:szCs w:val="24"/>
          <w:lang w:eastAsia="en-IN"/>
        </w:rPr>
        <w:t>?,</w:t>
      </w:r>
      <w:proofErr w:type="gramEnd"/>
      <w:r w:rsidRPr="00707EF1">
        <w:rPr>
          <w:rFonts w:ascii="Segoe UI" w:eastAsia="Times New Roman" w:hAnsi="Segoe UI" w:cs="Segoe UI"/>
          <w:color w:val="212529"/>
          <w:sz w:val="24"/>
          <w:szCs w:val="24"/>
          <w:lang w:eastAsia="en-IN"/>
        </w:rPr>
        <w:t> </w:t>
      </w:r>
      <w:r w:rsidRPr="00707EF1">
        <w:rPr>
          <w:rFonts w:ascii="Segoe UI" w:eastAsia="Times New Roman" w:hAnsi="Segoe UI" w:cs="Segoe UI"/>
          <w:i/>
          <w:iCs/>
          <w:color w:val="212529"/>
          <w:sz w:val="24"/>
          <w:szCs w:val="24"/>
          <w:lang w:eastAsia="en-IN"/>
        </w:rPr>
        <w:t>Evidence-Based Nursing </w:t>
      </w:r>
      <w:r w:rsidRPr="00707EF1">
        <w:rPr>
          <w:rFonts w:ascii="Segoe UI" w:eastAsia="Times New Roman" w:hAnsi="Segoe UI" w:cs="Segoe UI"/>
          <w:color w:val="212529"/>
          <w:sz w:val="24"/>
          <w:szCs w:val="24"/>
          <w:lang w:eastAsia="en-IN"/>
        </w:rPr>
        <w:t>(online), retrieved 17 July 2019, from &lt;https://ebn.bmj.com/content/14/3/64.citation-tools&gt;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Coughlan, M &amp; Cronin, P (2017) </w:t>
      </w:r>
      <w:r w:rsidRPr="00707EF1">
        <w:rPr>
          <w:rFonts w:ascii="Segoe UI" w:eastAsia="Times New Roman" w:hAnsi="Segoe UI" w:cs="Segoe UI"/>
          <w:i/>
          <w:iCs/>
          <w:color w:val="212529"/>
          <w:sz w:val="24"/>
          <w:szCs w:val="24"/>
          <w:lang w:eastAsia="en-IN"/>
        </w:rPr>
        <w:t>Doing a Literature Review in Nursing, Health and Social Care</w:t>
      </w:r>
      <w:r w:rsidRPr="00707EF1">
        <w:rPr>
          <w:rFonts w:ascii="Segoe UI" w:eastAsia="Times New Roman" w:hAnsi="Segoe UI" w:cs="Segoe UI"/>
          <w:color w:val="212529"/>
          <w:sz w:val="24"/>
          <w:szCs w:val="24"/>
          <w:lang w:eastAsia="en-IN"/>
        </w:rPr>
        <w:t xml:space="preserve"> (2nd </w:t>
      </w:r>
      <w:proofErr w:type="spellStart"/>
      <w:r w:rsidRPr="00707EF1">
        <w:rPr>
          <w:rFonts w:ascii="Segoe UI" w:eastAsia="Times New Roman" w:hAnsi="Segoe UI" w:cs="Segoe UI"/>
          <w:color w:val="212529"/>
          <w:sz w:val="24"/>
          <w:szCs w:val="24"/>
          <w:lang w:eastAsia="en-IN"/>
        </w:rPr>
        <w:t>Edn</w:t>
      </w:r>
      <w:proofErr w:type="spellEnd"/>
      <w:r w:rsidRPr="00707EF1">
        <w:rPr>
          <w:rFonts w:ascii="Segoe UI" w:eastAsia="Times New Roman" w:hAnsi="Segoe UI" w:cs="Segoe UI"/>
          <w:color w:val="212529"/>
          <w:sz w:val="24"/>
          <w:szCs w:val="24"/>
          <w:lang w:eastAsia="en-IN"/>
        </w:rPr>
        <w:t>.), Los Angeles: SAGE Publications.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Coughlan, M, Cronin, P &amp; Ryan, F (2013), </w:t>
      </w:r>
      <w:r w:rsidRPr="00707EF1">
        <w:rPr>
          <w:rFonts w:ascii="Segoe UI" w:eastAsia="Times New Roman" w:hAnsi="Segoe UI" w:cs="Segoe UI"/>
          <w:i/>
          <w:iCs/>
          <w:color w:val="212529"/>
          <w:sz w:val="24"/>
          <w:szCs w:val="24"/>
          <w:lang w:eastAsia="en-IN"/>
        </w:rPr>
        <w:t>Doing a Literature Review in Nursing, Health and Social Care</w:t>
      </w:r>
      <w:r w:rsidRPr="00707EF1">
        <w:rPr>
          <w:rFonts w:ascii="Segoe UI" w:eastAsia="Times New Roman" w:hAnsi="Segoe UI" w:cs="Segoe UI"/>
          <w:color w:val="212529"/>
          <w:sz w:val="24"/>
          <w:szCs w:val="24"/>
          <w:lang w:eastAsia="en-IN"/>
        </w:rPr>
        <w:t>, London: SAGE.</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Courtney, M &amp; McCutcheon, H (2010), </w:t>
      </w:r>
      <w:r w:rsidRPr="00707EF1">
        <w:rPr>
          <w:rFonts w:ascii="Segoe UI" w:eastAsia="Times New Roman" w:hAnsi="Segoe UI" w:cs="Segoe UI"/>
          <w:i/>
          <w:iCs/>
          <w:color w:val="212529"/>
          <w:sz w:val="24"/>
          <w:szCs w:val="24"/>
          <w:lang w:eastAsia="en-IN"/>
        </w:rPr>
        <w:t>Using Evidence to Guide Nursing Practice</w:t>
      </w:r>
      <w:r w:rsidRPr="00707EF1">
        <w:rPr>
          <w:rFonts w:ascii="Segoe UI" w:eastAsia="Times New Roman" w:hAnsi="Segoe UI" w:cs="Segoe UI"/>
          <w:color w:val="212529"/>
          <w:sz w:val="24"/>
          <w:szCs w:val="24"/>
          <w:lang w:eastAsia="en-IN"/>
        </w:rPr>
        <w:t xml:space="preserve"> (2nd </w:t>
      </w:r>
      <w:proofErr w:type="spellStart"/>
      <w:r w:rsidRPr="00707EF1">
        <w:rPr>
          <w:rFonts w:ascii="Segoe UI" w:eastAsia="Times New Roman" w:hAnsi="Segoe UI" w:cs="Segoe UI"/>
          <w:color w:val="212529"/>
          <w:sz w:val="24"/>
          <w:szCs w:val="24"/>
          <w:lang w:eastAsia="en-IN"/>
        </w:rPr>
        <w:t>Edn</w:t>
      </w:r>
      <w:proofErr w:type="spellEnd"/>
      <w:r w:rsidRPr="00707EF1">
        <w:rPr>
          <w:rFonts w:ascii="Segoe UI" w:eastAsia="Times New Roman" w:hAnsi="Segoe UI" w:cs="Segoe UI"/>
          <w:color w:val="212529"/>
          <w:sz w:val="24"/>
          <w:szCs w:val="24"/>
          <w:lang w:eastAsia="en-IN"/>
        </w:rPr>
        <w:t xml:space="preserve">.), </w:t>
      </w:r>
      <w:proofErr w:type="spellStart"/>
      <w:r w:rsidRPr="00707EF1">
        <w:rPr>
          <w:rFonts w:ascii="Segoe UI" w:eastAsia="Times New Roman" w:hAnsi="Segoe UI" w:cs="Segoe UI"/>
          <w:color w:val="212529"/>
          <w:sz w:val="24"/>
          <w:szCs w:val="24"/>
          <w:lang w:eastAsia="en-IN"/>
        </w:rPr>
        <w:t>Chatswood</w:t>
      </w:r>
      <w:proofErr w:type="spellEnd"/>
      <w:r w:rsidRPr="00707EF1">
        <w:rPr>
          <w:rFonts w:ascii="Segoe UI" w:eastAsia="Times New Roman" w:hAnsi="Segoe UI" w:cs="Segoe UI"/>
          <w:color w:val="212529"/>
          <w:sz w:val="24"/>
          <w:szCs w:val="24"/>
          <w:lang w:eastAsia="en-IN"/>
        </w:rPr>
        <w:t>: Elsevier Australia.</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Critical Appraisal Skills Programme (CASP) (2018), </w:t>
      </w:r>
      <w:r w:rsidRPr="00707EF1">
        <w:rPr>
          <w:rFonts w:ascii="Segoe UI" w:eastAsia="Times New Roman" w:hAnsi="Segoe UI" w:cs="Segoe UI"/>
          <w:i/>
          <w:iCs/>
          <w:color w:val="212529"/>
          <w:sz w:val="24"/>
          <w:szCs w:val="24"/>
          <w:lang w:eastAsia="en-IN"/>
        </w:rPr>
        <w:t>11 Questions to Help You Make Sense of a Randomised Controlled Trial</w:t>
      </w:r>
      <w:r w:rsidRPr="00707EF1">
        <w:rPr>
          <w:rFonts w:ascii="Segoe UI" w:eastAsia="Times New Roman" w:hAnsi="Segoe UI" w:cs="Segoe UI"/>
          <w:color w:val="212529"/>
          <w:sz w:val="24"/>
          <w:szCs w:val="24"/>
          <w:lang w:eastAsia="en-IN"/>
        </w:rPr>
        <w:t>, retrieved 17 July 2019, from &lt;https://casp-uk.net/wp-content/uploads/2018/01/CASP-Randomised-Controlled-Trial-Checklist-2018.pdf&gt;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707EF1">
        <w:rPr>
          <w:rFonts w:ascii="Segoe UI" w:eastAsia="Times New Roman" w:hAnsi="Segoe UI" w:cs="Segoe UI"/>
          <w:color w:val="212529"/>
          <w:sz w:val="24"/>
          <w:szCs w:val="24"/>
          <w:lang w:eastAsia="en-IN"/>
        </w:rPr>
        <w:t>Dieterle</w:t>
      </w:r>
      <w:proofErr w:type="spellEnd"/>
      <w:r w:rsidRPr="00707EF1">
        <w:rPr>
          <w:rFonts w:ascii="Segoe UI" w:eastAsia="Times New Roman" w:hAnsi="Segoe UI" w:cs="Segoe UI"/>
          <w:color w:val="212529"/>
          <w:sz w:val="24"/>
          <w:szCs w:val="24"/>
          <w:lang w:eastAsia="en-IN"/>
        </w:rPr>
        <w:t>, U &amp; Hooper-Lane, C (2014), General Searching: Finding Research Reports, in Mateo, MA &amp; Foreman, MD (Eds.), </w:t>
      </w:r>
      <w:r w:rsidRPr="00707EF1">
        <w:rPr>
          <w:rFonts w:ascii="Segoe UI" w:eastAsia="Times New Roman" w:hAnsi="Segoe UI" w:cs="Segoe UI"/>
          <w:i/>
          <w:iCs/>
          <w:color w:val="212529"/>
          <w:sz w:val="24"/>
          <w:szCs w:val="24"/>
          <w:lang w:eastAsia="en-IN"/>
        </w:rPr>
        <w:t>Research for Advanced Practice Nurses: From Evidence to Practice</w:t>
      </w:r>
      <w:r w:rsidRPr="00707EF1">
        <w:rPr>
          <w:rFonts w:ascii="Segoe UI" w:eastAsia="Times New Roman" w:hAnsi="Segoe UI" w:cs="Segoe UI"/>
          <w:color w:val="212529"/>
          <w:sz w:val="24"/>
          <w:szCs w:val="24"/>
          <w:lang w:eastAsia="en-IN"/>
        </w:rPr>
        <w:t>, New York: Springer Publishing Company.</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707EF1">
        <w:rPr>
          <w:rFonts w:ascii="Segoe UI" w:eastAsia="Times New Roman" w:hAnsi="Segoe UI" w:cs="Segoe UI"/>
          <w:color w:val="212529"/>
          <w:sz w:val="24"/>
          <w:szCs w:val="24"/>
          <w:lang w:eastAsia="en-IN"/>
        </w:rPr>
        <w:t>Emparanza</w:t>
      </w:r>
      <w:proofErr w:type="spellEnd"/>
      <w:r w:rsidRPr="00707EF1">
        <w:rPr>
          <w:rFonts w:ascii="Segoe UI" w:eastAsia="Times New Roman" w:hAnsi="Segoe UI" w:cs="Segoe UI"/>
          <w:color w:val="212529"/>
          <w:sz w:val="24"/>
          <w:szCs w:val="24"/>
          <w:lang w:eastAsia="en-IN"/>
        </w:rPr>
        <w:t xml:space="preserve">, JI, Cabello, JB &amp; Burls, AJ (2015), </w:t>
      </w:r>
      <w:proofErr w:type="gramStart"/>
      <w:r w:rsidRPr="00707EF1">
        <w:rPr>
          <w:rFonts w:ascii="Segoe UI" w:eastAsia="Times New Roman" w:hAnsi="Segoe UI" w:cs="Segoe UI"/>
          <w:color w:val="212529"/>
          <w:sz w:val="24"/>
          <w:szCs w:val="24"/>
          <w:lang w:eastAsia="en-IN"/>
        </w:rPr>
        <w:t>Does</w:t>
      </w:r>
      <w:proofErr w:type="gramEnd"/>
      <w:r w:rsidRPr="00707EF1">
        <w:rPr>
          <w:rFonts w:ascii="Segoe UI" w:eastAsia="Times New Roman" w:hAnsi="Segoe UI" w:cs="Segoe UI"/>
          <w:color w:val="212529"/>
          <w:sz w:val="24"/>
          <w:szCs w:val="24"/>
          <w:lang w:eastAsia="en-IN"/>
        </w:rPr>
        <w:t xml:space="preserve"> evidence-based practice improve patient outcomes? An analysis of a natural experiment in a Spanish hospital, </w:t>
      </w:r>
      <w:r w:rsidRPr="00707EF1">
        <w:rPr>
          <w:rFonts w:ascii="Segoe UI" w:eastAsia="Times New Roman" w:hAnsi="Segoe UI" w:cs="Segoe UI"/>
          <w:i/>
          <w:iCs/>
          <w:color w:val="212529"/>
          <w:sz w:val="24"/>
          <w:szCs w:val="24"/>
          <w:lang w:eastAsia="en-IN"/>
        </w:rPr>
        <w:t>Journal of Evaluation in Clinical Practice</w:t>
      </w:r>
      <w:r w:rsidRPr="00707EF1">
        <w:rPr>
          <w:rFonts w:ascii="Segoe UI" w:eastAsia="Times New Roman" w:hAnsi="Segoe UI" w:cs="Segoe UI"/>
          <w:color w:val="212529"/>
          <w:sz w:val="24"/>
          <w:szCs w:val="24"/>
          <w:lang w:eastAsia="en-IN"/>
        </w:rPr>
        <w:t>, vol. 21, no. 6, pp. 1059-1065.</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707EF1">
        <w:rPr>
          <w:rFonts w:ascii="Segoe UI" w:eastAsia="Times New Roman" w:hAnsi="Segoe UI" w:cs="Segoe UI"/>
          <w:color w:val="212529"/>
          <w:sz w:val="24"/>
          <w:szCs w:val="24"/>
          <w:lang w:eastAsia="en-IN"/>
        </w:rPr>
        <w:t>Ettehad</w:t>
      </w:r>
      <w:proofErr w:type="spellEnd"/>
      <w:r w:rsidRPr="00707EF1">
        <w:rPr>
          <w:rFonts w:ascii="Segoe UI" w:eastAsia="Times New Roman" w:hAnsi="Segoe UI" w:cs="Segoe UI"/>
          <w:color w:val="212529"/>
          <w:sz w:val="24"/>
          <w:szCs w:val="24"/>
          <w:lang w:eastAsia="en-IN"/>
        </w:rPr>
        <w:t xml:space="preserve">, D, </w:t>
      </w:r>
      <w:proofErr w:type="spellStart"/>
      <w:r w:rsidRPr="00707EF1">
        <w:rPr>
          <w:rFonts w:ascii="Segoe UI" w:eastAsia="Times New Roman" w:hAnsi="Segoe UI" w:cs="Segoe UI"/>
          <w:color w:val="212529"/>
          <w:sz w:val="24"/>
          <w:szCs w:val="24"/>
          <w:lang w:eastAsia="en-IN"/>
        </w:rPr>
        <w:t>Emdin</w:t>
      </w:r>
      <w:proofErr w:type="spellEnd"/>
      <w:r w:rsidRPr="00707EF1">
        <w:rPr>
          <w:rFonts w:ascii="Segoe UI" w:eastAsia="Times New Roman" w:hAnsi="Segoe UI" w:cs="Segoe UI"/>
          <w:color w:val="212529"/>
          <w:sz w:val="24"/>
          <w:szCs w:val="24"/>
          <w:lang w:eastAsia="en-IN"/>
        </w:rPr>
        <w:t xml:space="preserve">, CA, Kiran, A, Anderson, SG, </w:t>
      </w:r>
      <w:proofErr w:type="spellStart"/>
      <w:r w:rsidRPr="00707EF1">
        <w:rPr>
          <w:rFonts w:ascii="Segoe UI" w:eastAsia="Times New Roman" w:hAnsi="Segoe UI" w:cs="Segoe UI"/>
          <w:color w:val="212529"/>
          <w:sz w:val="24"/>
          <w:szCs w:val="24"/>
          <w:lang w:eastAsia="en-IN"/>
        </w:rPr>
        <w:t>Callender</w:t>
      </w:r>
      <w:proofErr w:type="spellEnd"/>
      <w:r w:rsidRPr="00707EF1">
        <w:rPr>
          <w:rFonts w:ascii="Segoe UI" w:eastAsia="Times New Roman" w:hAnsi="Segoe UI" w:cs="Segoe UI"/>
          <w:color w:val="212529"/>
          <w:sz w:val="24"/>
          <w:szCs w:val="24"/>
          <w:lang w:eastAsia="en-IN"/>
        </w:rPr>
        <w:t xml:space="preserve">, T, </w:t>
      </w:r>
      <w:proofErr w:type="spellStart"/>
      <w:r w:rsidRPr="00707EF1">
        <w:rPr>
          <w:rFonts w:ascii="Segoe UI" w:eastAsia="Times New Roman" w:hAnsi="Segoe UI" w:cs="Segoe UI"/>
          <w:color w:val="212529"/>
          <w:sz w:val="24"/>
          <w:szCs w:val="24"/>
          <w:lang w:eastAsia="en-IN"/>
        </w:rPr>
        <w:t>Emberson</w:t>
      </w:r>
      <w:proofErr w:type="spellEnd"/>
      <w:r w:rsidRPr="00707EF1">
        <w:rPr>
          <w:rFonts w:ascii="Segoe UI" w:eastAsia="Times New Roman" w:hAnsi="Segoe UI" w:cs="Segoe UI"/>
          <w:color w:val="212529"/>
          <w:sz w:val="24"/>
          <w:szCs w:val="24"/>
          <w:lang w:eastAsia="en-IN"/>
        </w:rPr>
        <w:t xml:space="preserve">, J, Chalmers, J, Rodgers, A &amp; </w:t>
      </w:r>
      <w:proofErr w:type="spellStart"/>
      <w:r w:rsidRPr="00707EF1">
        <w:rPr>
          <w:rFonts w:ascii="Segoe UI" w:eastAsia="Times New Roman" w:hAnsi="Segoe UI" w:cs="Segoe UI"/>
          <w:color w:val="212529"/>
          <w:sz w:val="24"/>
          <w:szCs w:val="24"/>
          <w:lang w:eastAsia="en-IN"/>
        </w:rPr>
        <w:t>Rahimi</w:t>
      </w:r>
      <w:proofErr w:type="spellEnd"/>
      <w:r w:rsidRPr="00707EF1">
        <w:rPr>
          <w:rFonts w:ascii="Segoe UI" w:eastAsia="Times New Roman" w:hAnsi="Segoe UI" w:cs="Segoe UI"/>
          <w:color w:val="212529"/>
          <w:sz w:val="24"/>
          <w:szCs w:val="24"/>
          <w:lang w:eastAsia="en-IN"/>
        </w:rPr>
        <w:t>, K (2016), Blood pressure lowering for prevention of cardiovascular disease and death: A systematic review and meta-analysis, </w:t>
      </w:r>
      <w:r w:rsidRPr="00707EF1">
        <w:rPr>
          <w:rFonts w:ascii="Segoe UI" w:eastAsia="Times New Roman" w:hAnsi="Segoe UI" w:cs="Segoe UI"/>
          <w:i/>
          <w:iCs/>
          <w:color w:val="212529"/>
          <w:sz w:val="24"/>
          <w:szCs w:val="24"/>
          <w:lang w:eastAsia="en-IN"/>
        </w:rPr>
        <w:t>Lancet</w:t>
      </w:r>
      <w:r w:rsidRPr="00707EF1">
        <w:rPr>
          <w:rFonts w:ascii="Segoe UI" w:eastAsia="Times New Roman" w:hAnsi="Segoe UI" w:cs="Segoe UI"/>
          <w:color w:val="212529"/>
          <w:sz w:val="24"/>
          <w:szCs w:val="24"/>
          <w:lang w:eastAsia="en-IN"/>
        </w:rPr>
        <w:t>, vol. 387, no. 1, pp. 957-967.</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Fang, J, Zheng, N, Wang, Y, Cao, H, Sun, S, Dai, J, Li, Q &amp; Zhang, Y (2013), Understanding acupuncture based on ZHENG classification from system perspective, </w:t>
      </w:r>
      <w:r w:rsidRPr="00707EF1">
        <w:rPr>
          <w:rFonts w:ascii="Segoe UI" w:eastAsia="Times New Roman" w:hAnsi="Segoe UI" w:cs="Segoe UI"/>
          <w:i/>
          <w:iCs/>
          <w:color w:val="212529"/>
          <w:sz w:val="24"/>
          <w:szCs w:val="24"/>
          <w:lang w:eastAsia="en-IN"/>
        </w:rPr>
        <w:t>Evidence-Based Complementary and Alternative Medicine </w:t>
      </w:r>
      <w:r w:rsidRPr="00707EF1">
        <w:rPr>
          <w:rFonts w:ascii="Segoe UI" w:eastAsia="Times New Roman" w:hAnsi="Segoe UI" w:cs="Segoe UI"/>
          <w:color w:val="212529"/>
          <w:sz w:val="24"/>
          <w:szCs w:val="24"/>
          <w:lang w:eastAsia="en-IN"/>
        </w:rPr>
        <w:t>(online), retrieved 18 July 2019, from &lt;https://www.hindawi.com/journals/ecam/2013/956967/&gt;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707EF1">
        <w:rPr>
          <w:rFonts w:ascii="Segoe UI" w:eastAsia="Times New Roman" w:hAnsi="Segoe UI" w:cs="Segoe UI"/>
          <w:color w:val="212529"/>
          <w:sz w:val="24"/>
          <w:szCs w:val="24"/>
          <w:lang w:eastAsia="en-IN"/>
        </w:rPr>
        <w:t>Flachskampf</w:t>
      </w:r>
      <w:proofErr w:type="spellEnd"/>
      <w:r w:rsidRPr="00707EF1">
        <w:rPr>
          <w:rFonts w:ascii="Segoe UI" w:eastAsia="Times New Roman" w:hAnsi="Segoe UI" w:cs="Segoe UI"/>
          <w:color w:val="212529"/>
          <w:sz w:val="24"/>
          <w:szCs w:val="24"/>
          <w:lang w:eastAsia="en-IN"/>
        </w:rPr>
        <w:t xml:space="preserve">, FA, </w:t>
      </w:r>
      <w:proofErr w:type="spellStart"/>
      <w:r w:rsidRPr="00707EF1">
        <w:rPr>
          <w:rFonts w:ascii="Segoe UI" w:eastAsia="Times New Roman" w:hAnsi="Segoe UI" w:cs="Segoe UI"/>
          <w:color w:val="212529"/>
          <w:sz w:val="24"/>
          <w:szCs w:val="24"/>
          <w:lang w:eastAsia="en-IN"/>
        </w:rPr>
        <w:t>Gallasch</w:t>
      </w:r>
      <w:proofErr w:type="spellEnd"/>
      <w:r w:rsidRPr="00707EF1">
        <w:rPr>
          <w:rFonts w:ascii="Segoe UI" w:eastAsia="Times New Roman" w:hAnsi="Segoe UI" w:cs="Segoe UI"/>
          <w:color w:val="212529"/>
          <w:sz w:val="24"/>
          <w:szCs w:val="24"/>
          <w:lang w:eastAsia="en-IN"/>
        </w:rPr>
        <w:t xml:space="preserve">, J, </w:t>
      </w:r>
      <w:proofErr w:type="spellStart"/>
      <w:r w:rsidRPr="00707EF1">
        <w:rPr>
          <w:rFonts w:ascii="Segoe UI" w:eastAsia="Times New Roman" w:hAnsi="Segoe UI" w:cs="Segoe UI"/>
          <w:color w:val="212529"/>
          <w:sz w:val="24"/>
          <w:szCs w:val="24"/>
          <w:lang w:eastAsia="en-IN"/>
        </w:rPr>
        <w:t>Gefeller</w:t>
      </w:r>
      <w:proofErr w:type="spellEnd"/>
      <w:r w:rsidRPr="00707EF1">
        <w:rPr>
          <w:rFonts w:ascii="Segoe UI" w:eastAsia="Times New Roman" w:hAnsi="Segoe UI" w:cs="Segoe UI"/>
          <w:color w:val="212529"/>
          <w:sz w:val="24"/>
          <w:szCs w:val="24"/>
          <w:lang w:eastAsia="en-IN"/>
        </w:rPr>
        <w:t xml:space="preserve">, O, </w:t>
      </w:r>
      <w:proofErr w:type="spellStart"/>
      <w:r w:rsidRPr="00707EF1">
        <w:rPr>
          <w:rFonts w:ascii="Segoe UI" w:eastAsia="Times New Roman" w:hAnsi="Segoe UI" w:cs="Segoe UI"/>
          <w:color w:val="212529"/>
          <w:sz w:val="24"/>
          <w:szCs w:val="24"/>
          <w:lang w:eastAsia="en-IN"/>
        </w:rPr>
        <w:t>Gan</w:t>
      </w:r>
      <w:proofErr w:type="spellEnd"/>
      <w:r w:rsidRPr="00707EF1">
        <w:rPr>
          <w:rFonts w:ascii="Segoe UI" w:eastAsia="Times New Roman" w:hAnsi="Segoe UI" w:cs="Segoe UI"/>
          <w:color w:val="212529"/>
          <w:sz w:val="24"/>
          <w:szCs w:val="24"/>
          <w:lang w:eastAsia="en-IN"/>
        </w:rPr>
        <w:t xml:space="preserve">, J, Mao, J, </w:t>
      </w:r>
      <w:proofErr w:type="spellStart"/>
      <w:r w:rsidRPr="00707EF1">
        <w:rPr>
          <w:rFonts w:ascii="Segoe UI" w:eastAsia="Times New Roman" w:hAnsi="Segoe UI" w:cs="Segoe UI"/>
          <w:color w:val="212529"/>
          <w:sz w:val="24"/>
          <w:szCs w:val="24"/>
          <w:lang w:eastAsia="en-IN"/>
        </w:rPr>
        <w:t>Pfahlberg</w:t>
      </w:r>
      <w:proofErr w:type="spellEnd"/>
      <w:r w:rsidRPr="00707EF1">
        <w:rPr>
          <w:rFonts w:ascii="Segoe UI" w:eastAsia="Times New Roman" w:hAnsi="Segoe UI" w:cs="Segoe UI"/>
          <w:color w:val="212529"/>
          <w:sz w:val="24"/>
          <w:szCs w:val="24"/>
          <w:lang w:eastAsia="en-IN"/>
        </w:rPr>
        <w:t xml:space="preserve">, AB, </w:t>
      </w:r>
      <w:proofErr w:type="spellStart"/>
      <w:r w:rsidRPr="00707EF1">
        <w:rPr>
          <w:rFonts w:ascii="Segoe UI" w:eastAsia="Times New Roman" w:hAnsi="Segoe UI" w:cs="Segoe UI"/>
          <w:color w:val="212529"/>
          <w:sz w:val="24"/>
          <w:szCs w:val="24"/>
          <w:lang w:eastAsia="en-IN"/>
        </w:rPr>
        <w:t>Wortmann</w:t>
      </w:r>
      <w:proofErr w:type="spellEnd"/>
      <w:r w:rsidRPr="00707EF1">
        <w:rPr>
          <w:rFonts w:ascii="Segoe UI" w:eastAsia="Times New Roman" w:hAnsi="Segoe UI" w:cs="Segoe UI"/>
          <w:color w:val="212529"/>
          <w:sz w:val="24"/>
          <w:szCs w:val="24"/>
          <w:lang w:eastAsia="en-IN"/>
        </w:rPr>
        <w:t xml:space="preserve">, A, </w:t>
      </w:r>
      <w:proofErr w:type="spellStart"/>
      <w:r w:rsidRPr="00707EF1">
        <w:rPr>
          <w:rFonts w:ascii="Segoe UI" w:eastAsia="Times New Roman" w:hAnsi="Segoe UI" w:cs="Segoe UI"/>
          <w:color w:val="212529"/>
          <w:sz w:val="24"/>
          <w:szCs w:val="24"/>
          <w:lang w:eastAsia="en-IN"/>
        </w:rPr>
        <w:t>Klinghammer</w:t>
      </w:r>
      <w:proofErr w:type="spellEnd"/>
      <w:r w:rsidRPr="00707EF1">
        <w:rPr>
          <w:rFonts w:ascii="Segoe UI" w:eastAsia="Times New Roman" w:hAnsi="Segoe UI" w:cs="Segoe UI"/>
          <w:color w:val="212529"/>
          <w:sz w:val="24"/>
          <w:szCs w:val="24"/>
          <w:lang w:eastAsia="en-IN"/>
        </w:rPr>
        <w:t xml:space="preserve">, L, </w:t>
      </w:r>
      <w:proofErr w:type="spellStart"/>
      <w:r w:rsidRPr="00707EF1">
        <w:rPr>
          <w:rFonts w:ascii="Segoe UI" w:eastAsia="Times New Roman" w:hAnsi="Segoe UI" w:cs="Segoe UI"/>
          <w:color w:val="212529"/>
          <w:sz w:val="24"/>
          <w:szCs w:val="24"/>
          <w:lang w:eastAsia="en-IN"/>
        </w:rPr>
        <w:t>Pflederer</w:t>
      </w:r>
      <w:proofErr w:type="spellEnd"/>
      <w:r w:rsidRPr="00707EF1">
        <w:rPr>
          <w:rFonts w:ascii="Segoe UI" w:eastAsia="Times New Roman" w:hAnsi="Segoe UI" w:cs="Segoe UI"/>
          <w:color w:val="212529"/>
          <w:sz w:val="24"/>
          <w:szCs w:val="24"/>
          <w:lang w:eastAsia="en-IN"/>
        </w:rPr>
        <w:t>, W &amp; Daniel, WG (2007), Randomised trial of acupuncture to lower blood pressure, </w:t>
      </w:r>
      <w:r w:rsidRPr="00707EF1">
        <w:rPr>
          <w:rFonts w:ascii="Segoe UI" w:eastAsia="Times New Roman" w:hAnsi="Segoe UI" w:cs="Segoe UI"/>
          <w:i/>
          <w:iCs/>
          <w:color w:val="212529"/>
          <w:sz w:val="24"/>
          <w:szCs w:val="24"/>
          <w:lang w:eastAsia="en-IN"/>
        </w:rPr>
        <w:t>Circulation</w:t>
      </w:r>
      <w:r w:rsidRPr="00707EF1">
        <w:rPr>
          <w:rFonts w:ascii="Segoe UI" w:eastAsia="Times New Roman" w:hAnsi="Segoe UI" w:cs="Segoe UI"/>
          <w:color w:val="212529"/>
          <w:sz w:val="24"/>
          <w:szCs w:val="24"/>
          <w:lang w:eastAsia="en-IN"/>
        </w:rPr>
        <w:t>, vol. 115, no. 24, pp. 3121-3129.</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707EF1">
        <w:rPr>
          <w:rFonts w:ascii="Segoe UI" w:eastAsia="Times New Roman" w:hAnsi="Segoe UI" w:cs="Segoe UI"/>
          <w:color w:val="212529"/>
          <w:sz w:val="24"/>
          <w:szCs w:val="24"/>
          <w:lang w:eastAsia="en-IN"/>
        </w:rPr>
        <w:t>Gray</w:t>
      </w:r>
      <w:proofErr w:type="spellEnd"/>
      <w:r w:rsidRPr="00707EF1">
        <w:rPr>
          <w:rFonts w:ascii="Segoe UI" w:eastAsia="Times New Roman" w:hAnsi="Segoe UI" w:cs="Segoe UI"/>
          <w:color w:val="212529"/>
          <w:sz w:val="24"/>
          <w:szCs w:val="24"/>
          <w:lang w:eastAsia="en-IN"/>
        </w:rPr>
        <w:t>, JR, Grove, SK &amp; Burns, N (2013), </w:t>
      </w:r>
      <w:proofErr w:type="gramStart"/>
      <w:r w:rsidRPr="00707EF1">
        <w:rPr>
          <w:rFonts w:ascii="Segoe UI" w:eastAsia="Times New Roman" w:hAnsi="Segoe UI" w:cs="Segoe UI"/>
          <w:i/>
          <w:iCs/>
          <w:color w:val="212529"/>
          <w:sz w:val="24"/>
          <w:szCs w:val="24"/>
          <w:lang w:eastAsia="en-IN"/>
        </w:rPr>
        <w:t>The</w:t>
      </w:r>
      <w:proofErr w:type="gramEnd"/>
      <w:r w:rsidRPr="00707EF1">
        <w:rPr>
          <w:rFonts w:ascii="Segoe UI" w:eastAsia="Times New Roman" w:hAnsi="Segoe UI" w:cs="Segoe UI"/>
          <w:i/>
          <w:iCs/>
          <w:color w:val="212529"/>
          <w:sz w:val="24"/>
          <w:szCs w:val="24"/>
          <w:lang w:eastAsia="en-IN"/>
        </w:rPr>
        <w:t xml:space="preserve"> Practice of Nursing Research: Appraisal, Synthesis and Generation of Evidence</w:t>
      </w:r>
      <w:r w:rsidRPr="00707EF1">
        <w:rPr>
          <w:rFonts w:ascii="Segoe UI" w:eastAsia="Times New Roman" w:hAnsi="Segoe UI" w:cs="Segoe UI"/>
          <w:color w:val="212529"/>
          <w:sz w:val="24"/>
          <w:szCs w:val="24"/>
          <w:lang w:eastAsia="en-IN"/>
        </w:rPr>
        <w:t xml:space="preserve"> (7th </w:t>
      </w:r>
      <w:proofErr w:type="spellStart"/>
      <w:r w:rsidRPr="00707EF1">
        <w:rPr>
          <w:rFonts w:ascii="Segoe UI" w:eastAsia="Times New Roman" w:hAnsi="Segoe UI" w:cs="Segoe UI"/>
          <w:color w:val="212529"/>
          <w:sz w:val="24"/>
          <w:szCs w:val="24"/>
          <w:lang w:eastAsia="en-IN"/>
        </w:rPr>
        <w:t>Edn</w:t>
      </w:r>
      <w:proofErr w:type="spellEnd"/>
      <w:r w:rsidRPr="00707EF1">
        <w:rPr>
          <w:rFonts w:ascii="Segoe UI" w:eastAsia="Times New Roman" w:hAnsi="Segoe UI" w:cs="Segoe UI"/>
          <w:color w:val="212529"/>
          <w:sz w:val="24"/>
          <w:szCs w:val="24"/>
          <w:lang w:eastAsia="en-IN"/>
        </w:rPr>
        <w:t>.), Missouri: Elsevier/Saunders.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707EF1">
        <w:rPr>
          <w:rFonts w:ascii="Segoe UI" w:eastAsia="Times New Roman" w:hAnsi="Segoe UI" w:cs="Segoe UI"/>
          <w:color w:val="212529"/>
          <w:sz w:val="24"/>
          <w:szCs w:val="24"/>
          <w:lang w:eastAsia="en-IN"/>
        </w:rPr>
        <w:lastRenderedPageBreak/>
        <w:t>Habacher</w:t>
      </w:r>
      <w:proofErr w:type="spellEnd"/>
      <w:r w:rsidRPr="00707EF1">
        <w:rPr>
          <w:rFonts w:ascii="Segoe UI" w:eastAsia="Times New Roman" w:hAnsi="Segoe UI" w:cs="Segoe UI"/>
          <w:color w:val="212529"/>
          <w:sz w:val="24"/>
          <w:szCs w:val="24"/>
          <w:lang w:eastAsia="en-IN"/>
        </w:rPr>
        <w:t xml:space="preserve">, G, </w:t>
      </w:r>
      <w:proofErr w:type="spellStart"/>
      <w:r w:rsidRPr="00707EF1">
        <w:rPr>
          <w:rFonts w:ascii="Segoe UI" w:eastAsia="Times New Roman" w:hAnsi="Segoe UI" w:cs="Segoe UI"/>
          <w:color w:val="212529"/>
          <w:sz w:val="24"/>
          <w:szCs w:val="24"/>
          <w:lang w:eastAsia="en-IN"/>
        </w:rPr>
        <w:t>Pittler</w:t>
      </w:r>
      <w:proofErr w:type="spellEnd"/>
      <w:r w:rsidRPr="00707EF1">
        <w:rPr>
          <w:rFonts w:ascii="Segoe UI" w:eastAsia="Times New Roman" w:hAnsi="Segoe UI" w:cs="Segoe UI"/>
          <w:color w:val="212529"/>
          <w:sz w:val="24"/>
          <w:szCs w:val="24"/>
          <w:lang w:eastAsia="en-IN"/>
        </w:rPr>
        <w:t>, MH &amp; Ernst, E (2006), Effectiveness of acupuncture in veterinary medicine: Systematic review, </w:t>
      </w:r>
      <w:r w:rsidRPr="00707EF1">
        <w:rPr>
          <w:rFonts w:ascii="Segoe UI" w:eastAsia="Times New Roman" w:hAnsi="Segoe UI" w:cs="Segoe UI"/>
          <w:i/>
          <w:iCs/>
          <w:color w:val="212529"/>
          <w:sz w:val="24"/>
          <w:szCs w:val="24"/>
          <w:lang w:eastAsia="en-IN"/>
        </w:rPr>
        <w:t>Journal of Veterinary Internal Medicine</w:t>
      </w:r>
      <w:r w:rsidRPr="00707EF1">
        <w:rPr>
          <w:rFonts w:ascii="Segoe UI" w:eastAsia="Times New Roman" w:hAnsi="Segoe UI" w:cs="Segoe UI"/>
          <w:color w:val="212529"/>
          <w:sz w:val="24"/>
          <w:szCs w:val="24"/>
          <w:lang w:eastAsia="en-IN"/>
        </w:rPr>
        <w:t>, vol. 20, no. 3, pp. 480-488.</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Higgins, J &amp; Green, S (2011), </w:t>
      </w:r>
      <w:r w:rsidRPr="00707EF1">
        <w:rPr>
          <w:rFonts w:ascii="Segoe UI" w:eastAsia="Times New Roman" w:hAnsi="Segoe UI" w:cs="Segoe UI"/>
          <w:i/>
          <w:iCs/>
          <w:color w:val="212529"/>
          <w:sz w:val="24"/>
          <w:szCs w:val="24"/>
          <w:lang w:eastAsia="en-IN"/>
        </w:rPr>
        <w:t>Cochrane Handbook for Systematic Reviews of Interventions</w:t>
      </w:r>
      <w:r w:rsidRPr="00707EF1">
        <w:rPr>
          <w:rFonts w:ascii="Segoe UI" w:eastAsia="Times New Roman" w:hAnsi="Segoe UI" w:cs="Segoe UI"/>
          <w:color w:val="212529"/>
          <w:sz w:val="24"/>
          <w:szCs w:val="24"/>
          <w:lang w:eastAsia="en-IN"/>
        </w:rPr>
        <w:t>, London: Wiley.</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Holland, K &amp; Rees, C (2010), </w:t>
      </w:r>
      <w:r w:rsidRPr="00707EF1">
        <w:rPr>
          <w:rFonts w:ascii="Segoe UI" w:eastAsia="Times New Roman" w:hAnsi="Segoe UI" w:cs="Segoe UI"/>
          <w:i/>
          <w:iCs/>
          <w:color w:val="212529"/>
          <w:sz w:val="24"/>
          <w:szCs w:val="24"/>
          <w:lang w:eastAsia="en-IN"/>
        </w:rPr>
        <w:t>Nursing: Evidence-Based Practice Skills</w:t>
      </w:r>
      <w:r w:rsidRPr="00707EF1">
        <w:rPr>
          <w:rFonts w:ascii="Segoe UI" w:eastAsia="Times New Roman" w:hAnsi="Segoe UI" w:cs="Segoe UI"/>
          <w:color w:val="212529"/>
          <w:sz w:val="24"/>
          <w:szCs w:val="24"/>
          <w:lang w:eastAsia="en-IN"/>
        </w:rPr>
        <w:t>. New York: Oxford University Press.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Houser, J (2018), </w:t>
      </w:r>
      <w:r w:rsidRPr="00707EF1">
        <w:rPr>
          <w:rFonts w:ascii="Segoe UI" w:eastAsia="Times New Roman" w:hAnsi="Segoe UI" w:cs="Segoe UI"/>
          <w:i/>
          <w:iCs/>
          <w:color w:val="212529"/>
          <w:sz w:val="24"/>
          <w:szCs w:val="24"/>
          <w:lang w:eastAsia="en-IN"/>
        </w:rPr>
        <w:t>Nursing Research: Reading, Using and Creating Evidence</w:t>
      </w:r>
      <w:r w:rsidRPr="00707EF1">
        <w:rPr>
          <w:rFonts w:ascii="Segoe UI" w:eastAsia="Times New Roman" w:hAnsi="Segoe UI" w:cs="Segoe UI"/>
          <w:color w:val="212529"/>
          <w:sz w:val="24"/>
          <w:szCs w:val="24"/>
          <w:lang w:eastAsia="en-IN"/>
        </w:rPr>
        <w:t xml:space="preserve"> (4th </w:t>
      </w:r>
      <w:proofErr w:type="spellStart"/>
      <w:r w:rsidRPr="00707EF1">
        <w:rPr>
          <w:rFonts w:ascii="Segoe UI" w:eastAsia="Times New Roman" w:hAnsi="Segoe UI" w:cs="Segoe UI"/>
          <w:color w:val="212529"/>
          <w:sz w:val="24"/>
          <w:szCs w:val="24"/>
          <w:lang w:eastAsia="en-IN"/>
        </w:rPr>
        <w:t>Edn</w:t>
      </w:r>
      <w:proofErr w:type="spellEnd"/>
      <w:r w:rsidRPr="00707EF1">
        <w:rPr>
          <w:rFonts w:ascii="Segoe UI" w:eastAsia="Times New Roman" w:hAnsi="Segoe UI" w:cs="Segoe UI"/>
          <w:color w:val="212529"/>
          <w:sz w:val="24"/>
          <w:szCs w:val="24"/>
          <w:lang w:eastAsia="en-IN"/>
        </w:rPr>
        <w:t>.), Sudbury: Jones and Bartlett Learning.</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Jackson, RE &amp; Bellamy, MC (2015), Antihypertensive drugs, </w:t>
      </w:r>
      <w:r w:rsidRPr="00707EF1">
        <w:rPr>
          <w:rFonts w:ascii="Segoe UI" w:eastAsia="Times New Roman" w:hAnsi="Segoe UI" w:cs="Segoe UI"/>
          <w:i/>
          <w:iCs/>
          <w:color w:val="212529"/>
          <w:sz w:val="24"/>
          <w:szCs w:val="24"/>
          <w:lang w:eastAsia="en-IN"/>
        </w:rPr>
        <w:t>Continuing Education in Anaesthesia Critical Care and Pain</w:t>
      </w:r>
      <w:r w:rsidRPr="00707EF1">
        <w:rPr>
          <w:rFonts w:ascii="Segoe UI" w:eastAsia="Times New Roman" w:hAnsi="Segoe UI" w:cs="Segoe UI"/>
          <w:color w:val="212529"/>
          <w:sz w:val="24"/>
          <w:szCs w:val="24"/>
          <w:lang w:eastAsia="en-IN"/>
        </w:rPr>
        <w:t>, vol. 15, no. 6, pp. 280-285.</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707EF1">
        <w:rPr>
          <w:rFonts w:ascii="Segoe UI" w:eastAsia="Times New Roman" w:hAnsi="Segoe UI" w:cs="Segoe UI"/>
          <w:color w:val="212529"/>
          <w:sz w:val="24"/>
          <w:szCs w:val="24"/>
          <w:lang w:eastAsia="en-IN"/>
        </w:rPr>
        <w:t>Kawakita</w:t>
      </w:r>
      <w:proofErr w:type="spellEnd"/>
      <w:r w:rsidRPr="00707EF1">
        <w:rPr>
          <w:rFonts w:ascii="Segoe UI" w:eastAsia="Times New Roman" w:hAnsi="Segoe UI" w:cs="Segoe UI"/>
          <w:color w:val="212529"/>
          <w:sz w:val="24"/>
          <w:szCs w:val="24"/>
          <w:lang w:eastAsia="en-IN"/>
        </w:rPr>
        <w:t>, K &amp; Okada, K (2014), Acupuncture therapy: Mechanism of Action, Efficacy and safety: A potential intervention of psychogenic disorders, </w:t>
      </w:r>
      <w:r w:rsidRPr="00707EF1">
        <w:rPr>
          <w:rFonts w:ascii="Segoe UI" w:eastAsia="Times New Roman" w:hAnsi="Segoe UI" w:cs="Segoe UI"/>
          <w:i/>
          <w:iCs/>
          <w:color w:val="212529"/>
          <w:sz w:val="24"/>
          <w:szCs w:val="24"/>
          <w:lang w:eastAsia="en-IN"/>
        </w:rPr>
        <w:t>Biopsychosocial Medicine</w:t>
      </w:r>
      <w:r w:rsidRPr="00707EF1">
        <w:rPr>
          <w:rFonts w:ascii="Segoe UI" w:eastAsia="Times New Roman" w:hAnsi="Segoe UI" w:cs="Segoe UI"/>
          <w:color w:val="212529"/>
          <w:sz w:val="24"/>
          <w:szCs w:val="24"/>
          <w:lang w:eastAsia="en-IN"/>
        </w:rPr>
        <w:t> (online), retrieved 17 July 2019, from &lt;https://www.ncbi.nlm.nih.gov/pmc/articles/PMC3996195/&gt;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707EF1">
        <w:rPr>
          <w:rFonts w:ascii="Segoe UI" w:eastAsia="Times New Roman" w:hAnsi="Segoe UI" w:cs="Segoe UI"/>
          <w:color w:val="212529"/>
          <w:sz w:val="24"/>
          <w:szCs w:val="24"/>
          <w:lang w:eastAsia="en-IN"/>
        </w:rPr>
        <w:t>Keele</w:t>
      </w:r>
      <w:proofErr w:type="spellEnd"/>
      <w:r w:rsidRPr="00707EF1">
        <w:rPr>
          <w:rFonts w:ascii="Segoe UI" w:eastAsia="Times New Roman" w:hAnsi="Segoe UI" w:cs="Segoe UI"/>
          <w:color w:val="212529"/>
          <w:sz w:val="24"/>
          <w:szCs w:val="24"/>
          <w:lang w:eastAsia="en-IN"/>
        </w:rPr>
        <w:t>, R (2011) </w:t>
      </w:r>
      <w:r w:rsidRPr="00707EF1">
        <w:rPr>
          <w:rFonts w:ascii="Segoe UI" w:eastAsia="Times New Roman" w:hAnsi="Segoe UI" w:cs="Segoe UI"/>
          <w:i/>
          <w:iCs/>
          <w:color w:val="212529"/>
          <w:sz w:val="24"/>
          <w:szCs w:val="24"/>
          <w:lang w:eastAsia="en-IN"/>
        </w:rPr>
        <w:t>Nursing Research and Evidence-Based Practice: Ten Steps to Success</w:t>
      </w:r>
      <w:r w:rsidRPr="00707EF1">
        <w:rPr>
          <w:rFonts w:ascii="Segoe UI" w:eastAsia="Times New Roman" w:hAnsi="Segoe UI" w:cs="Segoe UI"/>
          <w:color w:val="212529"/>
          <w:sz w:val="24"/>
          <w:szCs w:val="24"/>
          <w:lang w:eastAsia="en-IN"/>
        </w:rPr>
        <w:t>, Sudbury: Jones and Bartlett Learning.</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Kim, HM, Cho, SY, Park, SU, </w:t>
      </w:r>
      <w:proofErr w:type="spellStart"/>
      <w:r w:rsidRPr="00707EF1">
        <w:rPr>
          <w:rFonts w:ascii="Segoe UI" w:eastAsia="Times New Roman" w:hAnsi="Segoe UI" w:cs="Segoe UI"/>
          <w:color w:val="212529"/>
          <w:sz w:val="24"/>
          <w:szCs w:val="24"/>
          <w:lang w:eastAsia="en-IN"/>
        </w:rPr>
        <w:t>Sohn</w:t>
      </w:r>
      <w:proofErr w:type="spellEnd"/>
      <w:r w:rsidRPr="00707EF1">
        <w:rPr>
          <w:rFonts w:ascii="Segoe UI" w:eastAsia="Times New Roman" w:hAnsi="Segoe UI" w:cs="Segoe UI"/>
          <w:color w:val="212529"/>
          <w:sz w:val="24"/>
          <w:szCs w:val="24"/>
          <w:lang w:eastAsia="en-IN"/>
        </w:rPr>
        <w:t xml:space="preserve">, IS, Jung, WS, Moon, SK, Park, JM, </w:t>
      </w:r>
      <w:proofErr w:type="spellStart"/>
      <w:proofErr w:type="gramStart"/>
      <w:r w:rsidRPr="00707EF1">
        <w:rPr>
          <w:rFonts w:ascii="Segoe UI" w:eastAsia="Times New Roman" w:hAnsi="Segoe UI" w:cs="Segoe UI"/>
          <w:color w:val="212529"/>
          <w:sz w:val="24"/>
          <w:szCs w:val="24"/>
          <w:lang w:eastAsia="en-IN"/>
        </w:rPr>
        <w:t>Ko</w:t>
      </w:r>
      <w:proofErr w:type="spellEnd"/>
      <w:proofErr w:type="gramEnd"/>
      <w:r w:rsidRPr="00707EF1">
        <w:rPr>
          <w:rFonts w:ascii="Segoe UI" w:eastAsia="Times New Roman" w:hAnsi="Segoe UI" w:cs="Segoe UI"/>
          <w:color w:val="212529"/>
          <w:sz w:val="24"/>
          <w:szCs w:val="24"/>
          <w:lang w:eastAsia="en-IN"/>
        </w:rPr>
        <w:t>, CN &amp; Cho, KH (2012), Can acupuncture affect the circadian rhythm of blood pressure? A randomised, double-blind, controlled trial, </w:t>
      </w:r>
      <w:r w:rsidRPr="00707EF1">
        <w:rPr>
          <w:rFonts w:ascii="Segoe UI" w:eastAsia="Times New Roman" w:hAnsi="Segoe UI" w:cs="Segoe UI"/>
          <w:i/>
          <w:iCs/>
          <w:color w:val="212529"/>
          <w:sz w:val="24"/>
          <w:szCs w:val="24"/>
          <w:lang w:eastAsia="en-IN"/>
        </w:rPr>
        <w:t>Journal of Alternative and Complementary Medicine</w:t>
      </w:r>
      <w:r w:rsidRPr="00707EF1">
        <w:rPr>
          <w:rFonts w:ascii="Segoe UI" w:eastAsia="Times New Roman" w:hAnsi="Segoe UI" w:cs="Segoe UI"/>
          <w:color w:val="212529"/>
          <w:sz w:val="24"/>
          <w:szCs w:val="24"/>
          <w:lang w:eastAsia="en-IN"/>
        </w:rPr>
        <w:t>, vol. 18, no. 10, pp. 918-923.</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Law, MR, Morris, JK &amp; Wald, NJ (2009), Use of blood pressure lowering drugs in the prevention of cardiovascular disease: Meta-analysis of 147 randomised trials in the context of expectations from prospective epidemiological studies, </w:t>
      </w:r>
      <w:r w:rsidRPr="00707EF1">
        <w:rPr>
          <w:rFonts w:ascii="Segoe UI" w:eastAsia="Times New Roman" w:hAnsi="Segoe UI" w:cs="Segoe UI"/>
          <w:i/>
          <w:iCs/>
          <w:color w:val="212529"/>
          <w:sz w:val="24"/>
          <w:szCs w:val="24"/>
          <w:lang w:eastAsia="en-IN"/>
        </w:rPr>
        <w:t>BMJ </w:t>
      </w:r>
      <w:r w:rsidRPr="00707EF1">
        <w:rPr>
          <w:rFonts w:ascii="Segoe UI" w:eastAsia="Times New Roman" w:hAnsi="Segoe UI" w:cs="Segoe UI"/>
          <w:color w:val="212529"/>
          <w:sz w:val="24"/>
          <w:szCs w:val="24"/>
          <w:lang w:eastAsia="en-IN"/>
        </w:rPr>
        <w:t>(online), retrieved 19 July 2019, from &lt;https://www.ncbi.nlm.nih.gov/pmc/articles/PMC2684577/&gt;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Lee, H, Kim, SY, Park, J, Kim, YJ, Lee, H &amp; Park, HJ (2009), Acupuncture for lowering blood pressure: A systematic review and meta-analysis, </w:t>
      </w:r>
      <w:r w:rsidRPr="00707EF1">
        <w:rPr>
          <w:rFonts w:ascii="Segoe UI" w:eastAsia="Times New Roman" w:hAnsi="Segoe UI" w:cs="Segoe UI"/>
          <w:i/>
          <w:iCs/>
          <w:color w:val="212529"/>
          <w:sz w:val="24"/>
          <w:szCs w:val="24"/>
          <w:lang w:eastAsia="en-IN"/>
        </w:rPr>
        <w:t>American Journal of Hypertension</w:t>
      </w:r>
      <w:r w:rsidRPr="00707EF1">
        <w:rPr>
          <w:rFonts w:ascii="Segoe UI" w:eastAsia="Times New Roman" w:hAnsi="Segoe UI" w:cs="Segoe UI"/>
          <w:color w:val="212529"/>
          <w:sz w:val="24"/>
          <w:szCs w:val="24"/>
          <w:lang w:eastAsia="en-IN"/>
        </w:rPr>
        <w:t>, vol. 22, no. 1, pp. 122-128.</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Li, DZ, Zhou, Y, Yang, YN, Ma, YT, Li, XM, Yu, J, Zhao, Y, </w:t>
      </w:r>
      <w:proofErr w:type="spellStart"/>
      <w:r w:rsidRPr="00707EF1">
        <w:rPr>
          <w:rFonts w:ascii="Segoe UI" w:eastAsia="Times New Roman" w:hAnsi="Segoe UI" w:cs="Segoe UI"/>
          <w:color w:val="212529"/>
          <w:sz w:val="24"/>
          <w:szCs w:val="24"/>
          <w:lang w:eastAsia="en-IN"/>
        </w:rPr>
        <w:t>Zhai</w:t>
      </w:r>
      <w:proofErr w:type="spellEnd"/>
      <w:r w:rsidRPr="00707EF1">
        <w:rPr>
          <w:rFonts w:ascii="Segoe UI" w:eastAsia="Times New Roman" w:hAnsi="Segoe UI" w:cs="Segoe UI"/>
          <w:color w:val="212529"/>
          <w:sz w:val="24"/>
          <w:szCs w:val="24"/>
          <w:lang w:eastAsia="en-IN"/>
        </w:rPr>
        <w:t>, H &amp; Lao, L (2014), Acupuncture for essential hypertension: A meta-analysis of randomised sham-controlled clinical trials, </w:t>
      </w:r>
      <w:r w:rsidRPr="00707EF1">
        <w:rPr>
          <w:rFonts w:ascii="Segoe UI" w:eastAsia="Times New Roman" w:hAnsi="Segoe UI" w:cs="Segoe UI"/>
          <w:i/>
          <w:iCs/>
          <w:color w:val="212529"/>
          <w:sz w:val="24"/>
          <w:szCs w:val="24"/>
          <w:lang w:eastAsia="en-IN"/>
        </w:rPr>
        <w:t>Evidence-Based Complementary and Alternative Medicine </w:t>
      </w:r>
      <w:r w:rsidRPr="00707EF1">
        <w:rPr>
          <w:rFonts w:ascii="Segoe UI" w:eastAsia="Times New Roman" w:hAnsi="Segoe UI" w:cs="Segoe UI"/>
          <w:color w:val="212529"/>
          <w:sz w:val="24"/>
          <w:szCs w:val="24"/>
          <w:lang w:eastAsia="en-IN"/>
        </w:rPr>
        <w:t>(online), retrieved 19 July 2019, from &lt;https://www.hindawi.com/journals/ecam/2014/279478/&gt;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lastRenderedPageBreak/>
        <w:t xml:space="preserve">Li, J, Sun, M, Ye, J, Li, Y, </w:t>
      </w:r>
      <w:proofErr w:type="spellStart"/>
      <w:r w:rsidRPr="00707EF1">
        <w:rPr>
          <w:rFonts w:ascii="Segoe UI" w:eastAsia="Times New Roman" w:hAnsi="Segoe UI" w:cs="Segoe UI"/>
          <w:color w:val="212529"/>
          <w:sz w:val="24"/>
          <w:szCs w:val="24"/>
          <w:lang w:eastAsia="en-IN"/>
        </w:rPr>
        <w:t>Jin</w:t>
      </w:r>
      <w:proofErr w:type="spellEnd"/>
      <w:r w:rsidRPr="00707EF1">
        <w:rPr>
          <w:rFonts w:ascii="Segoe UI" w:eastAsia="Times New Roman" w:hAnsi="Segoe UI" w:cs="Segoe UI"/>
          <w:color w:val="212529"/>
          <w:sz w:val="24"/>
          <w:szCs w:val="24"/>
          <w:lang w:eastAsia="en-IN"/>
        </w:rPr>
        <w:t xml:space="preserve">, R, Zheng, H &amp; Liang, F (2019), </w:t>
      </w:r>
      <w:proofErr w:type="gramStart"/>
      <w:r w:rsidRPr="00707EF1">
        <w:rPr>
          <w:rFonts w:ascii="Segoe UI" w:eastAsia="Times New Roman" w:hAnsi="Segoe UI" w:cs="Segoe UI"/>
          <w:color w:val="212529"/>
          <w:sz w:val="24"/>
          <w:szCs w:val="24"/>
          <w:lang w:eastAsia="en-IN"/>
        </w:rPr>
        <w:t>The</w:t>
      </w:r>
      <w:proofErr w:type="gramEnd"/>
      <w:r w:rsidRPr="00707EF1">
        <w:rPr>
          <w:rFonts w:ascii="Segoe UI" w:eastAsia="Times New Roman" w:hAnsi="Segoe UI" w:cs="Segoe UI"/>
          <w:color w:val="212529"/>
          <w:sz w:val="24"/>
          <w:szCs w:val="24"/>
          <w:lang w:eastAsia="en-IN"/>
        </w:rPr>
        <w:t xml:space="preserve"> mechanism of acupuncture in treating essential hypertension: A narrative review, </w:t>
      </w:r>
      <w:r w:rsidRPr="00707EF1">
        <w:rPr>
          <w:rFonts w:ascii="Segoe UI" w:eastAsia="Times New Roman" w:hAnsi="Segoe UI" w:cs="Segoe UI"/>
          <w:i/>
          <w:iCs/>
          <w:color w:val="212529"/>
          <w:sz w:val="24"/>
          <w:szCs w:val="24"/>
          <w:lang w:eastAsia="en-IN"/>
        </w:rPr>
        <w:t>International Journal of Hypertension </w:t>
      </w:r>
      <w:r w:rsidRPr="00707EF1">
        <w:rPr>
          <w:rFonts w:ascii="Segoe UI" w:eastAsia="Times New Roman" w:hAnsi="Segoe UI" w:cs="Segoe UI"/>
          <w:color w:val="212529"/>
          <w:sz w:val="24"/>
          <w:szCs w:val="24"/>
          <w:lang w:eastAsia="en-IN"/>
        </w:rPr>
        <w:t>(online), retrieved 18 July 2019, from &lt;https://www.hindawi.com/journals/ijhy/2019/8676490/&gt;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Li, S, </w:t>
      </w:r>
      <w:proofErr w:type="spellStart"/>
      <w:r w:rsidRPr="00707EF1">
        <w:rPr>
          <w:rFonts w:ascii="Segoe UI" w:eastAsia="Times New Roman" w:hAnsi="Segoe UI" w:cs="Segoe UI"/>
          <w:color w:val="212529"/>
          <w:sz w:val="24"/>
          <w:szCs w:val="24"/>
          <w:lang w:eastAsia="en-IN"/>
        </w:rPr>
        <w:t>Xie</w:t>
      </w:r>
      <w:proofErr w:type="spellEnd"/>
      <w:r w:rsidRPr="00707EF1">
        <w:rPr>
          <w:rFonts w:ascii="Segoe UI" w:eastAsia="Times New Roman" w:hAnsi="Segoe UI" w:cs="Segoe UI"/>
          <w:color w:val="212529"/>
          <w:sz w:val="24"/>
          <w:szCs w:val="24"/>
          <w:lang w:eastAsia="en-IN"/>
        </w:rPr>
        <w:t xml:space="preserve">, P, Liang, Z, Huang, W, Huang, Z, </w:t>
      </w:r>
      <w:proofErr w:type="spellStart"/>
      <w:r w:rsidRPr="00707EF1">
        <w:rPr>
          <w:rFonts w:ascii="Segoe UI" w:eastAsia="Times New Roman" w:hAnsi="Segoe UI" w:cs="Segoe UI"/>
          <w:color w:val="212529"/>
          <w:sz w:val="24"/>
          <w:szCs w:val="24"/>
          <w:lang w:eastAsia="en-IN"/>
        </w:rPr>
        <w:t>Ou</w:t>
      </w:r>
      <w:proofErr w:type="spellEnd"/>
      <w:r w:rsidRPr="00707EF1">
        <w:rPr>
          <w:rFonts w:ascii="Segoe UI" w:eastAsia="Times New Roman" w:hAnsi="Segoe UI" w:cs="Segoe UI"/>
          <w:color w:val="212529"/>
          <w:sz w:val="24"/>
          <w:szCs w:val="24"/>
          <w:lang w:eastAsia="en-IN"/>
        </w:rPr>
        <w:t>, J, Lin, Z &amp; Chai, S (2018), Efficacy comparison of five different acupuncture methods on pain, stiffness and function in osteoarthritis of the knee: A network meta-analysis, </w:t>
      </w:r>
      <w:r w:rsidRPr="00707EF1">
        <w:rPr>
          <w:rFonts w:ascii="Segoe UI" w:eastAsia="Times New Roman" w:hAnsi="Segoe UI" w:cs="Segoe UI"/>
          <w:i/>
          <w:iCs/>
          <w:color w:val="212529"/>
          <w:sz w:val="24"/>
          <w:szCs w:val="24"/>
          <w:lang w:eastAsia="en-IN"/>
        </w:rPr>
        <w:t>Evidence-Based Complementary and Alternative Medicine </w:t>
      </w:r>
      <w:r w:rsidRPr="00707EF1">
        <w:rPr>
          <w:rFonts w:ascii="Segoe UI" w:eastAsia="Times New Roman" w:hAnsi="Segoe UI" w:cs="Segoe UI"/>
          <w:color w:val="212529"/>
          <w:sz w:val="24"/>
          <w:szCs w:val="24"/>
          <w:lang w:eastAsia="en-IN"/>
        </w:rPr>
        <w:t>(online), retrieved 19 July 2019, from &lt;https://www.hindawi.com/journals/ecam/2018/1638904/&gt;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Lin, JG, Chen, CH, Huang, YC &amp; Chen, YH (2012), How to design the control group in randomised controlled trials of acupuncture</w:t>
      </w:r>
      <w:proofErr w:type="gramStart"/>
      <w:r w:rsidRPr="00707EF1">
        <w:rPr>
          <w:rFonts w:ascii="Segoe UI" w:eastAsia="Times New Roman" w:hAnsi="Segoe UI" w:cs="Segoe UI"/>
          <w:color w:val="212529"/>
          <w:sz w:val="24"/>
          <w:szCs w:val="24"/>
          <w:lang w:eastAsia="en-IN"/>
        </w:rPr>
        <w:t>?,</w:t>
      </w:r>
      <w:proofErr w:type="gramEnd"/>
      <w:r w:rsidRPr="00707EF1">
        <w:rPr>
          <w:rFonts w:ascii="Segoe UI" w:eastAsia="Times New Roman" w:hAnsi="Segoe UI" w:cs="Segoe UI"/>
          <w:color w:val="212529"/>
          <w:sz w:val="24"/>
          <w:szCs w:val="24"/>
          <w:lang w:eastAsia="en-IN"/>
        </w:rPr>
        <w:t> </w:t>
      </w:r>
      <w:r w:rsidRPr="00707EF1">
        <w:rPr>
          <w:rFonts w:ascii="Segoe UI" w:eastAsia="Times New Roman" w:hAnsi="Segoe UI" w:cs="Segoe UI"/>
          <w:i/>
          <w:iCs/>
          <w:color w:val="212529"/>
          <w:sz w:val="24"/>
          <w:szCs w:val="24"/>
          <w:lang w:eastAsia="en-IN"/>
        </w:rPr>
        <w:t>Evidence-Based Complementary and Alternative Medicine </w:t>
      </w:r>
      <w:r w:rsidRPr="00707EF1">
        <w:rPr>
          <w:rFonts w:ascii="Segoe UI" w:eastAsia="Times New Roman" w:hAnsi="Segoe UI" w:cs="Segoe UI"/>
          <w:color w:val="212529"/>
          <w:sz w:val="24"/>
          <w:szCs w:val="24"/>
          <w:lang w:eastAsia="en-IN"/>
        </w:rPr>
        <w:t>(online), retrieved 18 July 2019, from &lt;https://www.hindawi.com/journals/ecam/2012/875284/&gt;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707EF1">
        <w:rPr>
          <w:rFonts w:ascii="Segoe UI" w:eastAsia="Times New Roman" w:hAnsi="Segoe UI" w:cs="Segoe UI"/>
          <w:color w:val="212529"/>
          <w:sz w:val="24"/>
          <w:szCs w:val="24"/>
          <w:lang w:eastAsia="en-IN"/>
        </w:rPr>
        <w:t>Litscher</w:t>
      </w:r>
      <w:proofErr w:type="spellEnd"/>
      <w:r w:rsidRPr="00707EF1">
        <w:rPr>
          <w:rFonts w:ascii="Segoe UI" w:eastAsia="Times New Roman" w:hAnsi="Segoe UI" w:cs="Segoe UI"/>
          <w:color w:val="212529"/>
          <w:sz w:val="24"/>
          <w:szCs w:val="24"/>
          <w:lang w:eastAsia="en-IN"/>
        </w:rPr>
        <w:t>, G (2012), Laser acupuncture – Innovative basic research: Visual and laser-induced evoked potentials, </w:t>
      </w:r>
      <w:r w:rsidRPr="00707EF1">
        <w:rPr>
          <w:rFonts w:ascii="Segoe UI" w:eastAsia="Times New Roman" w:hAnsi="Segoe UI" w:cs="Segoe UI"/>
          <w:i/>
          <w:iCs/>
          <w:color w:val="212529"/>
          <w:sz w:val="24"/>
          <w:szCs w:val="24"/>
          <w:lang w:eastAsia="en-IN"/>
        </w:rPr>
        <w:t>Laser Therapy</w:t>
      </w:r>
      <w:r w:rsidRPr="00707EF1">
        <w:rPr>
          <w:rFonts w:ascii="Segoe UI" w:eastAsia="Times New Roman" w:hAnsi="Segoe UI" w:cs="Segoe UI"/>
          <w:color w:val="212529"/>
          <w:sz w:val="24"/>
          <w:szCs w:val="24"/>
          <w:lang w:eastAsia="en-IN"/>
        </w:rPr>
        <w:t>, vol. 21, no. 4, pp. 287-295.</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Liu, Y, Park, JE, Shin, KM, Lee, M, Jung, HJ, Kim, AR, Jung, SY, </w:t>
      </w:r>
      <w:proofErr w:type="spellStart"/>
      <w:r w:rsidRPr="00707EF1">
        <w:rPr>
          <w:rFonts w:ascii="Segoe UI" w:eastAsia="Times New Roman" w:hAnsi="Segoe UI" w:cs="Segoe UI"/>
          <w:color w:val="212529"/>
          <w:sz w:val="24"/>
          <w:szCs w:val="24"/>
          <w:lang w:eastAsia="en-IN"/>
        </w:rPr>
        <w:t>Yoo</w:t>
      </w:r>
      <w:proofErr w:type="spellEnd"/>
      <w:r w:rsidRPr="00707EF1">
        <w:rPr>
          <w:rFonts w:ascii="Segoe UI" w:eastAsia="Times New Roman" w:hAnsi="Segoe UI" w:cs="Segoe UI"/>
          <w:color w:val="212529"/>
          <w:sz w:val="24"/>
          <w:szCs w:val="24"/>
          <w:lang w:eastAsia="en-IN"/>
        </w:rPr>
        <w:t>, HR, Sang, KO &amp; Choi, SM (2015), Acupuncture lowers blood pressure in mild hypertension patients: A randomised, controlled, assessor-blinded pilot trial, </w:t>
      </w:r>
      <w:r w:rsidRPr="00707EF1">
        <w:rPr>
          <w:rFonts w:ascii="Segoe UI" w:eastAsia="Times New Roman" w:hAnsi="Segoe UI" w:cs="Segoe UI"/>
          <w:i/>
          <w:iCs/>
          <w:color w:val="212529"/>
          <w:sz w:val="24"/>
          <w:szCs w:val="24"/>
          <w:lang w:eastAsia="en-IN"/>
        </w:rPr>
        <w:t>Complementary Therapies in medicine</w:t>
      </w:r>
      <w:r w:rsidRPr="00707EF1">
        <w:rPr>
          <w:rFonts w:ascii="Segoe UI" w:eastAsia="Times New Roman" w:hAnsi="Segoe UI" w:cs="Segoe UI"/>
          <w:color w:val="212529"/>
          <w:sz w:val="24"/>
          <w:szCs w:val="24"/>
          <w:lang w:eastAsia="en-IN"/>
        </w:rPr>
        <w:t>, vol. 23, no. 1, pp. 658-665.</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LoBiondo-Wood, G &amp; Haber, J (2014), </w:t>
      </w:r>
      <w:r w:rsidRPr="00707EF1">
        <w:rPr>
          <w:rFonts w:ascii="Segoe UI" w:eastAsia="Times New Roman" w:hAnsi="Segoe UI" w:cs="Segoe UI"/>
          <w:i/>
          <w:iCs/>
          <w:color w:val="212529"/>
          <w:sz w:val="24"/>
          <w:szCs w:val="24"/>
          <w:lang w:eastAsia="en-IN"/>
        </w:rPr>
        <w:t>Nursing Research: Methods and Critical Appraisal for Evidence-Based Practice</w:t>
      </w:r>
      <w:r w:rsidRPr="00707EF1">
        <w:rPr>
          <w:rFonts w:ascii="Segoe UI" w:eastAsia="Times New Roman" w:hAnsi="Segoe UI" w:cs="Segoe UI"/>
          <w:color w:val="212529"/>
          <w:sz w:val="24"/>
          <w:szCs w:val="24"/>
          <w:lang w:eastAsia="en-IN"/>
        </w:rPr>
        <w:t xml:space="preserve"> (8th </w:t>
      </w:r>
      <w:proofErr w:type="spellStart"/>
      <w:r w:rsidRPr="00707EF1">
        <w:rPr>
          <w:rFonts w:ascii="Segoe UI" w:eastAsia="Times New Roman" w:hAnsi="Segoe UI" w:cs="Segoe UI"/>
          <w:color w:val="212529"/>
          <w:sz w:val="24"/>
          <w:szCs w:val="24"/>
          <w:lang w:eastAsia="en-IN"/>
        </w:rPr>
        <w:t>Edn</w:t>
      </w:r>
      <w:proofErr w:type="spellEnd"/>
      <w:r w:rsidRPr="00707EF1">
        <w:rPr>
          <w:rFonts w:ascii="Segoe UI" w:eastAsia="Times New Roman" w:hAnsi="Segoe UI" w:cs="Segoe UI"/>
          <w:color w:val="212529"/>
          <w:sz w:val="24"/>
          <w:szCs w:val="24"/>
          <w:lang w:eastAsia="en-IN"/>
        </w:rPr>
        <w:t>.), St Louis: Elsevier Mosby.</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LoBiondo-Wood, G, Haber, J &amp; </w:t>
      </w:r>
      <w:proofErr w:type="spellStart"/>
      <w:r w:rsidRPr="00707EF1">
        <w:rPr>
          <w:rFonts w:ascii="Segoe UI" w:eastAsia="Times New Roman" w:hAnsi="Segoe UI" w:cs="Segoe UI"/>
          <w:color w:val="212529"/>
          <w:sz w:val="24"/>
          <w:szCs w:val="24"/>
          <w:lang w:eastAsia="en-IN"/>
        </w:rPr>
        <w:t>Titler</w:t>
      </w:r>
      <w:proofErr w:type="spellEnd"/>
      <w:r w:rsidRPr="00707EF1">
        <w:rPr>
          <w:rFonts w:ascii="Segoe UI" w:eastAsia="Times New Roman" w:hAnsi="Segoe UI" w:cs="Segoe UI"/>
          <w:color w:val="212529"/>
          <w:sz w:val="24"/>
          <w:szCs w:val="24"/>
          <w:lang w:eastAsia="en-IN"/>
        </w:rPr>
        <w:t>, MG (2019), </w:t>
      </w:r>
      <w:r w:rsidRPr="00707EF1">
        <w:rPr>
          <w:rFonts w:ascii="Segoe UI" w:eastAsia="Times New Roman" w:hAnsi="Segoe UI" w:cs="Segoe UI"/>
          <w:i/>
          <w:iCs/>
          <w:color w:val="212529"/>
          <w:sz w:val="24"/>
          <w:szCs w:val="24"/>
          <w:lang w:eastAsia="en-IN"/>
        </w:rPr>
        <w:t>Evidence-Based Practice for Nursing and Healthcare Quality Improvement</w:t>
      </w:r>
      <w:r w:rsidRPr="00707EF1">
        <w:rPr>
          <w:rFonts w:ascii="Segoe UI" w:eastAsia="Times New Roman" w:hAnsi="Segoe UI" w:cs="Segoe UI"/>
          <w:color w:val="212529"/>
          <w:sz w:val="24"/>
          <w:szCs w:val="24"/>
          <w:lang w:eastAsia="en-IN"/>
        </w:rPr>
        <w:t>, St Louis: Elsevier Mosby.</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Macklin, EA, Wayne, PM, </w:t>
      </w:r>
      <w:proofErr w:type="spellStart"/>
      <w:r w:rsidRPr="00707EF1">
        <w:rPr>
          <w:rFonts w:ascii="Segoe UI" w:eastAsia="Times New Roman" w:hAnsi="Segoe UI" w:cs="Segoe UI"/>
          <w:color w:val="212529"/>
          <w:sz w:val="24"/>
          <w:szCs w:val="24"/>
          <w:lang w:eastAsia="en-IN"/>
        </w:rPr>
        <w:t>Kalish</w:t>
      </w:r>
      <w:proofErr w:type="spellEnd"/>
      <w:r w:rsidRPr="00707EF1">
        <w:rPr>
          <w:rFonts w:ascii="Segoe UI" w:eastAsia="Times New Roman" w:hAnsi="Segoe UI" w:cs="Segoe UI"/>
          <w:color w:val="212529"/>
          <w:sz w:val="24"/>
          <w:szCs w:val="24"/>
          <w:lang w:eastAsia="en-IN"/>
        </w:rPr>
        <w:t xml:space="preserve">, LA, </w:t>
      </w:r>
      <w:proofErr w:type="spellStart"/>
      <w:r w:rsidRPr="00707EF1">
        <w:rPr>
          <w:rFonts w:ascii="Segoe UI" w:eastAsia="Times New Roman" w:hAnsi="Segoe UI" w:cs="Segoe UI"/>
          <w:color w:val="212529"/>
          <w:sz w:val="24"/>
          <w:szCs w:val="24"/>
          <w:lang w:eastAsia="en-IN"/>
        </w:rPr>
        <w:t>Valaskatgis</w:t>
      </w:r>
      <w:proofErr w:type="spellEnd"/>
      <w:r w:rsidRPr="00707EF1">
        <w:rPr>
          <w:rFonts w:ascii="Segoe UI" w:eastAsia="Times New Roman" w:hAnsi="Segoe UI" w:cs="Segoe UI"/>
          <w:color w:val="212529"/>
          <w:sz w:val="24"/>
          <w:szCs w:val="24"/>
          <w:lang w:eastAsia="en-IN"/>
        </w:rPr>
        <w:t xml:space="preserve">, P, </w:t>
      </w:r>
      <w:proofErr w:type="spellStart"/>
      <w:r w:rsidRPr="00707EF1">
        <w:rPr>
          <w:rFonts w:ascii="Segoe UI" w:eastAsia="Times New Roman" w:hAnsi="Segoe UI" w:cs="Segoe UI"/>
          <w:color w:val="212529"/>
          <w:sz w:val="24"/>
          <w:szCs w:val="24"/>
          <w:lang w:eastAsia="en-IN"/>
        </w:rPr>
        <w:t>Thompson,J</w:t>
      </w:r>
      <w:proofErr w:type="spellEnd"/>
      <w:r w:rsidRPr="00707EF1">
        <w:rPr>
          <w:rFonts w:ascii="Segoe UI" w:eastAsia="Times New Roman" w:hAnsi="Segoe UI" w:cs="Segoe UI"/>
          <w:color w:val="212529"/>
          <w:sz w:val="24"/>
          <w:szCs w:val="24"/>
          <w:lang w:eastAsia="en-IN"/>
        </w:rPr>
        <w:t xml:space="preserve">, </w:t>
      </w:r>
      <w:proofErr w:type="spellStart"/>
      <w:r w:rsidRPr="00707EF1">
        <w:rPr>
          <w:rFonts w:ascii="Segoe UI" w:eastAsia="Times New Roman" w:hAnsi="Segoe UI" w:cs="Segoe UI"/>
          <w:color w:val="212529"/>
          <w:sz w:val="24"/>
          <w:szCs w:val="24"/>
          <w:lang w:eastAsia="en-IN"/>
        </w:rPr>
        <w:t>Pian</w:t>
      </w:r>
      <w:proofErr w:type="spellEnd"/>
      <w:r w:rsidRPr="00707EF1">
        <w:rPr>
          <w:rFonts w:ascii="Segoe UI" w:eastAsia="Times New Roman" w:hAnsi="Segoe UI" w:cs="Segoe UI"/>
          <w:color w:val="212529"/>
          <w:sz w:val="24"/>
          <w:szCs w:val="24"/>
          <w:lang w:eastAsia="en-IN"/>
        </w:rPr>
        <w:t xml:space="preserve">-Smith, MCM, Zhang, Q, Stevens, S, </w:t>
      </w:r>
      <w:proofErr w:type="spellStart"/>
      <w:r w:rsidRPr="00707EF1">
        <w:rPr>
          <w:rFonts w:ascii="Segoe UI" w:eastAsia="Times New Roman" w:hAnsi="Segoe UI" w:cs="Segoe UI"/>
          <w:color w:val="212529"/>
          <w:sz w:val="24"/>
          <w:szCs w:val="24"/>
          <w:lang w:eastAsia="en-IN"/>
        </w:rPr>
        <w:t>Goertz</w:t>
      </w:r>
      <w:proofErr w:type="spellEnd"/>
      <w:r w:rsidRPr="00707EF1">
        <w:rPr>
          <w:rFonts w:ascii="Segoe UI" w:eastAsia="Times New Roman" w:hAnsi="Segoe UI" w:cs="Segoe UI"/>
          <w:color w:val="212529"/>
          <w:sz w:val="24"/>
          <w:szCs w:val="24"/>
          <w:lang w:eastAsia="en-IN"/>
        </w:rPr>
        <w:t xml:space="preserve">, C, </w:t>
      </w:r>
      <w:proofErr w:type="spellStart"/>
      <w:r w:rsidRPr="00707EF1">
        <w:rPr>
          <w:rFonts w:ascii="Segoe UI" w:eastAsia="Times New Roman" w:hAnsi="Segoe UI" w:cs="Segoe UI"/>
          <w:color w:val="212529"/>
          <w:sz w:val="24"/>
          <w:szCs w:val="24"/>
          <w:lang w:eastAsia="en-IN"/>
        </w:rPr>
        <w:t>Prineas</w:t>
      </w:r>
      <w:proofErr w:type="spellEnd"/>
      <w:r w:rsidRPr="00707EF1">
        <w:rPr>
          <w:rFonts w:ascii="Segoe UI" w:eastAsia="Times New Roman" w:hAnsi="Segoe UI" w:cs="Segoe UI"/>
          <w:color w:val="212529"/>
          <w:sz w:val="24"/>
          <w:szCs w:val="24"/>
          <w:lang w:eastAsia="en-IN"/>
        </w:rPr>
        <w:t xml:space="preserve">, RJ, </w:t>
      </w:r>
      <w:proofErr w:type="spellStart"/>
      <w:r w:rsidRPr="00707EF1">
        <w:rPr>
          <w:rFonts w:ascii="Segoe UI" w:eastAsia="Times New Roman" w:hAnsi="Segoe UI" w:cs="Segoe UI"/>
          <w:color w:val="212529"/>
          <w:sz w:val="24"/>
          <w:szCs w:val="24"/>
          <w:lang w:eastAsia="en-IN"/>
        </w:rPr>
        <w:t>Buczynski</w:t>
      </w:r>
      <w:proofErr w:type="spellEnd"/>
      <w:r w:rsidRPr="00707EF1">
        <w:rPr>
          <w:rFonts w:ascii="Segoe UI" w:eastAsia="Times New Roman" w:hAnsi="Segoe UI" w:cs="Segoe UI"/>
          <w:color w:val="212529"/>
          <w:sz w:val="24"/>
          <w:szCs w:val="24"/>
          <w:lang w:eastAsia="en-IN"/>
        </w:rPr>
        <w:t xml:space="preserve">, B &amp; </w:t>
      </w:r>
      <w:proofErr w:type="spellStart"/>
      <w:r w:rsidRPr="00707EF1">
        <w:rPr>
          <w:rFonts w:ascii="Segoe UI" w:eastAsia="Times New Roman" w:hAnsi="Segoe UI" w:cs="Segoe UI"/>
          <w:color w:val="212529"/>
          <w:sz w:val="24"/>
          <w:szCs w:val="24"/>
          <w:lang w:eastAsia="en-IN"/>
        </w:rPr>
        <w:t>Zusman</w:t>
      </w:r>
      <w:proofErr w:type="spellEnd"/>
      <w:r w:rsidRPr="00707EF1">
        <w:rPr>
          <w:rFonts w:ascii="Segoe UI" w:eastAsia="Times New Roman" w:hAnsi="Segoe UI" w:cs="Segoe UI"/>
          <w:color w:val="212529"/>
          <w:sz w:val="24"/>
          <w:szCs w:val="24"/>
          <w:lang w:eastAsia="en-IN"/>
        </w:rPr>
        <w:t>, RM (2006), Stop hypertension with the acupuncture research program (SHARP): Results of a randomised, controlled clinical trial, </w:t>
      </w:r>
      <w:r w:rsidRPr="00707EF1">
        <w:rPr>
          <w:rFonts w:ascii="Segoe UI" w:eastAsia="Times New Roman" w:hAnsi="Segoe UI" w:cs="Segoe UI"/>
          <w:i/>
          <w:iCs/>
          <w:color w:val="212529"/>
          <w:sz w:val="24"/>
          <w:szCs w:val="24"/>
          <w:lang w:eastAsia="en-IN"/>
        </w:rPr>
        <w:t>Hypertension</w:t>
      </w:r>
      <w:r w:rsidRPr="00707EF1">
        <w:rPr>
          <w:rFonts w:ascii="Segoe UI" w:eastAsia="Times New Roman" w:hAnsi="Segoe UI" w:cs="Segoe UI"/>
          <w:color w:val="212529"/>
          <w:sz w:val="24"/>
          <w:szCs w:val="24"/>
          <w:lang w:eastAsia="en-IN"/>
        </w:rPr>
        <w:t>, vol. 48, no. 5, pp. 838-845.</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707EF1">
        <w:rPr>
          <w:rFonts w:ascii="Segoe UI" w:eastAsia="Times New Roman" w:hAnsi="Segoe UI" w:cs="Segoe UI"/>
          <w:color w:val="212529"/>
          <w:sz w:val="24"/>
          <w:szCs w:val="24"/>
          <w:lang w:eastAsia="en-IN"/>
        </w:rPr>
        <w:t>Macnee</w:t>
      </w:r>
      <w:proofErr w:type="spellEnd"/>
      <w:r w:rsidRPr="00707EF1">
        <w:rPr>
          <w:rFonts w:ascii="Segoe UI" w:eastAsia="Times New Roman" w:hAnsi="Segoe UI" w:cs="Segoe UI"/>
          <w:color w:val="212529"/>
          <w:sz w:val="24"/>
          <w:szCs w:val="24"/>
          <w:lang w:eastAsia="en-IN"/>
        </w:rPr>
        <w:t>, CL &amp; McCabe, S (2008), </w:t>
      </w:r>
      <w:r w:rsidRPr="00707EF1">
        <w:rPr>
          <w:rFonts w:ascii="Segoe UI" w:eastAsia="Times New Roman" w:hAnsi="Segoe UI" w:cs="Segoe UI"/>
          <w:i/>
          <w:iCs/>
          <w:color w:val="212529"/>
          <w:sz w:val="24"/>
          <w:szCs w:val="24"/>
          <w:lang w:eastAsia="en-IN"/>
        </w:rPr>
        <w:t>Nursing Research: Reading and Using Research in Evidence-Based Practice</w:t>
      </w:r>
      <w:r w:rsidRPr="00707EF1">
        <w:rPr>
          <w:rFonts w:ascii="Segoe UI" w:eastAsia="Times New Roman" w:hAnsi="Segoe UI" w:cs="Segoe UI"/>
          <w:color w:val="212529"/>
          <w:sz w:val="24"/>
          <w:szCs w:val="24"/>
          <w:lang w:eastAsia="en-IN"/>
        </w:rPr>
        <w:t xml:space="preserve"> (2nd </w:t>
      </w:r>
      <w:proofErr w:type="spellStart"/>
      <w:r w:rsidRPr="00707EF1">
        <w:rPr>
          <w:rFonts w:ascii="Segoe UI" w:eastAsia="Times New Roman" w:hAnsi="Segoe UI" w:cs="Segoe UI"/>
          <w:color w:val="212529"/>
          <w:sz w:val="24"/>
          <w:szCs w:val="24"/>
          <w:lang w:eastAsia="en-IN"/>
        </w:rPr>
        <w:t>Edn</w:t>
      </w:r>
      <w:proofErr w:type="spellEnd"/>
      <w:r w:rsidRPr="00707EF1">
        <w:rPr>
          <w:rFonts w:ascii="Segoe UI" w:eastAsia="Times New Roman" w:hAnsi="Segoe UI" w:cs="Segoe UI"/>
          <w:color w:val="212529"/>
          <w:sz w:val="24"/>
          <w:szCs w:val="24"/>
          <w:lang w:eastAsia="en-IN"/>
        </w:rPr>
        <w:t>.), Philadelphia: Wolters Kluwer / Lippincott Williams &amp; Wilkins.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McDonald, J (2019), </w:t>
      </w:r>
      <w:proofErr w:type="gramStart"/>
      <w:r w:rsidRPr="00707EF1">
        <w:rPr>
          <w:rFonts w:ascii="Segoe UI" w:eastAsia="Times New Roman" w:hAnsi="Segoe UI" w:cs="Segoe UI"/>
          <w:color w:val="212529"/>
          <w:sz w:val="24"/>
          <w:szCs w:val="24"/>
          <w:lang w:eastAsia="en-IN"/>
        </w:rPr>
        <w:t>Why</w:t>
      </w:r>
      <w:proofErr w:type="gramEnd"/>
      <w:r w:rsidRPr="00707EF1">
        <w:rPr>
          <w:rFonts w:ascii="Segoe UI" w:eastAsia="Times New Roman" w:hAnsi="Segoe UI" w:cs="Segoe UI"/>
          <w:color w:val="212529"/>
          <w:sz w:val="24"/>
          <w:szCs w:val="24"/>
          <w:lang w:eastAsia="en-IN"/>
        </w:rPr>
        <w:t xml:space="preserve"> randomised placebo-controlled trials are inappropriate for acupuncture research, </w:t>
      </w:r>
      <w:r w:rsidRPr="00707EF1">
        <w:rPr>
          <w:rFonts w:ascii="Segoe UI" w:eastAsia="Times New Roman" w:hAnsi="Segoe UI" w:cs="Segoe UI"/>
          <w:i/>
          <w:iCs/>
          <w:color w:val="212529"/>
          <w:sz w:val="24"/>
          <w:szCs w:val="24"/>
          <w:lang w:eastAsia="en-IN"/>
        </w:rPr>
        <w:t>The Journal of Chinese Medicine</w:t>
      </w:r>
      <w:r w:rsidRPr="00707EF1">
        <w:rPr>
          <w:rFonts w:ascii="Segoe UI" w:eastAsia="Times New Roman" w:hAnsi="Segoe UI" w:cs="Segoe UI"/>
          <w:color w:val="212529"/>
          <w:sz w:val="24"/>
          <w:szCs w:val="24"/>
          <w:lang w:eastAsia="en-IN"/>
        </w:rPr>
        <w:t>, vol. 119, no. 1, p.47-54.</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Moher, D, </w:t>
      </w:r>
      <w:proofErr w:type="spellStart"/>
      <w:r w:rsidRPr="00707EF1">
        <w:rPr>
          <w:rFonts w:ascii="Segoe UI" w:eastAsia="Times New Roman" w:hAnsi="Segoe UI" w:cs="Segoe UI"/>
          <w:color w:val="212529"/>
          <w:sz w:val="24"/>
          <w:szCs w:val="24"/>
          <w:lang w:eastAsia="en-IN"/>
        </w:rPr>
        <w:t>Liberati</w:t>
      </w:r>
      <w:proofErr w:type="spellEnd"/>
      <w:r w:rsidRPr="00707EF1">
        <w:rPr>
          <w:rFonts w:ascii="Segoe UI" w:eastAsia="Times New Roman" w:hAnsi="Segoe UI" w:cs="Segoe UI"/>
          <w:color w:val="212529"/>
          <w:sz w:val="24"/>
          <w:szCs w:val="24"/>
          <w:lang w:eastAsia="en-IN"/>
        </w:rPr>
        <w:t xml:space="preserve">, A, </w:t>
      </w:r>
      <w:proofErr w:type="spellStart"/>
      <w:r w:rsidRPr="00707EF1">
        <w:rPr>
          <w:rFonts w:ascii="Segoe UI" w:eastAsia="Times New Roman" w:hAnsi="Segoe UI" w:cs="Segoe UI"/>
          <w:color w:val="212529"/>
          <w:sz w:val="24"/>
          <w:szCs w:val="24"/>
          <w:lang w:eastAsia="en-IN"/>
        </w:rPr>
        <w:t>Tetzlaff</w:t>
      </w:r>
      <w:proofErr w:type="spellEnd"/>
      <w:r w:rsidRPr="00707EF1">
        <w:rPr>
          <w:rFonts w:ascii="Segoe UI" w:eastAsia="Times New Roman" w:hAnsi="Segoe UI" w:cs="Segoe UI"/>
          <w:color w:val="212529"/>
          <w:sz w:val="24"/>
          <w:szCs w:val="24"/>
          <w:lang w:eastAsia="en-IN"/>
        </w:rPr>
        <w:t>, J &amp; Altman, DG (2009), Preferred reporting items for systematic reviews and meta-analyses: The PRISMA statement, </w:t>
      </w:r>
      <w:r w:rsidRPr="00707EF1">
        <w:rPr>
          <w:rFonts w:ascii="Segoe UI" w:eastAsia="Times New Roman" w:hAnsi="Segoe UI" w:cs="Segoe UI"/>
          <w:i/>
          <w:iCs/>
          <w:color w:val="212529"/>
          <w:sz w:val="24"/>
          <w:szCs w:val="24"/>
          <w:lang w:eastAsia="en-IN"/>
        </w:rPr>
        <w:t>PLOS Medicine, </w:t>
      </w:r>
      <w:r w:rsidRPr="00707EF1">
        <w:rPr>
          <w:rFonts w:ascii="Segoe UI" w:eastAsia="Times New Roman" w:hAnsi="Segoe UI" w:cs="Segoe UI"/>
          <w:color w:val="212529"/>
          <w:sz w:val="24"/>
          <w:szCs w:val="24"/>
          <w:lang w:eastAsia="en-IN"/>
        </w:rPr>
        <w:t xml:space="preserve">vol. 6, </w:t>
      </w:r>
      <w:r w:rsidRPr="00707EF1">
        <w:rPr>
          <w:rFonts w:ascii="Segoe UI" w:eastAsia="Times New Roman" w:hAnsi="Segoe UI" w:cs="Segoe UI"/>
          <w:color w:val="212529"/>
          <w:sz w:val="24"/>
          <w:szCs w:val="24"/>
          <w:lang w:eastAsia="en-IN"/>
        </w:rPr>
        <w:lastRenderedPageBreak/>
        <w:t>no. 6, retrieved 17 July 2019, from &lt;https://www.ncbi.nlm.nih.gov/pubmed/19621072&gt;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707EF1">
        <w:rPr>
          <w:rFonts w:ascii="Segoe UI" w:eastAsia="Times New Roman" w:hAnsi="Segoe UI" w:cs="Segoe UI"/>
          <w:color w:val="212529"/>
          <w:sz w:val="24"/>
          <w:szCs w:val="24"/>
          <w:lang w:eastAsia="en-IN"/>
        </w:rPr>
        <w:t>Moule</w:t>
      </w:r>
      <w:proofErr w:type="spellEnd"/>
      <w:r w:rsidRPr="00707EF1">
        <w:rPr>
          <w:rFonts w:ascii="Segoe UI" w:eastAsia="Times New Roman" w:hAnsi="Segoe UI" w:cs="Segoe UI"/>
          <w:color w:val="212529"/>
          <w:sz w:val="24"/>
          <w:szCs w:val="24"/>
          <w:lang w:eastAsia="en-IN"/>
        </w:rPr>
        <w:t>, P &amp; Goodman, M (2009), </w:t>
      </w:r>
      <w:r w:rsidRPr="00707EF1">
        <w:rPr>
          <w:rFonts w:ascii="Segoe UI" w:eastAsia="Times New Roman" w:hAnsi="Segoe UI" w:cs="Segoe UI"/>
          <w:i/>
          <w:iCs/>
          <w:color w:val="212529"/>
          <w:sz w:val="24"/>
          <w:szCs w:val="24"/>
          <w:lang w:eastAsia="en-IN"/>
        </w:rPr>
        <w:t>Nursing Research: An Introduction</w:t>
      </w:r>
      <w:r w:rsidRPr="00707EF1">
        <w:rPr>
          <w:rFonts w:ascii="Segoe UI" w:eastAsia="Times New Roman" w:hAnsi="Segoe UI" w:cs="Segoe UI"/>
          <w:color w:val="212529"/>
          <w:sz w:val="24"/>
          <w:szCs w:val="24"/>
          <w:lang w:eastAsia="en-IN"/>
        </w:rPr>
        <w:t>, London: SAGE Publications.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707EF1">
        <w:rPr>
          <w:rFonts w:ascii="Segoe UI" w:eastAsia="Times New Roman" w:hAnsi="Segoe UI" w:cs="Segoe UI"/>
          <w:color w:val="212529"/>
          <w:sz w:val="24"/>
          <w:szCs w:val="24"/>
          <w:lang w:eastAsia="en-IN"/>
        </w:rPr>
        <w:t>Moule</w:t>
      </w:r>
      <w:proofErr w:type="spellEnd"/>
      <w:r w:rsidRPr="00707EF1">
        <w:rPr>
          <w:rFonts w:ascii="Segoe UI" w:eastAsia="Times New Roman" w:hAnsi="Segoe UI" w:cs="Segoe UI"/>
          <w:color w:val="212529"/>
          <w:sz w:val="24"/>
          <w:szCs w:val="24"/>
          <w:lang w:eastAsia="en-IN"/>
        </w:rPr>
        <w:t>, P, Aveyard, H &amp; Goodman, M (2017), </w:t>
      </w:r>
      <w:r w:rsidRPr="00707EF1">
        <w:rPr>
          <w:rFonts w:ascii="Segoe UI" w:eastAsia="Times New Roman" w:hAnsi="Segoe UI" w:cs="Segoe UI"/>
          <w:i/>
          <w:iCs/>
          <w:color w:val="212529"/>
          <w:sz w:val="24"/>
          <w:szCs w:val="24"/>
          <w:lang w:eastAsia="en-IN"/>
        </w:rPr>
        <w:t>Nursing Research: An Introduction</w:t>
      </w:r>
      <w:r w:rsidRPr="00707EF1">
        <w:rPr>
          <w:rFonts w:ascii="Segoe UI" w:eastAsia="Times New Roman" w:hAnsi="Segoe UI" w:cs="Segoe UI"/>
          <w:color w:val="212529"/>
          <w:sz w:val="24"/>
          <w:szCs w:val="24"/>
          <w:lang w:eastAsia="en-IN"/>
        </w:rPr>
        <w:t>, London: SAGE Publications.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National Institute for Health and Care Excellence (NICE) (2011), </w:t>
      </w:r>
      <w:r w:rsidRPr="00707EF1">
        <w:rPr>
          <w:rFonts w:ascii="Segoe UI" w:eastAsia="Times New Roman" w:hAnsi="Segoe UI" w:cs="Segoe UI"/>
          <w:i/>
          <w:iCs/>
          <w:color w:val="212529"/>
          <w:sz w:val="24"/>
          <w:szCs w:val="24"/>
          <w:lang w:eastAsia="en-IN"/>
        </w:rPr>
        <w:t>Hypertension in Adults: Diagnosis and Management</w:t>
      </w:r>
      <w:r w:rsidRPr="00707EF1">
        <w:rPr>
          <w:rFonts w:ascii="Segoe UI" w:eastAsia="Times New Roman" w:hAnsi="Segoe UI" w:cs="Segoe UI"/>
          <w:color w:val="212529"/>
          <w:sz w:val="24"/>
          <w:szCs w:val="24"/>
          <w:lang w:eastAsia="en-IN"/>
        </w:rPr>
        <w:t>, retrieved 19 July 2019, from &lt;https://www.nice.org.uk/guidance/cg127/resources/hypertension-in-adults-diagnosis-and-management-pdf-35109454941637&gt;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Nelson, AE, </w:t>
      </w:r>
      <w:proofErr w:type="spellStart"/>
      <w:r w:rsidRPr="00707EF1">
        <w:rPr>
          <w:rFonts w:ascii="Segoe UI" w:eastAsia="Times New Roman" w:hAnsi="Segoe UI" w:cs="Segoe UI"/>
          <w:color w:val="212529"/>
          <w:sz w:val="24"/>
          <w:szCs w:val="24"/>
          <w:lang w:eastAsia="en-IN"/>
        </w:rPr>
        <w:t>Dumville</w:t>
      </w:r>
      <w:proofErr w:type="spellEnd"/>
      <w:r w:rsidRPr="00707EF1">
        <w:rPr>
          <w:rFonts w:ascii="Segoe UI" w:eastAsia="Times New Roman" w:hAnsi="Segoe UI" w:cs="Segoe UI"/>
          <w:color w:val="212529"/>
          <w:sz w:val="24"/>
          <w:szCs w:val="24"/>
          <w:lang w:eastAsia="en-IN"/>
        </w:rPr>
        <w:t xml:space="preserve">, J &amp; </w:t>
      </w:r>
      <w:proofErr w:type="spellStart"/>
      <w:r w:rsidRPr="00707EF1">
        <w:rPr>
          <w:rFonts w:ascii="Segoe UI" w:eastAsia="Times New Roman" w:hAnsi="Segoe UI" w:cs="Segoe UI"/>
          <w:color w:val="212529"/>
          <w:sz w:val="24"/>
          <w:szCs w:val="24"/>
          <w:lang w:eastAsia="en-IN"/>
        </w:rPr>
        <w:t>Torgerson</w:t>
      </w:r>
      <w:proofErr w:type="spellEnd"/>
      <w:r w:rsidRPr="00707EF1">
        <w:rPr>
          <w:rFonts w:ascii="Segoe UI" w:eastAsia="Times New Roman" w:hAnsi="Segoe UI" w:cs="Segoe UI"/>
          <w:color w:val="212529"/>
          <w:sz w:val="24"/>
          <w:szCs w:val="24"/>
          <w:lang w:eastAsia="en-IN"/>
        </w:rPr>
        <w:t xml:space="preserve">, D (2015), Experimental Research, in </w:t>
      </w:r>
      <w:proofErr w:type="spellStart"/>
      <w:r w:rsidRPr="00707EF1">
        <w:rPr>
          <w:rFonts w:ascii="Segoe UI" w:eastAsia="Times New Roman" w:hAnsi="Segoe UI" w:cs="Segoe UI"/>
          <w:color w:val="212529"/>
          <w:sz w:val="24"/>
          <w:szCs w:val="24"/>
          <w:lang w:eastAsia="en-IN"/>
        </w:rPr>
        <w:t>Gerrish</w:t>
      </w:r>
      <w:proofErr w:type="spellEnd"/>
      <w:r w:rsidRPr="00707EF1">
        <w:rPr>
          <w:rFonts w:ascii="Segoe UI" w:eastAsia="Times New Roman" w:hAnsi="Segoe UI" w:cs="Segoe UI"/>
          <w:color w:val="212529"/>
          <w:sz w:val="24"/>
          <w:szCs w:val="24"/>
          <w:lang w:eastAsia="en-IN"/>
        </w:rPr>
        <w:t xml:space="preserve">, K &amp; </w:t>
      </w:r>
      <w:proofErr w:type="spellStart"/>
      <w:r w:rsidRPr="00707EF1">
        <w:rPr>
          <w:rFonts w:ascii="Segoe UI" w:eastAsia="Times New Roman" w:hAnsi="Segoe UI" w:cs="Segoe UI"/>
          <w:color w:val="212529"/>
          <w:sz w:val="24"/>
          <w:szCs w:val="24"/>
          <w:lang w:eastAsia="en-IN"/>
        </w:rPr>
        <w:t>Lathlean</w:t>
      </w:r>
      <w:proofErr w:type="spellEnd"/>
      <w:r w:rsidRPr="00707EF1">
        <w:rPr>
          <w:rFonts w:ascii="Segoe UI" w:eastAsia="Times New Roman" w:hAnsi="Segoe UI" w:cs="Segoe UI"/>
          <w:color w:val="212529"/>
          <w:sz w:val="24"/>
          <w:szCs w:val="24"/>
          <w:lang w:eastAsia="en-IN"/>
        </w:rPr>
        <w:t>, J (Eds.), </w:t>
      </w:r>
      <w:r w:rsidRPr="00707EF1">
        <w:rPr>
          <w:rFonts w:ascii="Segoe UI" w:eastAsia="Times New Roman" w:hAnsi="Segoe UI" w:cs="Segoe UI"/>
          <w:i/>
          <w:iCs/>
          <w:color w:val="212529"/>
          <w:sz w:val="24"/>
          <w:szCs w:val="24"/>
          <w:lang w:eastAsia="en-IN"/>
        </w:rPr>
        <w:t>The Research Process in Nursing</w:t>
      </w:r>
      <w:r w:rsidRPr="00707EF1">
        <w:rPr>
          <w:rFonts w:ascii="Segoe UI" w:eastAsia="Times New Roman" w:hAnsi="Segoe UI" w:cs="Segoe UI"/>
          <w:color w:val="212529"/>
          <w:sz w:val="24"/>
          <w:szCs w:val="24"/>
          <w:lang w:eastAsia="en-IN"/>
        </w:rPr>
        <w:t>, West Sussex, Wiley-Blackwell, pp. 237-254.</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Nursing and Midwifery Council (2018), </w:t>
      </w:r>
      <w:r w:rsidRPr="00707EF1">
        <w:rPr>
          <w:rFonts w:ascii="Segoe UI" w:eastAsia="Times New Roman" w:hAnsi="Segoe UI" w:cs="Segoe UI"/>
          <w:i/>
          <w:iCs/>
          <w:color w:val="212529"/>
          <w:sz w:val="24"/>
          <w:szCs w:val="24"/>
          <w:lang w:eastAsia="en-IN"/>
        </w:rPr>
        <w:t xml:space="preserve">The Code: Professional Standards of Practice and Behaviour for Nurses and </w:t>
      </w:r>
      <w:proofErr w:type="spellStart"/>
      <w:r w:rsidRPr="00707EF1">
        <w:rPr>
          <w:rFonts w:ascii="Segoe UI" w:eastAsia="Times New Roman" w:hAnsi="Segoe UI" w:cs="Segoe UI"/>
          <w:i/>
          <w:iCs/>
          <w:color w:val="212529"/>
          <w:sz w:val="24"/>
          <w:szCs w:val="24"/>
          <w:lang w:eastAsia="en-IN"/>
        </w:rPr>
        <w:t>Midwies</w:t>
      </w:r>
      <w:proofErr w:type="spellEnd"/>
      <w:r w:rsidRPr="00707EF1">
        <w:rPr>
          <w:rFonts w:ascii="Segoe UI" w:eastAsia="Times New Roman" w:hAnsi="Segoe UI" w:cs="Segoe UI"/>
          <w:color w:val="212529"/>
          <w:sz w:val="24"/>
          <w:szCs w:val="24"/>
          <w:lang w:eastAsia="en-IN"/>
        </w:rPr>
        <w:t>, retrieved 17 July 2017, from &lt;https://www.nmc.org.uk/globalassets/sitedocuments/nmc-publications/nmc-code.pdf&gt;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Oxford Centre for Evidence-Based Medicine (2009), </w:t>
      </w:r>
      <w:r w:rsidRPr="00707EF1">
        <w:rPr>
          <w:rFonts w:ascii="Segoe UI" w:eastAsia="Times New Roman" w:hAnsi="Segoe UI" w:cs="Segoe UI"/>
          <w:i/>
          <w:iCs/>
          <w:color w:val="212529"/>
          <w:sz w:val="24"/>
          <w:szCs w:val="24"/>
          <w:lang w:eastAsia="en-IN"/>
        </w:rPr>
        <w:t>Levels of Evidence – March 2009</w:t>
      </w:r>
      <w:r w:rsidRPr="00707EF1">
        <w:rPr>
          <w:rFonts w:ascii="Segoe UI" w:eastAsia="Times New Roman" w:hAnsi="Segoe UI" w:cs="Segoe UI"/>
          <w:color w:val="212529"/>
          <w:sz w:val="24"/>
          <w:szCs w:val="24"/>
          <w:lang w:eastAsia="en-IN"/>
        </w:rPr>
        <w:t>, retrieved 17 July 2019, from &lt;http://www.cebm.net/oxford-centre-evidence-based-medicine-levels-evidence-march-2009/&gt;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707EF1">
        <w:rPr>
          <w:rFonts w:ascii="Segoe UI" w:eastAsia="Times New Roman" w:hAnsi="Segoe UI" w:cs="Segoe UI"/>
          <w:color w:val="212529"/>
          <w:sz w:val="24"/>
          <w:szCs w:val="24"/>
          <w:lang w:eastAsia="en-IN"/>
        </w:rPr>
        <w:t>Polit</w:t>
      </w:r>
      <w:proofErr w:type="spellEnd"/>
      <w:r w:rsidRPr="00707EF1">
        <w:rPr>
          <w:rFonts w:ascii="Segoe UI" w:eastAsia="Times New Roman" w:hAnsi="Segoe UI" w:cs="Segoe UI"/>
          <w:color w:val="212529"/>
          <w:sz w:val="24"/>
          <w:szCs w:val="24"/>
          <w:lang w:eastAsia="en-IN"/>
        </w:rPr>
        <w:t>, DF &amp; Beck, CT (2010), </w:t>
      </w:r>
      <w:r w:rsidRPr="00707EF1">
        <w:rPr>
          <w:rFonts w:ascii="Segoe UI" w:eastAsia="Times New Roman" w:hAnsi="Segoe UI" w:cs="Segoe UI"/>
          <w:i/>
          <w:iCs/>
          <w:color w:val="212529"/>
          <w:sz w:val="24"/>
          <w:szCs w:val="24"/>
          <w:lang w:eastAsia="en-IN"/>
        </w:rPr>
        <w:t>Essentials of Nursing Research: Appraising Evidence for Nursing Practice</w:t>
      </w:r>
      <w:r w:rsidRPr="00707EF1">
        <w:rPr>
          <w:rFonts w:ascii="Segoe UI" w:eastAsia="Times New Roman" w:hAnsi="Segoe UI" w:cs="Segoe UI"/>
          <w:color w:val="212529"/>
          <w:sz w:val="24"/>
          <w:szCs w:val="24"/>
          <w:lang w:eastAsia="en-IN"/>
        </w:rPr>
        <w:t>, Philadelphia: Wolters Kluwer Health / Lippincott Williams and Wilkins.</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Public Health England (2017), </w:t>
      </w:r>
      <w:r w:rsidRPr="00707EF1">
        <w:rPr>
          <w:rFonts w:ascii="Segoe UI" w:eastAsia="Times New Roman" w:hAnsi="Segoe UI" w:cs="Segoe UI"/>
          <w:i/>
          <w:iCs/>
          <w:color w:val="212529"/>
          <w:sz w:val="24"/>
          <w:szCs w:val="24"/>
          <w:lang w:eastAsia="en-IN"/>
        </w:rPr>
        <w:t>Health Matters: Combating High Blood Pressure</w:t>
      </w:r>
      <w:r w:rsidRPr="00707EF1">
        <w:rPr>
          <w:rFonts w:ascii="Segoe UI" w:eastAsia="Times New Roman" w:hAnsi="Segoe UI" w:cs="Segoe UI"/>
          <w:color w:val="212529"/>
          <w:sz w:val="24"/>
          <w:szCs w:val="24"/>
          <w:lang w:eastAsia="en-IN"/>
        </w:rPr>
        <w:t>, retrieved 19 July 2019, from &lt;https://www.gov.uk/government/publications/health-matters-combating-high-blood-pressure/health-matters-combating-high-blood-pressure&gt;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Schneider, Z, Whitehead, D, LoBiondo-Wood, G &amp; Haber, J (2013), </w:t>
      </w:r>
      <w:r w:rsidRPr="00707EF1">
        <w:rPr>
          <w:rFonts w:ascii="Segoe UI" w:eastAsia="Times New Roman" w:hAnsi="Segoe UI" w:cs="Segoe UI"/>
          <w:i/>
          <w:iCs/>
          <w:color w:val="212529"/>
          <w:sz w:val="24"/>
          <w:szCs w:val="24"/>
          <w:lang w:eastAsia="en-IN"/>
        </w:rPr>
        <w:t>Nursing and Midwifery Research: Methods and Critical Appraisal for Evidence-Based Practice</w:t>
      </w:r>
      <w:r w:rsidRPr="00707EF1">
        <w:rPr>
          <w:rFonts w:ascii="Segoe UI" w:eastAsia="Times New Roman" w:hAnsi="Segoe UI" w:cs="Segoe UI"/>
          <w:color w:val="212529"/>
          <w:sz w:val="24"/>
          <w:szCs w:val="24"/>
          <w:lang w:eastAsia="en-IN"/>
        </w:rPr>
        <w:t xml:space="preserve"> (4th </w:t>
      </w:r>
      <w:proofErr w:type="spellStart"/>
      <w:r w:rsidRPr="00707EF1">
        <w:rPr>
          <w:rFonts w:ascii="Segoe UI" w:eastAsia="Times New Roman" w:hAnsi="Segoe UI" w:cs="Segoe UI"/>
          <w:color w:val="212529"/>
          <w:sz w:val="24"/>
          <w:szCs w:val="24"/>
          <w:lang w:eastAsia="en-IN"/>
        </w:rPr>
        <w:t>Edn</w:t>
      </w:r>
      <w:proofErr w:type="spellEnd"/>
      <w:r w:rsidRPr="00707EF1">
        <w:rPr>
          <w:rFonts w:ascii="Segoe UI" w:eastAsia="Times New Roman" w:hAnsi="Segoe UI" w:cs="Segoe UI"/>
          <w:color w:val="212529"/>
          <w:sz w:val="24"/>
          <w:szCs w:val="24"/>
          <w:lang w:eastAsia="en-IN"/>
        </w:rPr>
        <w:t xml:space="preserve">.), </w:t>
      </w:r>
      <w:proofErr w:type="spellStart"/>
      <w:r w:rsidRPr="00707EF1">
        <w:rPr>
          <w:rFonts w:ascii="Segoe UI" w:eastAsia="Times New Roman" w:hAnsi="Segoe UI" w:cs="Segoe UI"/>
          <w:color w:val="212529"/>
          <w:sz w:val="24"/>
          <w:szCs w:val="24"/>
          <w:lang w:eastAsia="en-IN"/>
        </w:rPr>
        <w:t>Chatswood</w:t>
      </w:r>
      <w:proofErr w:type="spellEnd"/>
      <w:r w:rsidRPr="00707EF1">
        <w:rPr>
          <w:rFonts w:ascii="Segoe UI" w:eastAsia="Times New Roman" w:hAnsi="Segoe UI" w:cs="Segoe UI"/>
          <w:color w:val="212529"/>
          <w:sz w:val="24"/>
          <w:szCs w:val="24"/>
          <w:lang w:eastAsia="en-IN"/>
        </w:rPr>
        <w:t>: Elsevier.</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Shen, PF &amp; Shi, XM (2010), Acupuncture for subacute essential hypertension in 30 cases, </w:t>
      </w:r>
      <w:r w:rsidRPr="00707EF1">
        <w:rPr>
          <w:rFonts w:ascii="Segoe UI" w:eastAsia="Times New Roman" w:hAnsi="Segoe UI" w:cs="Segoe UI"/>
          <w:i/>
          <w:iCs/>
          <w:color w:val="212529"/>
          <w:sz w:val="24"/>
          <w:szCs w:val="24"/>
          <w:lang w:eastAsia="en-IN"/>
        </w:rPr>
        <w:t>Journal of Traditional Chinese Medicine</w:t>
      </w:r>
      <w:r w:rsidRPr="00707EF1">
        <w:rPr>
          <w:rFonts w:ascii="Segoe UI" w:eastAsia="Times New Roman" w:hAnsi="Segoe UI" w:cs="Segoe UI"/>
          <w:color w:val="212529"/>
          <w:sz w:val="24"/>
          <w:szCs w:val="24"/>
          <w:lang w:eastAsia="en-IN"/>
        </w:rPr>
        <w:t xml:space="preserve">, vol. 51, no. 1, </w:t>
      </w:r>
      <w:proofErr w:type="gramStart"/>
      <w:r w:rsidRPr="00707EF1">
        <w:rPr>
          <w:rFonts w:ascii="Segoe UI" w:eastAsia="Times New Roman" w:hAnsi="Segoe UI" w:cs="Segoe UI"/>
          <w:color w:val="212529"/>
          <w:sz w:val="24"/>
          <w:szCs w:val="24"/>
          <w:lang w:eastAsia="en-IN"/>
        </w:rPr>
        <w:t>pp</w:t>
      </w:r>
      <w:proofErr w:type="gramEnd"/>
      <w:r w:rsidRPr="00707EF1">
        <w:rPr>
          <w:rFonts w:ascii="Segoe UI" w:eastAsia="Times New Roman" w:hAnsi="Segoe UI" w:cs="Segoe UI"/>
          <w:color w:val="212529"/>
          <w:sz w:val="24"/>
          <w:szCs w:val="24"/>
          <w:lang w:eastAsia="en-IN"/>
        </w:rPr>
        <w:t>. 57-58.</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707EF1">
        <w:rPr>
          <w:rFonts w:ascii="Segoe UI" w:eastAsia="Times New Roman" w:hAnsi="Segoe UI" w:cs="Segoe UI"/>
          <w:color w:val="212529"/>
          <w:sz w:val="24"/>
          <w:szCs w:val="24"/>
          <w:lang w:eastAsia="en-IN"/>
        </w:rPr>
        <w:t>Tappen</w:t>
      </w:r>
      <w:proofErr w:type="spellEnd"/>
      <w:r w:rsidRPr="00707EF1">
        <w:rPr>
          <w:rFonts w:ascii="Segoe UI" w:eastAsia="Times New Roman" w:hAnsi="Segoe UI" w:cs="Segoe UI"/>
          <w:color w:val="212529"/>
          <w:sz w:val="24"/>
          <w:szCs w:val="24"/>
          <w:lang w:eastAsia="en-IN"/>
        </w:rPr>
        <w:t>, RM (2011), </w:t>
      </w:r>
      <w:r w:rsidRPr="00707EF1">
        <w:rPr>
          <w:rFonts w:ascii="Segoe UI" w:eastAsia="Times New Roman" w:hAnsi="Segoe UI" w:cs="Segoe UI"/>
          <w:i/>
          <w:iCs/>
          <w:color w:val="212529"/>
          <w:sz w:val="24"/>
          <w:szCs w:val="24"/>
          <w:lang w:eastAsia="en-IN"/>
        </w:rPr>
        <w:t>Advanced Nursing Research: From Theory to Practice</w:t>
      </w:r>
      <w:r w:rsidRPr="00707EF1">
        <w:rPr>
          <w:rFonts w:ascii="Segoe UI" w:eastAsia="Times New Roman" w:hAnsi="Segoe UI" w:cs="Segoe UI"/>
          <w:color w:val="212529"/>
          <w:sz w:val="24"/>
          <w:szCs w:val="24"/>
          <w:lang w:eastAsia="en-IN"/>
        </w:rPr>
        <w:t>, Sudbury: Jones &amp; Bartlett Learning.</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lastRenderedPageBreak/>
        <w:t xml:space="preserve">Wang, J, </w:t>
      </w:r>
      <w:proofErr w:type="spellStart"/>
      <w:r w:rsidRPr="00707EF1">
        <w:rPr>
          <w:rFonts w:ascii="Segoe UI" w:eastAsia="Times New Roman" w:hAnsi="Segoe UI" w:cs="Segoe UI"/>
          <w:color w:val="212529"/>
          <w:sz w:val="24"/>
          <w:szCs w:val="24"/>
          <w:lang w:eastAsia="en-IN"/>
        </w:rPr>
        <w:t>Xiong</w:t>
      </w:r>
      <w:proofErr w:type="spellEnd"/>
      <w:r w:rsidRPr="00707EF1">
        <w:rPr>
          <w:rFonts w:ascii="Segoe UI" w:eastAsia="Times New Roman" w:hAnsi="Segoe UI" w:cs="Segoe UI"/>
          <w:color w:val="212529"/>
          <w:sz w:val="24"/>
          <w:szCs w:val="24"/>
          <w:lang w:eastAsia="en-IN"/>
        </w:rPr>
        <w:t>, X &amp; Liu, W (2013), Acupuncture for essential hypertension, </w:t>
      </w:r>
      <w:r w:rsidRPr="00707EF1">
        <w:rPr>
          <w:rFonts w:ascii="Segoe UI" w:eastAsia="Times New Roman" w:hAnsi="Segoe UI" w:cs="Segoe UI"/>
          <w:i/>
          <w:iCs/>
          <w:color w:val="212529"/>
          <w:sz w:val="24"/>
          <w:szCs w:val="24"/>
          <w:lang w:eastAsia="en-IN"/>
        </w:rPr>
        <w:t>International Journal of Cardiology</w:t>
      </w:r>
      <w:r w:rsidRPr="00707EF1">
        <w:rPr>
          <w:rFonts w:ascii="Segoe UI" w:eastAsia="Times New Roman" w:hAnsi="Segoe UI" w:cs="Segoe UI"/>
          <w:color w:val="212529"/>
          <w:sz w:val="24"/>
          <w:szCs w:val="24"/>
          <w:lang w:eastAsia="en-IN"/>
        </w:rPr>
        <w:t xml:space="preserve">, vol. 169, no. 1, </w:t>
      </w:r>
      <w:proofErr w:type="gramStart"/>
      <w:r w:rsidRPr="00707EF1">
        <w:rPr>
          <w:rFonts w:ascii="Segoe UI" w:eastAsia="Times New Roman" w:hAnsi="Segoe UI" w:cs="Segoe UI"/>
          <w:color w:val="212529"/>
          <w:sz w:val="24"/>
          <w:szCs w:val="24"/>
          <w:lang w:eastAsia="en-IN"/>
        </w:rPr>
        <w:t>pp</w:t>
      </w:r>
      <w:proofErr w:type="gramEnd"/>
      <w:r w:rsidRPr="00707EF1">
        <w:rPr>
          <w:rFonts w:ascii="Segoe UI" w:eastAsia="Times New Roman" w:hAnsi="Segoe UI" w:cs="Segoe UI"/>
          <w:color w:val="212529"/>
          <w:sz w:val="24"/>
          <w:szCs w:val="24"/>
          <w:lang w:eastAsia="en-IN"/>
        </w:rPr>
        <w:t>. 317-326.</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Webb, C &amp; Roe, B (2007), </w:t>
      </w:r>
      <w:r w:rsidRPr="00707EF1">
        <w:rPr>
          <w:rFonts w:ascii="Segoe UI" w:eastAsia="Times New Roman" w:hAnsi="Segoe UI" w:cs="Segoe UI"/>
          <w:i/>
          <w:iCs/>
          <w:color w:val="212529"/>
          <w:sz w:val="24"/>
          <w:szCs w:val="24"/>
          <w:lang w:eastAsia="en-IN"/>
        </w:rPr>
        <w:t>Reviewing Research Evidence for Nursing Practice: Systematic Reviews</w:t>
      </w:r>
      <w:r w:rsidRPr="00707EF1">
        <w:rPr>
          <w:rFonts w:ascii="Segoe UI" w:eastAsia="Times New Roman" w:hAnsi="Segoe UI" w:cs="Segoe UI"/>
          <w:color w:val="212529"/>
          <w:sz w:val="24"/>
          <w:szCs w:val="24"/>
          <w:lang w:eastAsia="en-IN"/>
        </w:rPr>
        <w:t>, Oxford: Blackwell Publishing, Ltd.</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Wu, CY, Hu, HY, Chou, YJ, Huang, N, Chou, YC &amp; Li, CP (2015), High blood pressure and all-cause cardiovascular disease mortalities in community-dwelling older adults, </w:t>
      </w:r>
      <w:r w:rsidRPr="00707EF1">
        <w:rPr>
          <w:rFonts w:ascii="Segoe UI" w:eastAsia="Times New Roman" w:hAnsi="Segoe UI" w:cs="Segoe UI"/>
          <w:i/>
          <w:iCs/>
          <w:color w:val="212529"/>
          <w:sz w:val="24"/>
          <w:szCs w:val="24"/>
          <w:lang w:eastAsia="en-IN"/>
        </w:rPr>
        <w:t>Medicine</w:t>
      </w:r>
      <w:r w:rsidRPr="00707EF1">
        <w:rPr>
          <w:rFonts w:ascii="Segoe UI" w:eastAsia="Times New Roman" w:hAnsi="Segoe UI" w:cs="Segoe UI"/>
          <w:color w:val="212529"/>
          <w:sz w:val="24"/>
          <w:szCs w:val="24"/>
          <w:lang w:eastAsia="en-IN"/>
        </w:rPr>
        <w:t> (online), retrieved 17 July 2019, from &lt;https://www.ncbi.nlm.nih.gov/pmc/articles/pmid/26632749/&gt;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Xiang, Y, He, J &amp; li, R (2018), Appropriateness of sham or placebo acupuncture for randomised controlled trials of acupuncture for non-specific low back pain: A systematic review and meta-analysis, </w:t>
      </w:r>
      <w:r w:rsidRPr="00707EF1">
        <w:rPr>
          <w:rFonts w:ascii="Segoe UI" w:eastAsia="Times New Roman" w:hAnsi="Segoe UI" w:cs="Segoe UI"/>
          <w:i/>
          <w:iCs/>
          <w:color w:val="212529"/>
          <w:sz w:val="24"/>
          <w:szCs w:val="24"/>
          <w:lang w:eastAsia="en-IN"/>
        </w:rPr>
        <w:t>Journal of Pain Research</w:t>
      </w:r>
      <w:r w:rsidRPr="00707EF1">
        <w:rPr>
          <w:rFonts w:ascii="Segoe UI" w:eastAsia="Times New Roman" w:hAnsi="Segoe UI" w:cs="Segoe UI"/>
          <w:color w:val="212529"/>
          <w:sz w:val="24"/>
          <w:szCs w:val="24"/>
          <w:lang w:eastAsia="en-IN"/>
        </w:rPr>
        <w:t>, vol. 11, no. 1, pp. 83-94.</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Yang, J, Chen, J, Yang, M, Yu, S, Ying, L, Liu, GJ, Ren, YL, </w:t>
      </w:r>
      <w:proofErr w:type="spellStart"/>
      <w:r w:rsidRPr="00707EF1">
        <w:rPr>
          <w:rFonts w:ascii="Segoe UI" w:eastAsia="Times New Roman" w:hAnsi="Segoe UI" w:cs="Segoe UI"/>
          <w:color w:val="212529"/>
          <w:sz w:val="24"/>
          <w:szCs w:val="24"/>
          <w:lang w:eastAsia="en-IN"/>
        </w:rPr>
        <w:t>Wright,JM</w:t>
      </w:r>
      <w:proofErr w:type="spellEnd"/>
      <w:r w:rsidRPr="00707EF1">
        <w:rPr>
          <w:rFonts w:ascii="Segoe UI" w:eastAsia="Times New Roman" w:hAnsi="Segoe UI" w:cs="Segoe UI"/>
          <w:color w:val="212529"/>
          <w:sz w:val="24"/>
          <w:szCs w:val="24"/>
          <w:lang w:eastAsia="en-IN"/>
        </w:rPr>
        <w:t xml:space="preserve"> &amp; Liang, FR (2018), Acupuncture for hypertension, </w:t>
      </w:r>
      <w:r w:rsidRPr="00707EF1">
        <w:rPr>
          <w:rFonts w:ascii="Segoe UI" w:eastAsia="Times New Roman" w:hAnsi="Segoe UI" w:cs="Segoe UI"/>
          <w:i/>
          <w:iCs/>
          <w:color w:val="212529"/>
          <w:sz w:val="24"/>
          <w:szCs w:val="24"/>
          <w:lang w:eastAsia="en-IN"/>
        </w:rPr>
        <w:t>Cochrane Database of Systematic Reviews</w:t>
      </w:r>
      <w:r w:rsidRPr="00707EF1">
        <w:rPr>
          <w:rFonts w:ascii="Segoe UI" w:eastAsia="Times New Roman" w:hAnsi="Segoe UI" w:cs="Segoe UI"/>
          <w:color w:val="212529"/>
          <w:sz w:val="24"/>
          <w:szCs w:val="24"/>
          <w:lang w:eastAsia="en-IN"/>
        </w:rPr>
        <w:t> (online), retrieved 18 July 2019, from &lt;https://www.cochranelibrary.com/cdsr/doi/10.1002/14651858.CD008821.pub2/epdf/full&gt;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Yin, CS, </w:t>
      </w:r>
      <w:proofErr w:type="spellStart"/>
      <w:r w:rsidRPr="00707EF1">
        <w:rPr>
          <w:rFonts w:ascii="Segoe UI" w:eastAsia="Times New Roman" w:hAnsi="Segoe UI" w:cs="Segoe UI"/>
          <w:color w:val="212529"/>
          <w:sz w:val="24"/>
          <w:szCs w:val="24"/>
          <w:lang w:eastAsia="en-IN"/>
        </w:rPr>
        <w:t>Seo</w:t>
      </w:r>
      <w:proofErr w:type="spellEnd"/>
      <w:r w:rsidRPr="00707EF1">
        <w:rPr>
          <w:rFonts w:ascii="Segoe UI" w:eastAsia="Times New Roman" w:hAnsi="Segoe UI" w:cs="Segoe UI"/>
          <w:color w:val="212529"/>
          <w:sz w:val="24"/>
          <w:szCs w:val="24"/>
          <w:lang w:eastAsia="en-IN"/>
        </w:rPr>
        <w:t xml:space="preserve">, BY, Park, HJ, Cho, M, Jung, WS, </w:t>
      </w:r>
      <w:proofErr w:type="spellStart"/>
      <w:r w:rsidRPr="00707EF1">
        <w:rPr>
          <w:rFonts w:ascii="Segoe UI" w:eastAsia="Times New Roman" w:hAnsi="Segoe UI" w:cs="Segoe UI"/>
          <w:color w:val="212529"/>
          <w:sz w:val="24"/>
          <w:szCs w:val="24"/>
          <w:lang w:eastAsia="en-IN"/>
        </w:rPr>
        <w:t>Choue</w:t>
      </w:r>
      <w:proofErr w:type="spellEnd"/>
      <w:r w:rsidRPr="00707EF1">
        <w:rPr>
          <w:rFonts w:ascii="Segoe UI" w:eastAsia="Times New Roman" w:hAnsi="Segoe UI" w:cs="Segoe UI"/>
          <w:color w:val="212529"/>
          <w:sz w:val="24"/>
          <w:szCs w:val="24"/>
          <w:lang w:eastAsia="en-IN"/>
        </w:rPr>
        <w:t xml:space="preserve">, R, Kim, C, Park, HK, Lee, H &amp; </w:t>
      </w:r>
      <w:proofErr w:type="spellStart"/>
      <w:r w:rsidRPr="00707EF1">
        <w:rPr>
          <w:rFonts w:ascii="Segoe UI" w:eastAsia="Times New Roman" w:hAnsi="Segoe UI" w:cs="Segoe UI"/>
          <w:color w:val="212529"/>
          <w:sz w:val="24"/>
          <w:szCs w:val="24"/>
          <w:lang w:eastAsia="en-IN"/>
        </w:rPr>
        <w:t>Koh</w:t>
      </w:r>
      <w:proofErr w:type="spellEnd"/>
      <w:r w:rsidRPr="00707EF1">
        <w:rPr>
          <w:rFonts w:ascii="Segoe UI" w:eastAsia="Times New Roman" w:hAnsi="Segoe UI" w:cs="Segoe UI"/>
          <w:color w:val="212529"/>
          <w:sz w:val="24"/>
          <w:szCs w:val="24"/>
          <w:lang w:eastAsia="en-IN"/>
        </w:rPr>
        <w:t>, H (2007), Acupuncture, a promising adjunctive therapy for essential hypertension: A double-blind, randomised, controlled trial, </w:t>
      </w:r>
      <w:r w:rsidRPr="00707EF1">
        <w:rPr>
          <w:rFonts w:ascii="Segoe UI" w:eastAsia="Times New Roman" w:hAnsi="Segoe UI" w:cs="Segoe UI"/>
          <w:i/>
          <w:iCs/>
          <w:color w:val="212529"/>
          <w:sz w:val="24"/>
          <w:szCs w:val="24"/>
          <w:lang w:eastAsia="en-IN"/>
        </w:rPr>
        <w:t>Neurological Research</w:t>
      </w:r>
      <w:r w:rsidRPr="00707EF1">
        <w:rPr>
          <w:rFonts w:ascii="Segoe UI" w:eastAsia="Times New Roman" w:hAnsi="Segoe UI" w:cs="Segoe UI"/>
          <w:color w:val="212529"/>
          <w:sz w:val="24"/>
          <w:szCs w:val="24"/>
          <w:lang w:eastAsia="en-IN"/>
        </w:rPr>
        <w:t>, vol. 29, no. S1, pp. 98-103.</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Zhang, CS, Tan, HY, Zhang, GS, Zhang, AL, </w:t>
      </w:r>
      <w:proofErr w:type="spellStart"/>
      <w:r w:rsidRPr="00707EF1">
        <w:rPr>
          <w:rFonts w:ascii="Segoe UI" w:eastAsia="Times New Roman" w:hAnsi="Segoe UI" w:cs="Segoe UI"/>
          <w:color w:val="212529"/>
          <w:sz w:val="24"/>
          <w:szCs w:val="24"/>
          <w:lang w:eastAsia="en-IN"/>
        </w:rPr>
        <w:t>Xue</w:t>
      </w:r>
      <w:proofErr w:type="spellEnd"/>
      <w:r w:rsidRPr="00707EF1">
        <w:rPr>
          <w:rFonts w:ascii="Segoe UI" w:eastAsia="Times New Roman" w:hAnsi="Segoe UI" w:cs="Segoe UI"/>
          <w:color w:val="212529"/>
          <w:sz w:val="24"/>
          <w:szCs w:val="24"/>
          <w:lang w:eastAsia="en-IN"/>
        </w:rPr>
        <w:t xml:space="preserve">, CC &amp; </w:t>
      </w:r>
      <w:proofErr w:type="spellStart"/>
      <w:r w:rsidRPr="00707EF1">
        <w:rPr>
          <w:rFonts w:ascii="Segoe UI" w:eastAsia="Times New Roman" w:hAnsi="Segoe UI" w:cs="Segoe UI"/>
          <w:color w:val="212529"/>
          <w:sz w:val="24"/>
          <w:szCs w:val="24"/>
          <w:lang w:eastAsia="en-IN"/>
        </w:rPr>
        <w:t>Xie</w:t>
      </w:r>
      <w:proofErr w:type="spellEnd"/>
      <w:r w:rsidRPr="00707EF1">
        <w:rPr>
          <w:rFonts w:ascii="Segoe UI" w:eastAsia="Times New Roman" w:hAnsi="Segoe UI" w:cs="Segoe UI"/>
          <w:color w:val="212529"/>
          <w:sz w:val="24"/>
          <w:szCs w:val="24"/>
          <w:lang w:eastAsia="en-IN"/>
        </w:rPr>
        <w:t>, YM (2015), Placebo devices as effective control methods in acupuncture clinical trials: A systematic review, </w:t>
      </w:r>
      <w:proofErr w:type="spellStart"/>
      <w:r w:rsidRPr="00707EF1">
        <w:rPr>
          <w:rFonts w:ascii="Segoe UI" w:eastAsia="Times New Roman" w:hAnsi="Segoe UI" w:cs="Segoe UI"/>
          <w:i/>
          <w:iCs/>
          <w:color w:val="212529"/>
          <w:sz w:val="24"/>
          <w:szCs w:val="24"/>
          <w:lang w:eastAsia="en-IN"/>
        </w:rPr>
        <w:t>PLoS</w:t>
      </w:r>
      <w:proofErr w:type="spellEnd"/>
      <w:r w:rsidRPr="00707EF1">
        <w:rPr>
          <w:rFonts w:ascii="Segoe UI" w:eastAsia="Times New Roman" w:hAnsi="Segoe UI" w:cs="Segoe UI"/>
          <w:i/>
          <w:iCs/>
          <w:color w:val="212529"/>
          <w:sz w:val="24"/>
          <w:szCs w:val="24"/>
          <w:lang w:eastAsia="en-IN"/>
        </w:rPr>
        <w:t xml:space="preserve"> One </w:t>
      </w:r>
      <w:r w:rsidRPr="00707EF1">
        <w:rPr>
          <w:rFonts w:ascii="Segoe UI" w:eastAsia="Times New Roman" w:hAnsi="Segoe UI" w:cs="Segoe UI"/>
          <w:color w:val="212529"/>
          <w:sz w:val="24"/>
          <w:szCs w:val="24"/>
          <w:lang w:eastAsia="en-IN"/>
        </w:rPr>
        <w:t>(online), retrieved 18 July 2019, from &lt;https://journals.plos.org/plosone/article?id=10.1371/journal.pone.0140825&gt;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Zhang, L, Shen, P &amp; Wang, S (2014), Acupuncture treatment for hypertension: A case study, </w:t>
      </w:r>
      <w:r w:rsidRPr="00707EF1">
        <w:rPr>
          <w:rFonts w:ascii="Segoe UI" w:eastAsia="Times New Roman" w:hAnsi="Segoe UI" w:cs="Segoe UI"/>
          <w:i/>
          <w:iCs/>
          <w:color w:val="212529"/>
          <w:sz w:val="24"/>
          <w:szCs w:val="24"/>
          <w:lang w:eastAsia="en-IN"/>
        </w:rPr>
        <w:t>Acupuncture Medicine</w:t>
      </w:r>
      <w:r w:rsidRPr="00707EF1">
        <w:rPr>
          <w:rFonts w:ascii="Segoe UI" w:eastAsia="Times New Roman" w:hAnsi="Segoe UI" w:cs="Segoe UI"/>
          <w:color w:val="212529"/>
          <w:sz w:val="24"/>
          <w:szCs w:val="24"/>
          <w:lang w:eastAsia="en-IN"/>
        </w:rPr>
        <w:t>, vol. 32, no. 1, pp. 73-76.</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Zhang, W &amp; Li, N (2011), Prevalence, risk factors and management of prehypertension, </w:t>
      </w:r>
      <w:r w:rsidRPr="00707EF1">
        <w:rPr>
          <w:rFonts w:ascii="Segoe UI" w:eastAsia="Times New Roman" w:hAnsi="Segoe UI" w:cs="Segoe UI"/>
          <w:i/>
          <w:iCs/>
          <w:color w:val="212529"/>
          <w:sz w:val="24"/>
          <w:szCs w:val="24"/>
          <w:lang w:eastAsia="en-IN"/>
        </w:rPr>
        <w:t>International Journal of Hypertension </w:t>
      </w:r>
      <w:r w:rsidRPr="00707EF1">
        <w:rPr>
          <w:rFonts w:ascii="Segoe UI" w:eastAsia="Times New Roman" w:hAnsi="Segoe UI" w:cs="Segoe UI"/>
          <w:color w:val="212529"/>
          <w:sz w:val="24"/>
          <w:szCs w:val="24"/>
          <w:lang w:eastAsia="en-IN"/>
        </w:rPr>
        <w:t>(online), retrieved 18 July 2019, from &lt;https://www.ncbi.nlm.nih.gov/pmc/articles/PMC3205676/&gt;</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Zhang, Y, Liu, XG, Dong, XY, Liu, Y &amp; Xu, JY (2012), Clinical research of acupuncture adding psychotherapy in treating essential hypertension, </w:t>
      </w:r>
      <w:r w:rsidRPr="00707EF1">
        <w:rPr>
          <w:rFonts w:ascii="Segoe UI" w:eastAsia="Times New Roman" w:hAnsi="Segoe UI" w:cs="Segoe UI"/>
          <w:i/>
          <w:iCs/>
          <w:color w:val="212529"/>
          <w:sz w:val="24"/>
          <w:szCs w:val="24"/>
          <w:lang w:eastAsia="en-IN"/>
        </w:rPr>
        <w:t>Journal of Chengdu University of Traditional Chinese Medicine</w:t>
      </w:r>
      <w:r w:rsidRPr="00707EF1">
        <w:rPr>
          <w:rFonts w:ascii="Segoe UI" w:eastAsia="Times New Roman" w:hAnsi="Segoe UI" w:cs="Segoe UI"/>
          <w:color w:val="212529"/>
          <w:sz w:val="24"/>
          <w:szCs w:val="24"/>
          <w:lang w:eastAsia="en-IN"/>
        </w:rPr>
        <w:t>, vol. 35, no. 4, pp. 16-18.</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lastRenderedPageBreak/>
        <w:t>Zhao, H, Li, D, Li, Y, Yang, Y, Liu, Y, Li, J &amp; Mao, J (2019), Efficacy and safety of acupuncture for hypertension: An overview of systematic reviews, </w:t>
      </w:r>
      <w:r w:rsidRPr="00707EF1">
        <w:rPr>
          <w:rFonts w:ascii="Segoe UI" w:eastAsia="Times New Roman" w:hAnsi="Segoe UI" w:cs="Segoe UI"/>
          <w:i/>
          <w:iCs/>
          <w:color w:val="212529"/>
          <w:sz w:val="24"/>
          <w:szCs w:val="24"/>
          <w:lang w:eastAsia="en-IN"/>
        </w:rPr>
        <w:t>Complementary Therapies in Clinical Practice</w:t>
      </w:r>
      <w:r w:rsidRPr="00707EF1">
        <w:rPr>
          <w:rFonts w:ascii="Segoe UI" w:eastAsia="Times New Roman" w:hAnsi="Segoe UI" w:cs="Segoe UI"/>
          <w:color w:val="212529"/>
          <w:sz w:val="24"/>
          <w:szCs w:val="24"/>
          <w:lang w:eastAsia="en-IN"/>
        </w:rPr>
        <w:t>, vol. 34, no. 1, pp. 185-194.</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Zheng, H, Li, J, Li, Y, </w:t>
      </w:r>
      <w:proofErr w:type="spellStart"/>
      <w:r w:rsidRPr="00707EF1">
        <w:rPr>
          <w:rFonts w:ascii="Segoe UI" w:eastAsia="Times New Roman" w:hAnsi="Segoe UI" w:cs="Segoe UI"/>
          <w:color w:val="212529"/>
          <w:sz w:val="24"/>
          <w:szCs w:val="24"/>
          <w:lang w:eastAsia="en-IN"/>
        </w:rPr>
        <w:t>Zhai</w:t>
      </w:r>
      <w:proofErr w:type="spellEnd"/>
      <w:r w:rsidRPr="00707EF1">
        <w:rPr>
          <w:rFonts w:ascii="Segoe UI" w:eastAsia="Times New Roman" w:hAnsi="Segoe UI" w:cs="Segoe UI"/>
          <w:color w:val="212529"/>
          <w:sz w:val="24"/>
          <w:szCs w:val="24"/>
          <w:lang w:eastAsia="en-IN"/>
        </w:rPr>
        <w:t xml:space="preserve">, L, Wu, X, Chen, J, Li, X, Huang, YL, Chang, XR, Liu, M, Cui, J, Wang, RH, Du, X, Shi, </w:t>
      </w:r>
      <w:proofErr w:type="spellStart"/>
      <w:r w:rsidRPr="00707EF1">
        <w:rPr>
          <w:rFonts w:ascii="Segoe UI" w:eastAsia="Times New Roman" w:hAnsi="Segoe UI" w:cs="Segoe UI"/>
          <w:color w:val="212529"/>
          <w:sz w:val="24"/>
          <w:szCs w:val="24"/>
          <w:lang w:eastAsia="en-IN"/>
        </w:rPr>
        <w:t>J,Guo</w:t>
      </w:r>
      <w:proofErr w:type="spellEnd"/>
      <w:r w:rsidRPr="00707EF1">
        <w:rPr>
          <w:rFonts w:ascii="Segoe UI" w:eastAsia="Times New Roman" w:hAnsi="Segoe UI" w:cs="Segoe UI"/>
          <w:color w:val="212529"/>
          <w:sz w:val="24"/>
          <w:szCs w:val="24"/>
          <w:lang w:eastAsia="en-IN"/>
        </w:rPr>
        <w:t>, TP &amp; Liang, FR (2018), Acupuncture for patients with mild hypertension: A randomised controlled trial, </w:t>
      </w:r>
      <w:r w:rsidRPr="00707EF1">
        <w:rPr>
          <w:rFonts w:ascii="Segoe UI" w:eastAsia="Times New Roman" w:hAnsi="Segoe UI" w:cs="Segoe UI"/>
          <w:i/>
          <w:iCs/>
          <w:color w:val="212529"/>
          <w:sz w:val="24"/>
          <w:szCs w:val="24"/>
          <w:lang w:eastAsia="en-IN"/>
        </w:rPr>
        <w:t>Journal of Clinical Hypertension</w:t>
      </w:r>
      <w:r w:rsidRPr="00707EF1">
        <w:rPr>
          <w:rFonts w:ascii="Segoe UI" w:eastAsia="Times New Roman" w:hAnsi="Segoe UI" w:cs="Segoe UI"/>
          <w:color w:val="212529"/>
          <w:sz w:val="24"/>
          <w:szCs w:val="24"/>
          <w:lang w:eastAsia="en-IN"/>
        </w:rPr>
        <w:t>, vol. 21, no. 1, pp. 412-420.</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Zheng, Y, Zhang, J, Wang, Y, Wang, Y, Lan, Y, Qu, S, Tang, C &amp; Huang, Y (2016), Acupuncture decreases blood pressure related to hypothalamus functional connectivity with frontal lobe, cerebellum, and insula: A study of instantaneous and short-term acupuncture treatment in essential hypertension, </w:t>
      </w:r>
      <w:r w:rsidRPr="00707EF1">
        <w:rPr>
          <w:rFonts w:ascii="Segoe UI" w:eastAsia="Times New Roman" w:hAnsi="Segoe UI" w:cs="Segoe UI"/>
          <w:i/>
          <w:iCs/>
          <w:color w:val="212529"/>
          <w:sz w:val="24"/>
          <w:szCs w:val="24"/>
          <w:lang w:eastAsia="en-IN"/>
        </w:rPr>
        <w:t>Evidence-Based Complementary and Alternative Medicine</w:t>
      </w:r>
      <w:r w:rsidRPr="00707EF1">
        <w:rPr>
          <w:rFonts w:ascii="Segoe UI" w:eastAsia="Times New Roman" w:hAnsi="Segoe UI" w:cs="Segoe UI"/>
          <w:color w:val="212529"/>
          <w:sz w:val="24"/>
          <w:szCs w:val="24"/>
          <w:lang w:eastAsia="en-IN"/>
        </w:rPr>
        <w:t> (online), retrieved 19 July 2019, from &lt;https://www.hindawi.com/journals/ecam/2016/6908710/&gt;</w:t>
      </w:r>
    </w:p>
    <w:p w:rsidR="00707EF1" w:rsidRPr="00707EF1" w:rsidRDefault="00707EF1" w:rsidP="00707EF1">
      <w:pPr>
        <w:shd w:val="clear" w:color="auto" w:fill="FFFFFF"/>
        <w:spacing w:after="144" w:line="240" w:lineRule="auto"/>
        <w:outlineLvl w:val="1"/>
        <w:rPr>
          <w:rFonts w:ascii="Segoe UI" w:eastAsia="Times New Roman" w:hAnsi="Segoe UI" w:cs="Segoe UI"/>
          <w:color w:val="071D37"/>
          <w:sz w:val="36"/>
          <w:szCs w:val="36"/>
          <w:lang w:eastAsia="en-IN"/>
        </w:rPr>
      </w:pPr>
      <w:r w:rsidRPr="00707EF1">
        <w:rPr>
          <w:rFonts w:ascii="Segoe UI" w:eastAsia="Times New Roman" w:hAnsi="Segoe UI" w:cs="Segoe UI"/>
          <w:color w:val="071D37"/>
          <w:sz w:val="36"/>
          <w:szCs w:val="36"/>
          <w:lang w:eastAsia="en-IN"/>
        </w:rPr>
        <w:t>Appendices</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Appendix 1: PICO</w:t>
      </w:r>
    </w:p>
    <w:tbl>
      <w:tblPr>
        <w:tblW w:w="10950" w:type="dxa"/>
        <w:tblCellMar>
          <w:top w:w="15" w:type="dxa"/>
          <w:left w:w="15" w:type="dxa"/>
          <w:bottom w:w="15" w:type="dxa"/>
          <w:right w:w="15" w:type="dxa"/>
        </w:tblCellMar>
        <w:tblLook w:val="04A0" w:firstRow="1" w:lastRow="0" w:firstColumn="1" w:lastColumn="0" w:noHBand="0" w:noVBand="1"/>
      </w:tblPr>
      <w:tblGrid>
        <w:gridCol w:w="3916"/>
        <w:gridCol w:w="2597"/>
        <w:gridCol w:w="2647"/>
        <w:gridCol w:w="1790"/>
      </w:tblGrid>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Population</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Intervention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Comparator</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Outcome</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Adults: (a) with current hypertension, or (b) with a clear history of previous hypertension now controlled with anti-hypertensive medications.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Needle acupuncture of any type.</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Not laser acupuncture, </w:t>
            </w:r>
            <w:proofErr w:type="spellStart"/>
            <w:r w:rsidRPr="00707EF1">
              <w:rPr>
                <w:rFonts w:ascii="Times New Roman" w:eastAsia="Times New Roman" w:hAnsi="Times New Roman" w:cs="Times New Roman"/>
                <w:color w:val="212529"/>
                <w:sz w:val="24"/>
                <w:szCs w:val="24"/>
                <w:lang w:eastAsia="en-IN"/>
              </w:rPr>
              <w:t>moxibustion</w:t>
            </w:r>
            <w:proofErr w:type="spellEnd"/>
            <w:r w:rsidRPr="00707EF1">
              <w:rPr>
                <w:rFonts w:ascii="Times New Roman" w:eastAsia="Times New Roman" w:hAnsi="Times New Roman" w:cs="Times New Roman"/>
                <w:color w:val="212529"/>
                <w:sz w:val="24"/>
                <w:szCs w:val="24"/>
                <w:lang w:eastAsia="en-IN"/>
              </w:rPr>
              <w:t xml:space="preserve"> on </w:t>
            </w:r>
            <w:proofErr w:type="spellStart"/>
            <w:r w:rsidRPr="00707EF1">
              <w:rPr>
                <w:rFonts w:ascii="Times New Roman" w:eastAsia="Times New Roman" w:hAnsi="Times New Roman" w:cs="Times New Roman"/>
                <w:color w:val="212529"/>
                <w:sz w:val="24"/>
                <w:szCs w:val="24"/>
                <w:lang w:eastAsia="en-IN"/>
              </w:rPr>
              <w:t>acupoints</w:t>
            </w:r>
            <w:proofErr w:type="spellEnd"/>
            <w:r w:rsidRPr="00707EF1">
              <w:rPr>
                <w:rFonts w:ascii="Times New Roman" w:eastAsia="Times New Roman" w:hAnsi="Times New Roman" w:cs="Times New Roman"/>
                <w:color w:val="212529"/>
                <w:sz w:val="24"/>
                <w:szCs w:val="24"/>
                <w:lang w:eastAsia="en-IN"/>
              </w:rPr>
              <w:t xml:space="preserve"> or hot cupping on </w:t>
            </w:r>
            <w:proofErr w:type="spellStart"/>
            <w:r w:rsidRPr="00707EF1">
              <w:rPr>
                <w:rFonts w:ascii="Times New Roman" w:eastAsia="Times New Roman" w:hAnsi="Times New Roman" w:cs="Times New Roman"/>
                <w:color w:val="212529"/>
                <w:sz w:val="24"/>
                <w:szCs w:val="24"/>
                <w:lang w:eastAsia="en-IN"/>
              </w:rPr>
              <w:t>acupoints</w:t>
            </w:r>
            <w:proofErr w:type="spellEnd"/>
            <w:r w:rsidRPr="00707EF1">
              <w:rPr>
                <w:rFonts w:ascii="Times New Roman" w:eastAsia="Times New Roman" w:hAnsi="Times New Roman" w:cs="Times New Roman"/>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Sham acupuncture.</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(Acupuncture needles </w:t>
            </w:r>
            <w:proofErr w:type="gramStart"/>
            <w:r w:rsidRPr="00707EF1">
              <w:rPr>
                <w:rFonts w:ascii="Times New Roman" w:eastAsia="Times New Roman" w:hAnsi="Times New Roman" w:cs="Times New Roman"/>
                <w:color w:val="212529"/>
                <w:sz w:val="24"/>
                <w:szCs w:val="24"/>
                <w:lang w:eastAsia="en-IN"/>
              </w:rPr>
              <w:t>are inserted</w:t>
            </w:r>
            <w:proofErr w:type="gramEnd"/>
            <w:r w:rsidRPr="00707EF1">
              <w:rPr>
                <w:rFonts w:ascii="Times New Roman" w:eastAsia="Times New Roman" w:hAnsi="Times New Roman" w:cs="Times New Roman"/>
                <w:color w:val="212529"/>
                <w:sz w:val="24"/>
                <w:szCs w:val="24"/>
                <w:lang w:eastAsia="en-IN"/>
              </w:rPr>
              <w:t xml:space="preserve"> at </w:t>
            </w:r>
            <w:proofErr w:type="spellStart"/>
            <w:r w:rsidRPr="00707EF1">
              <w:rPr>
                <w:rFonts w:ascii="Times New Roman" w:eastAsia="Times New Roman" w:hAnsi="Times New Roman" w:cs="Times New Roman"/>
                <w:color w:val="212529"/>
                <w:sz w:val="24"/>
                <w:szCs w:val="24"/>
                <w:lang w:eastAsia="en-IN"/>
              </w:rPr>
              <w:t>acupoints</w:t>
            </w:r>
            <w:proofErr w:type="spellEnd"/>
            <w:r w:rsidRPr="00707EF1">
              <w:rPr>
                <w:rFonts w:ascii="Times New Roman" w:eastAsia="Times New Roman" w:hAnsi="Times New Roman" w:cs="Times New Roman"/>
                <w:color w:val="212529"/>
                <w:sz w:val="24"/>
                <w:szCs w:val="24"/>
                <w:lang w:eastAsia="en-IN"/>
              </w:rPr>
              <w:t xml:space="preserve"> not related to hypertension).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Change in systolic and/or diastolic blood pressure. </w:t>
            </w:r>
          </w:p>
        </w:tc>
      </w:tr>
    </w:tbl>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Appendix 2: Keywords</w:t>
      </w:r>
    </w:p>
    <w:tbl>
      <w:tblPr>
        <w:tblW w:w="10950" w:type="dxa"/>
        <w:tblCellMar>
          <w:top w:w="15" w:type="dxa"/>
          <w:left w:w="15" w:type="dxa"/>
          <w:bottom w:w="15" w:type="dxa"/>
          <w:right w:w="15" w:type="dxa"/>
        </w:tblCellMar>
        <w:tblLook w:val="04A0" w:firstRow="1" w:lastRow="0" w:firstColumn="1" w:lastColumn="0" w:noHBand="0" w:noVBand="1"/>
      </w:tblPr>
      <w:tblGrid>
        <w:gridCol w:w="5562"/>
        <w:gridCol w:w="5483"/>
        <w:gridCol w:w="1377"/>
        <w:gridCol w:w="5562"/>
      </w:tblGrid>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Population</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Intervention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Comparator/s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Outcome</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2"/>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adult*</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numPr>
                <w:ilvl w:val="0"/>
                <w:numId w:val="3"/>
              </w:numPr>
              <w:spacing w:before="100" w:beforeAutospacing="1" w:after="100" w:afterAutospacing="1" w:line="240" w:lineRule="auto"/>
              <w:rPr>
                <w:rFonts w:ascii="Times New Roman" w:eastAsia="Times New Roman" w:hAnsi="Times New Roman" w:cs="Times New Roman"/>
                <w:color w:val="212529"/>
                <w:sz w:val="24"/>
                <w:szCs w:val="24"/>
                <w:lang w:eastAsia="en-IN"/>
              </w:rPr>
            </w:pPr>
            <w:proofErr w:type="spellStart"/>
            <w:r w:rsidRPr="00707EF1">
              <w:rPr>
                <w:rFonts w:ascii="Times New Roman" w:eastAsia="Times New Roman" w:hAnsi="Times New Roman" w:cs="Times New Roman"/>
                <w:i/>
                <w:iCs/>
                <w:color w:val="212529"/>
                <w:sz w:val="24"/>
                <w:szCs w:val="24"/>
                <w:lang w:eastAsia="en-IN"/>
              </w:rPr>
              <w:t>hypertens</w:t>
            </w:r>
            <w:proofErr w:type="spellEnd"/>
            <w:r w:rsidRPr="00707EF1">
              <w:rPr>
                <w:rFonts w:ascii="Times New Roman" w:eastAsia="Times New Roman" w:hAnsi="Times New Roman" w:cs="Times New Roman"/>
                <w:i/>
                <w:iCs/>
                <w:color w:val="212529"/>
                <w:sz w:val="24"/>
                <w:szCs w:val="24"/>
                <w:lang w:eastAsia="en-IN"/>
              </w:rPr>
              <w:t>*</w:t>
            </w:r>
            <w:r w:rsidRPr="00707EF1">
              <w:rPr>
                <w:rFonts w:ascii="Times New Roman" w:eastAsia="Times New Roman" w:hAnsi="Times New Roman" w:cs="Times New Roman"/>
                <w:color w:val="212529"/>
                <w:sz w:val="24"/>
                <w:szCs w:val="24"/>
                <w:lang w:eastAsia="en-IN"/>
              </w:rPr>
              <w:t> (including </w:t>
            </w:r>
            <w:r w:rsidRPr="00707EF1">
              <w:rPr>
                <w:rFonts w:ascii="Times New Roman" w:eastAsia="Times New Roman" w:hAnsi="Times New Roman" w:cs="Times New Roman"/>
                <w:i/>
                <w:iCs/>
                <w:color w:val="212529"/>
                <w:sz w:val="24"/>
                <w:szCs w:val="24"/>
                <w:lang w:eastAsia="en-IN"/>
              </w:rPr>
              <w:t>hypertension</w:t>
            </w:r>
            <w:r w:rsidRPr="00707EF1">
              <w:rPr>
                <w:rFonts w:ascii="Times New Roman" w:eastAsia="Times New Roman" w:hAnsi="Times New Roman" w:cs="Times New Roman"/>
                <w:color w:val="212529"/>
                <w:sz w:val="24"/>
                <w:szCs w:val="24"/>
                <w:lang w:eastAsia="en-IN"/>
              </w:rPr>
              <w:t>, </w:t>
            </w:r>
            <w:r w:rsidRPr="00707EF1">
              <w:rPr>
                <w:rFonts w:ascii="Times New Roman" w:eastAsia="Times New Roman" w:hAnsi="Times New Roman" w:cs="Times New Roman"/>
                <w:i/>
                <w:iCs/>
                <w:color w:val="212529"/>
                <w:sz w:val="24"/>
                <w:szCs w:val="24"/>
                <w:lang w:eastAsia="en-IN"/>
              </w:rPr>
              <w:t>hypertensive</w:t>
            </w:r>
            <w:r w:rsidRPr="00707EF1">
              <w:rPr>
                <w:rFonts w:ascii="Times New Roman" w:eastAsia="Times New Roman" w:hAnsi="Times New Roman" w:cs="Times New Roman"/>
                <w:color w:val="212529"/>
                <w:sz w:val="24"/>
                <w:szCs w:val="24"/>
                <w:lang w:eastAsia="en-IN"/>
              </w:rPr>
              <w:t>)</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4"/>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acupuncture</w:t>
            </w:r>
          </w:p>
          <w:p w:rsidR="00707EF1" w:rsidRPr="00707EF1" w:rsidRDefault="00707EF1" w:rsidP="00707EF1">
            <w:pPr>
              <w:numPr>
                <w:ilvl w:val="0"/>
                <w:numId w:val="5"/>
              </w:numPr>
              <w:spacing w:before="100" w:beforeAutospacing="1" w:after="100" w:afterAutospacing="1" w:line="240" w:lineRule="auto"/>
              <w:rPr>
                <w:rFonts w:ascii="Times New Roman" w:eastAsia="Times New Roman" w:hAnsi="Times New Roman" w:cs="Times New Roman"/>
                <w:color w:val="212529"/>
                <w:sz w:val="24"/>
                <w:szCs w:val="24"/>
                <w:lang w:eastAsia="en-IN"/>
              </w:rPr>
            </w:pPr>
            <w:proofErr w:type="spellStart"/>
            <w:r w:rsidRPr="00707EF1">
              <w:rPr>
                <w:rFonts w:ascii="Times New Roman" w:eastAsia="Times New Roman" w:hAnsi="Times New Roman" w:cs="Times New Roman"/>
                <w:i/>
                <w:iCs/>
                <w:color w:val="212529"/>
                <w:sz w:val="24"/>
                <w:szCs w:val="24"/>
                <w:lang w:eastAsia="en-IN"/>
              </w:rPr>
              <w:t>randomi</w:t>
            </w:r>
            <w:proofErr w:type="spellEnd"/>
            <w:r w:rsidRPr="00707EF1">
              <w:rPr>
                <w:rFonts w:ascii="Times New Roman" w:eastAsia="Times New Roman" w:hAnsi="Times New Roman" w:cs="Times New Roman"/>
                <w:i/>
                <w:iCs/>
                <w:color w:val="212529"/>
                <w:sz w:val="24"/>
                <w:szCs w:val="24"/>
                <w:lang w:eastAsia="en-IN"/>
              </w:rPr>
              <w:t>*</w:t>
            </w:r>
            <w:proofErr w:type="spellStart"/>
            <w:r w:rsidRPr="00707EF1">
              <w:rPr>
                <w:rFonts w:ascii="Times New Roman" w:eastAsia="Times New Roman" w:hAnsi="Times New Roman" w:cs="Times New Roman"/>
                <w:i/>
                <w:iCs/>
                <w:color w:val="212529"/>
                <w:sz w:val="24"/>
                <w:szCs w:val="24"/>
                <w:lang w:eastAsia="en-IN"/>
              </w:rPr>
              <w:t>ed</w:t>
            </w:r>
            <w:proofErr w:type="spellEnd"/>
            <w:r w:rsidRPr="00707EF1">
              <w:rPr>
                <w:rFonts w:ascii="Times New Roman" w:eastAsia="Times New Roman" w:hAnsi="Times New Roman" w:cs="Times New Roman"/>
                <w:i/>
                <w:iCs/>
                <w:color w:val="212529"/>
                <w:sz w:val="24"/>
                <w:szCs w:val="24"/>
                <w:lang w:eastAsia="en-IN"/>
              </w:rPr>
              <w:t> </w:t>
            </w:r>
            <w:r w:rsidRPr="00707EF1">
              <w:rPr>
                <w:rFonts w:ascii="Times New Roman" w:eastAsia="Times New Roman" w:hAnsi="Times New Roman" w:cs="Times New Roman"/>
                <w:color w:val="212529"/>
                <w:sz w:val="24"/>
                <w:szCs w:val="24"/>
                <w:lang w:eastAsia="en-IN"/>
              </w:rPr>
              <w:t>(including </w:t>
            </w:r>
            <w:r w:rsidRPr="00707EF1">
              <w:rPr>
                <w:rFonts w:ascii="Times New Roman" w:eastAsia="Times New Roman" w:hAnsi="Times New Roman" w:cs="Times New Roman"/>
                <w:i/>
                <w:iCs/>
                <w:color w:val="212529"/>
                <w:sz w:val="24"/>
                <w:szCs w:val="24"/>
                <w:lang w:eastAsia="en-IN"/>
              </w:rPr>
              <w:t>randomised</w:t>
            </w:r>
            <w:r w:rsidRPr="00707EF1">
              <w:rPr>
                <w:rFonts w:ascii="Times New Roman" w:eastAsia="Times New Roman" w:hAnsi="Times New Roman" w:cs="Times New Roman"/>
                <w:color w:val="212529"/>
                <w:sz w:val="24"/>
                <w:szCs w:val="24"/>
                <w:lang w:eastAsia="en-IN"/>
              </w:rPr>
              <w:t>, </w:t>
            </w:r>
            <w:r w:rsidRPr="00707EF1">
              <w:rPr>
                <w:rFonts w:ascii="Times New Roman" w:eastAsia="Times New Roman" w:hAnsi="Times New Roman" w:cs="Times New Roman"/>
                <w:i/>
                <w:iCs/>
                <w:color w:val="212529"/>
                <w:sz w:val="24"/>
                <w:szCs w:val="24"/>
                <w:lang w:eastAsia="en-IN"/>
              </w:rPr>
              <w:t>randomized</w:t>
            </w:r>
            <w:r w:rsidRPr="00707EF1">
              <w:rPr>
                <w:rFonts w:ascii="Times New Roman" w:eastAsia="Times New Roman" w:hAnsi="Times New Roman" w:cs="Times New Roman"/>
                <w:color w:val="212529"/>
                <w:sz w:val="24"/>
                <w:szCs w:val="24"/>
                <w:lang w:eastAsia="en-IN"/>
              </w:rPr>
              <w:t>)</w:t>
            </w:r>
          </w:p>
          <w:p w:rsidR="00707EF1" w:rsidRPr="00707EF1" w:rsidRDefault="00707EF1" w:rsidP="00707EF1">
            <w:pPr>
              <w:numPr>
                <w:ilvl w:val="0"/>
                <w:numId w:val="6"/>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RCT</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7"/>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sham</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8"/>
              </w:numPr>
              <w:spacing w:before="100" w:beforeAutospacing="1" w:after="100" w:afterAutospacing="1" w:line="240" w:lineRule="auto"/>
              <w:rPr>
                <w:rFonts w:ascii="Times New Roman" w:eastAsia="Times New Roman" w:hAnsi="Times New Roman" w:cs="Times New Roman"/>
                <w:color w:val="212529"/>
                <w:sz w:val="24"/>
                <w:szCs w:val="24"/>
                <w:lang w:eastAsia="en-IN"/>
              </w:rPr>
            </w:pPr>
            <w:proofErr w:type="spellStart"/>
            <w:r w:rsidRPr="00707EF1">
              <w:rPr>
                <w:rFonts w:ascii="Times New Roman" w:eastAsia="Times New Roman" w:hAnsi="Times New Roman" w:cs="Times New Roman"/>
                <w:i/>
                <w:iCs/>
                <w:color w:val="212529"/>
                <w:sz w:val="24"/>
                <w:szCs w:val="24"/>
                <w:lang w:eastAsia="en-IN"/>
              </w:rPr>
              <w:t>hypertens</w:t>
            </w:r>
            <w:proofErr w:type="spellEnd"/>
            <w:r w:rsidRPr="00707EF1">
              <w:rPr>
                <w:rFonts w:ascii="Times New Roman" w:eastAsia="Times New Roman" w:hAnsi="Times New Roman" w:cs="Times New Roman"/>
                <w:i/>
                <w:iCs/>
                <w:color w:val="212529"/>
                <w:sz w:val="24"/>
                <w:szCs w:val="24"/>
                <w:lang w:eastAsia="en-IN"/>
              </w:rPr>
              <w:t>*</w:t>
            </w:r>
            <w:r w:rsidRPr="00707EF1">
              <w:rPr>
                <w:rFonts w:ascii="Times New Roman" w:eastAsia="Times New Roman" w:hAnsi="Times New Roman" w:cs="Times New Roman"/>
                <w:color w:val="212529"/>
                <w:sz w:val="24"/>
                <w:szCs w:val="24"/>
                <w:lang w:eastAsia="en-IN"/>
              </w:rPr>
              <w:t> (including </w:t>
            </w:r>
            <w:r w:rsidRPr="00707EF1">
              <w:rPr>
                <w:rFonts w:ascii="Times New Roman" w:eastAsia="Times New Roman" w:hAnsi="Times New Roman" w:cs="Times New Roman"/>
                <w:i/>
                <w:iCs/>
                <w:color w:val="212529"/>
                <w:sz w:val="24"/>
                <w:szCs w:val="24"/>
                <w:lang w:eastAsia="en-IN"/>
              </w:rPr>
              <w:t>hypertension</w:t>
            </w:r>
            <w:r w:rsidRPr="00707EF1">
              <w:rPr>
                <w:rFonts w:ascii="Times New Roman" w:eastAsia="Times New Roman" w:hAnsi="Times New Roman" w:cs="Times New Roman"/>
                <w:color w:val="212529"/>
                <w:sz w:val="24"/>
                <w:szCs w:val="24"/>
                <w:lang w:eastAsia="en-IN"/>
              </w:rPr>
              <w:t>, </w:t>
            </w:r>
            <w:r w:rsidRPr="00707EF1">
              <w:rPr>
                <w:rFonts w:ascii="Times New Roman" w:eastAsia="Times New Roman" w:hAnsi="Times New Roman" w:cs="Times New Roman"/>
                <w:i/>
                <w:iCs/>
                <w:color w:val="212529"/>
                <w:sz w:val="24"/>
                <w:szCs w:val="24"/>
                <w:lang w:eastAsia="en-IN"/>
              </w:rPr>
              <w:t>hypertensive</w:t>
            </w:r>
            <w:r w:rsidRPr="00707EF1">
              <w:rPr>
                <w:rFonts w:ascii="Times New Roman" w:eastAsia="Times New Roman" w:hAnsi="Times New Roman" w:cs="Times New Roman"/>
                <w:color w:val="212529"/>
                <w:sz w:val="24"/>
                <w:szCs w:val="24"/>
                <w:lang w:eastAsia="en-IN"/>
              </w:rPr>
              <w:t>)</w:t>
            </w:r>
          </w:p>
          <w:p w:rsidR="00707EF1" w:rsidRPr="00707EF1" w:rsidRDefault="00707EF1" w:rsidP="00707EF1">
            <w:pPr>
              <w:numPr>
                <w:ilvl w:val="0"/>
                <w:numId w:val="9"/>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BP</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numPr>
                <w:ilvl w:val="0"/>
                <w:numId w:val="10"/>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“blood pressure”</w:t>
            </w:r>
          </w:p>
        </w:tc>
      </w:tr>
    </w:tbl>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Appendix 3: Inclusion and Exclusion Criteria</w:t>
      </w:r>
    </w:p>
    <w:tbl>
      <w:tblPr>
        <w:tblW w:w="10950" w:type="dxa"/>
        <w:tblCellMar>
          <w:top w:w="15" w:type="dxa"/>
          <w:left w:w="15" w:type="dxa"/>
          <w:bottom w:w="15" w:type="dxa"/>
          <w:right w:w="15" w:type="dxa"/>
        </w:tblCellMar>
        <w:tblLook w:val="04A0" w:firstRow="1" w:lastRow="0" w:firstColumn="1" w:lastColumn="0" w:noHBand="0" w:noVBand="1"/>
      </w:tblPr>
      <w:tblGrid>
        <w:gridCol w:w="6608"/>
        <w:gridCol w:w="4342"/>
      </w:tblGrid>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lastRenderedPageBreak/>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Inclusion Criteria</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Exclusion Criteria</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11"/>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Randomised controlled trial (RCT)</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12"/>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Any other primary or secondary study</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13"/>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Published in, or translated into, English</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14"/>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Published in any other language</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15"/>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Published 2005 to 2019 (15 years)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16"/>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Published 2004 or earlier</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17"/>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Published in a peer-reviewed journal</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18"/>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Not published in a peer-reviewed journal</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19"/>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Conducted with humans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20"/>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Conducted with animals (e.g. rats)</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21"/>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Full-text available</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22"/>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Only an abstract, citation, conference poster or thesis available</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23"/>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Tested the effects of acupuncture on hypertension, in (a) an intervention group receiving acupuncture, and (b) a control group receiving sham acupuncture</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24"/>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Tested any other outcome in any other combination of intervention and control groups</w:t>
            </w:r>
          </w:p>
        </w:tc>
      </w:tr>
    </w:tbl>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Appendix 4: Results from Database Searches</w:t>
      </w:r>
    </w:p>
    <w:tbl>
      <w:tblPr>
        <w:tblW w:w="10950" w:type="dxa"/>
        <w:tblCellMar>
          <w:top w:w="15" w:type="dxa"/>
          <w:left w:w="15" w:type="dxa"/>
          <w:bottom w:w="15" w:type="dxa"/>
          <w:right w:w="15" w:type="dxa"/>
        </w:tblCellMar>
        <w:tblLook w:val="04A0" w:firstRow="1" w:lastRow="0" w:firstColumn="1" w:lastColumn="0" w:noHBand="0" w:noVBand="1"/>
      </w:tblPr>
      <w:tblGrid>
        <w:gridCol w:w="4509"/>
        <w:gridCol w:w="3431"/>
        <w:gridCol w:w="3010"/>
      </w:tblGrid>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Database</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Number of Results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Final Selections</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CINAHL</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28</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3</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British Nursing Index</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5</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1</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MEDLINE/PUBMED</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42</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4</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EMBASE</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15</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1</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Web of Science</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12</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1</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b/>
                <w:bCs/>
                <w:color w:val="212529"/>
                <w:sz w:val="24"/>
                <w:szCs w:val="24"/>
                <w:lang w:eastAsia="en-IN"/>
              </w:rPr>
              <w:t>TOTAL</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b/>
                <w:bCs/>
                <w:color w:val="212529"/>
                <w:sz w:val="24"/>
                <w:szCs w:val="24"/>
                <w:lang w:eastAsia="en-IN"/>
              </w:rPr>
              <w:t>(Excluding Duplicates)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b/>
                <w:bCs/>
                <w:color w:val="212529"/>
                <w:sz w:val="24"/>
                <w:szCs w:val="24"/>
                <w:lang w:eastAsia="en-IN"/>
              </w:rPr>
              <w:t>102</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b/>
                <w:bCs/>
                <w:color w:val="212529"/>
                <w:sz w:val="24"/>
                <w:szCs w:val="24"/>
                <w:lang w:eastAsia="en-IN"/>
              </w:rPr>
              <w:t>6</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b/>
                <w:bCs/>
                <w:color w:val="212529"/>
                <w:sz w:val="24"/>
                <w:szCs w:val="24"/>
                <w:lang w:eastAsia="en-IN"/>
              </w:rPr>
              <w:t> </w:t>
            </w:r>
          </w:p>
        </w:tc>
      </w:tr>
    </w:tbl>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Appendix 5: PRISMA Diagram of Search Results</w:t>
      </w:r>
    </w:p>
    <w:p w:rsidR="00707EF1" w:rsidRPr="00707EF1" w:rsidRDefault="00707EF1" w:rsidP="00707EF1">
      <w:pPr>
        <w:spacing w:after="0" w:line="240" w:lineRule="auto"/>
        <w:rPr>
          <w:rFonts w:ascii="Times New Roman" w:eastAsia="Times New Roman" w:hAnsi="Times New Roman" w:cs="Times New Roman"/>
          <w:sz w:val="24"/>
          <w:szCs w:val="24"/>
          <w:lang w:eastAsia="en-IN"/>
        </w:rPr>
      </w:pPr>
      <w:r w:rsidRPr="00707EF1">
        <w:rPr>
          <w:rFonts w:ascii="Times New Roman" w:eastAsia="Times New Roman" w:hAnsi="Times New Roman" w:cs="Times New Roman"/>
          <w:noProof/>
          <w:sz w:val="24"/>
          <w:szCs w:val="24"/>
          <w:lang w:eastAsia="en-IN"/>
        </w:rPr>
        <w:drawing>
          <wp:inline distT="0" distB="0" distL="0" distR="0">
            <wp:extent cx="638175" cy="76200"/>
            <wp:effectExtent l="0" t="0" r="9525" b="0"/>
            <wp:docPr id="7" name="Picture 7" descr="https://ukdiss.com/services/samples/images/nursing-dissertation-masters-merit.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kdiss.com/services/samples/images/nursing-dissertation-masters-merit.004.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8175" cy="76200"/>
                    </a:xfrm>
                    <a:prstGeom prst="rect">
                      <a:avLst/>
                    </a:prstGeom>
                    <a:noFill/>
                    <a:ln>
                      <a:noFill/>
                    </a:ln>
                  </pic:spPr>
                </pic:pic>
              </a:graphicData>
            </a:graphic>
          </wp:inline>
        </w:drawing>
      </w:r>
      <w:r w:rsidRPr="00707EF1">
        <w:rPr>
          <w:rFonts w:ascii="Times New Roman" w:eastAsia="Times New Roman" w:hAnsi="Times New Roman" w:cs="Times New Roman"/>
          <w:noProof/>
          <w:sz w:val="24"/>
          <w:szCs w:val="24"/>
          <w:lang w:eastAsia="en-IN"/>
        </w:rPr>
        <w:drawing>
          <wp:inline distT="0" distB="0" distL="0" distR="0">
            <wp:extent cx="657225" cy="76200"/>
            <wp:effectExtent l="0" t="0" r="9525" b="0"/>
            <wp:docPr id="6" name="Picture 6" descr="https://ukdiss.com/services/samples/images/nursing-dissertation-masters-merit.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kdiss.com/services/samples/images/nursing-dissertation-masters-merit.003.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57225" cy="76200"/>
                    </a:xfrm>
                    <a:prstGeom prst="rect">
                      <a:avLst/>
                    </a:prstGeom>
                    <a:noFill/>
                    <a:ln>
                      <a:noFill/>
                    </a:ln>
                  </pic:spPr>
                </pic:pic>
              </a:graphicData>
            </a:graphic>
          </wp:inline>
        </w:drawing>
      </w:r>
      <w:r w:rsidRPr="00707EF1">
        <w:rPr>
          <w:rFonts w:ascii="Times New Roman" w:eastAsia="Times New Roman" w:hAnsi="Times New Roman" w:cs="Times New Roman"/>
          <w:noProof/>
          <w:sz w:val="24"/>
          <w:szCs w:val="24"/>
          <w:lang w:eastAsia="en-IN"/>
        </w:rPr>
        <w:drawing>
          <wp:inline distT="0" distB="0" distL="0" distR="0">
            <wp:extent cx="76200" cy="352425"/>
            <wp:effectExtent l="0" t="0" r="0" b="9525"/>
            <wp:docPr id="5" name="Picture 5" descr="https://ukdiss.com/services/samples/images/nursing-dissertation-masters-merit.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kdiss.com/services/samples/images/nursing-dissertation-masters-merit.002.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6200" cy="352425"/>
                    </a:xfrm>
                    <a:prstGeom prst="rect">
                      <a:avLst/>
                    </a:prstGeom>
                    <a:noFill/>
                    <a:ln>
                      <a:noFill/>
                    </a:ln>
                  </pic:spPr>
                </pic:pic>
              </a:graphicData>
            </a:graphic>
          </wp:inline>
        </w:drawing>
      </w:r>
      <w:r w:rsidRPr="00707EF1">
        <w:rPr>
          <w:rFonts w:ascii="Times New Roman" w:eastAsia="Times New Roman" w:hAnsi="Times New Roman" w:cs="Times New Roman"/>
          <w:noProof/>
          <w:sz w:val="24"/>
          <w:szCs w:val="24"/>
          <w:lang w:eastAsia="en-IN"/>
        </w:rPr>
        <w:drawing>
          <wp:inline distT="0" distB="0" distL="0" distR="0">
            <wp:extent cx="76200" cy="352425"/>
            <wp:effectExtent l="0" t="0" r="0" b="9525"/>
            <wp:docPr id="4" name="Picture 4" descr="https://ukdiss.com/services/samples/images/nursing-dissertation-masters-merit.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kdiss.com/services/samples/images/nursing-dissertation-masters-merit.002.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6200" cy="352425"/>
                    </a:xfrm>
                    <a:prstGeom prst="rect">
                      <a:avLst/>
                    </a:prstGeom>
                    <a:noFill/>
                    <a:ln>
                      <a:noFill/>
                    </a:ln>
                  </pic:spPr>
                </pic:pic>
              </a:graphicData>
            </a:graphic>
          </wp:inline>
        </w:drawing>
      </w:r>
      <w:r w:rsidRPr="00707EF1">
        <w:rPr>
          <w:rFonts w:ascii="Times New Roman" w:eastAsia="Times New Roman" w:hAnsi="Times New Roman" w:cs="Times New Roman"/>
          <w:noProof/>
          <w:sz w:val="24"/>
          <w:szCs w:val="24"/>
          <w:lang w:eastAsia="en-IN"/>
        </w:rPr>
        <w:drawing>
          <wp:inline distT="0" distB="0" distL="0" distR="0">
            <wp:extent cx="76200" cy="466725"/>
            <wp:effectExtent l="0" t="0" r="0" b="9525"/>
            <wp:docPr id="3" name="Picture 3" descr="https://ukdiss.com/services/samples/images/nursing-dissertation-masters-merit.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kdiss.com/services/samples/images/nursing-dissertation-masters-merit.00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0" cy="466725"/>
                    </a:xfrm>
                    <a:prstGeom prst="rect">
                      <a:avLst/>
                    </a:prstGeom>
                    <a:noFill/>
                    <a:ln>
                      <a:noFill/>
                    </a:ln>
                  </pic:spPr>
                </pic:pic>
              </a:graphicData>
            </a:graphic>
          </wp:inline>
        </w:drawing>
      </w:r>
      <w:r w:rsidRPr="00707EF1">
        <w:rPr>
          <w:rFonts w:ascii="Times New Roman" w:eastAsia="Times New Roman" w:hAnsi="Times New Roman" w:cs="Times New Roman"/>
          <w:noProof/>
          <w:sz w:val="24"/>
          <w:szCs w:val="24"/>
          <w:lang w:eastAsia="en-IN"/>
        </w:rPr>
        <w:drawing>
          <wp:inline distT="0" distB="0" distL="0" distR="0">
            <wp:extent cx="76200" cy="466725"/>
            <wp:effectExtent l="0" t="0" r="0" b="9525"/>
            <wp:docPr id="2" name="Picture 2" descr="https://ukdiss.com/services/samples/images/nursing-dissertation-masters-merit.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kdiss.com/services/samples/images/nursing-dissertation-masters-merit.00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0" cy="466725"/>
                    </a:xfrm>
                    <a:prstGeom prst="rect">
                      <a:avLst/>
                    </a:prstGeom>
                    <a:noFill/>
                    <a:ln>
                      <a:noFill/>
                    </a:ln>
                  </pic:spPr>
                </pic:pic>
              </a:graphicData>
            </a:graphic>
          </wp:inline>
        </w:drawing>
      </w:r>
      <w:r w:rsidRPr="00707EF1">
        <w:rPr>
          <w:rFonts w:ascii="Times New Roman" w:eastAsia="Times New Roman" w:hAnsi="Times New Roman" w:cs="Times New Roman"/>
          <w:noProof/>
          <w:sz w:val="24"/>
          <w:szCs w:val="24"/>
          <w:lang w:eastAsia="en-IN"/>
        </w:rPr>
        <w:drawing>
          <wp:inline distT="0" distB="0" distL="0" distR="0">
            <wp:extent cx="76200" cy="466725"/>
            <wp:effectExtent l="0" t="0" r="0" b="9525"/>
            <wp:docPr id="1" name="Picture 1" descr="https://ukdiss.com/services/samples/images/nursing-dissertation-masters-merit.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kdiss.com/services/samples/images/nursing-dissertation-masters-merit.00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6200" cy="466725"/>
                    </a:xfrm>
                    <a:prstGeom prst="rect">
                      <a:avLst/>
                    </a:prstGeom>
                    <a:noFill/>
                    <a:ln>
                      <a:noFill/>
                    </a:ln>
                  </pic:spPr>
                </pic:pic>
              </a:graphicData>
            </a:graphic>
          </wp:inline>
        </w:drawing>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Additional records identified through other </w:t>
      </w:r>
      <w:proofErr w:type="gramStart"/>
      <w:r w:rsidRPr="00707EF1">
        <w:rPr>
          <w:rFonts w:ascii="Segoe UI" w:eastAsia="Times New Roman" w:hAnsi="Segoe UI" w:cs="Segoe UI"/>
          <w:color w:val="212529"/>
          <w:sz w:val="24"/>
          <w:szCs w:val="24"/>
          <w:lang w:eastAsia="en-IN"/>
        </w:rPr>
        <w:t>sources</w:t>
      </w:r>
      <w:proofErr w:type="gramEnd"/>
      <w:r w:rsidRPr="00707EF1">
        <w:rPr>
          <w:rFonts w:ascii="Segoe UI" w:eastAsia="Times New Roman" w:hAnsi="Segoe UI" w:cs="Segoe UI"/>
          <w:color w:val="212529"/>
          <w:sz w:val="24"/>
          <w:szCs w:val="24"/>
          <w:lang w:eastAsia="en-IN"/>
        </w:rPr>
        <w:br/>
        <w:t>(</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 = 0)</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lastRenderedPageBreak/>
        <w:t xml:space="preserve">Records identified through database </w:t>
      </w:r>
      <w:proofErr w:type="gramStart"/>
      <w:r w:rsidRPr="00707EF1">
        <w:rPr>
          <w:rFonts w:ascii="Segoe UI" w:eastAsia="Times New Roman" w:hAnsi="Segoe UI" w:cs="Segoe UI"/>
          <w:color w:val="212529"/>
          <w:sz w:val="24"/>
          <w:szCs w:val="24"/>
          <w:lang w:eastAsia="en-IN"/>
        </w:rPr>
        <w:t>searching</w:t>
      </w:r>
      <w:proofErr w:type="gramEnd"/>
      <w:r w:rsidRPr="00707EF1">
        <w:rPr>
          <w:rFonts w:ascii="Segoe UI" w:eastAsia="Times New Roman" w:hAnsi="Segoe UI" w:cs="Segoe UI"/>
          <w:color w:val="212529"/>
          <w:sz w:val="24"/>
          <w:szCs w:val="24"/>
          <w:lang w:eastAsia="en-IN"/>
        </w:rPr>
        <w:br/>
        <w:t>(</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 = 102)</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b/>
          <w:bCs/>
          <w:color w:val="212529"/>
          <w:sz w:val="24"/>
          <w:szCs w:val="24"/>
          <w:lang w:eastAsia="en-IN"/>
        </w:rPr>
        <w:t>Identification</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Records after duplicates </w:t>
      </w:r>
      <w:proofErr w:type="gramStart"/>
      <w:r w:rsidRPr="00707EF1">
        <w:rPr>
          <w:rFonts w:ascii="Segoe UI" w:eastAsia="Times New Roman" w:hAnsi="Segoe UI" w:cs="Segoe UI"/>
          <w:color w:val="212529"/>
          <w:sz w:val="24"/>
          <w:szCs w:val="24"/>
          <w:lang w:eastAsia="en-IN"/>
        </w:rPr>
        <w:t>removed</w:t>
      </w:r>
      <w:proofErr w:type="gramEnd"/>
      <w:r w:rsidRPr="00707EF1">
        <w:rPr>
          <w:rFonts w:ascii="Segoe UI" w:eastAsia="Times New Roman" w:hAnsi="Segoe UI" w:cs="Segoe UI"/>
          <w:color w:val="212529"/>
          <w:sz w:val="24"/>
          <w:szCs w:val="24"/>
          <w:lang w:eastAsia="en-IN"/>
        </w:rPr>
        <w:br/>
        <w:t>(</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 =102)</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b/>
          <w:bCs/>
          <w:color w:val="212529"/>
          <w:sz w:val="24"/>
          <w:szCs w:val="24"/>
          <w:lang w:eastAsia="en-IN"/>
        </w:rPr>
        <w:t>Screening</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Records </w:t>
      </w:r>
      <w:proofErr w:type="gramStart"/>
      <w:r w:rsidRPr="00707EF1">
        <w:rPr>
          <w:rFonts w:ascii="Segoe UI" w:eastAsia="Times New Roman" w:hAnsi="Segoe UI" w:cs="Segoe UI"/>
          <w:color w:val="212529"/>
          <w:sz w:val="24"/>
          <w:szCs w:val="24"/>
          <w:lang w:eastAsia="en-IN"/>
        </w:rPr>
        <w:t>excluded</w:t>
      </w:r>
      <w:proofErr w:type="gramEnd"/>
      <w:r w:rsidRPr="00707EF1">
        <w:rPr>
          <w:rFonts w:ascii="Segoe UI" w:eastAsia="Times New Roman" w:hAnsi="Segoe UI" w:cs="Segoe UI"/>
          <w:color w:val="212529"/>
          <w:sz w:val="24"/>
          <w:szCs w:val="24"/>
          <w:lang w:eastAsia="en-IN"/>
        </w:rPr>
        <w:br/>
        <w:t>(</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 = 87)</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Records </w:t>
      </w:r>
      <w:proofErr w:type="gramStart"/>
      <w:r w:rsidRPr="00707EF1">
        <w:rPr>
          <w:rFonts w:ascii="Segoe UI" w:eastAsia="Times New Roman" w:hAnsi="Segoe UI" w:cs="Segoe UI"/>
          <w:color w:val="212529"/>
          <w:sz w:val="24"/>
          <w:szCs w:val="24"/>
          <w:lang w:eastAsia="en-IN"/>
        </w:rPr>
        <w:t>screened</w:t>
      </w:r>
      <w:proofErr w:type="gramEnd"/>
      <w:r w:rsidRPr="00707EF1">
        <w:rPr>
          <w:rFonts w:ascii="Segoe UI" w:eastAsia="Times New Roman" w:hAnsi="Segoe UI" w:cs="Segoe UI"/>
          <w:color w:val="212529"/>
          <w:sz w:val="24"/>
          <w:szCs w:val="24"/>
          <w:lang w:eastAsia="en-IN"/>
        </w:rPr>
        <w:br/>
        <w:t>(</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 = 102)</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Full-text articles assessed for </w:t>
      </w:r>
      <w:proofErr w:type="gramStart"/>
      <w:r w:rsidRPr="00707EF1">
        <w:rPr>
          <w:rFonts w:ascii="Segoe UI" w:eastAsia="Times New Roman" w:hAnsi="Segoe UI" w:cs="Segoe UI"/>
          <w:color w:val="212529"/>
          <w:sz w:val="24"/>
          <w:szCs w:val="24"/>
          <w:lang w:eastAsia="en-IN"/>
        </w:rPr>
        <w:t>eligibility</w:t>
      </w:r>
      <w:proofErr w:type="gramEnd"/>
      <w:r w:rsidRPr="00707EF1">
        <w:rPr>
          <w:rFonts w:ascii="Segoe UI" w:eastAsia="Times New Roman" w:hAnsi="Segoe UI" w:cs="Segoe UI"/>
          <w:color w:val="212529"/>
          <w:sz w:val="24"/>
          <w:szCs w:val="24"/>
          <w:lang w:eastAsia="en-IN"/>
        </w:rPr>
        <w:br/>
        <w:t>(</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 = 15)</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b/>
          <w:bCs/>
          <w:color w:val="212529"/>
          <w:sz w:val="24"/>
          <w:szCs w:val="24"/>
          <w:lang w:eastAsia="en-IN"/>
        </w:rPr>
        <w:t>Eligibility</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Studies included in literature </w:t>
      </w:r>
      <w:proofErr w:type="gramStart"/>
      <w:r w:rsidRPr="00707EF1">
        <w:rPr>
          <w:rFonts w:ascii="Segoe UI" w:eastAsia="Times New Roman" w:hAnsi="Segoe UI" w:cs="Segoe UI"/>
          <w:color w:val="212529"/>
          <w:sz w:val="24"/>
          <w:szCs w:val="24"/>
          <w:lang w:eastAsia="en-IN"/>
        </w:rPr>
        <w:t>review</w:t>
      </w:r>
      <w:proofErr w:type="gramEnd"/>
      <w:r w:rsidRPr="00707EF1">
        <w:rPr>
          <w:rFonts w:ascii="Segoe UI" w:eastAsia="Times New Roman" w:hAnsi="Segoe UI" w:cs="Segoe UI"/>
          <w:color w:val="212529"/>
          <w:sz w:val="24"/>
          <w:szCs w:val="24"/>
          <w:lang w:eastAsia="en-IN"/>
        </w:rPr>
        <w:br/>
        <w:t>(</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 = 6)</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b/>
          <w:bCs/>
          <w:color w:val="212529"/>
          <w:sz w:val="24"/>
          <w:szCs w:val="24"/>
          <w:lang w:eastAsia="en-IN"/>
        </w:rPr>
        <w:t>Included</w:t>
      </w:r>
    </w:p>
    <w:p w:rsidR="00707EF1" w:rsidRPr="00707EF1" w:rsidRDefault="00707EF1" w:rsidP="00707EF1">
      <w:pPr>
        <w:shd w:val="clear" w:color="auto" w:fill="FFFFFF"/>
        <w:spacing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 xml:space="preserve">Full-text articles excluded, with </w:t>
      </w:r>
      <w:proofErr w:type="gramStart"/>
      <w:r w:rsidRPr="00707EF1">
        <w:rPr>
          <w:rFonts w:ascii="Segoe UI" w:eastAsia="Times New Roman" w:hAnsi="Segoe UI" w:cs="Segoe UI"/>
          <w:color w:val="212529"/>
          <w:sz w:val="24"/>
          <w:szCs w:val="24"/>
          <w:lang w:eastAsia="en-IN"/>
        </w:rPr>
        <w:t>reasons</w:t>
      </w:r>
      <w:proofErr w:type="gramEnd"/>
      <w:r w:rsidRPr="00707EF1">
        <w:rPr>
          <w:rFonts w:ascii="Segoe UI" w:eastAsia="Times New Roman" w:hAnsi="Segoe UI" w:cs="Segoe UI"/>
          <w:color w:val="212529"/>
          <w:sz w:val="24"/>
          <w:szCs w:val="24"/>
          <w:lang w:eastAsia="en-IN"/>
        </w:rPr>
        <w:br/>
        <w:t>(</w:t>
      </w:r>
      <w:r w:rsidRPr="00707EF1">
        <w:rPr>
          <w:rFonts w:ascii="Segoe UI" w:eastAsia="Times New Roman" w:hAnsi="Segoe UI" w:cs="Segoe UI"/>
          <w:i/>
          <w:iCs/>
          <w:color w:val="212529"/>
          <w:sz w:val="24"/>
          <w:szCs w:val="24"/>
          <w:lang w:eastAsia="en-IN"/>
        </w:rPr>
        <w:t>n</w:t>
      </w:r>
      <w:r w:rsidRPr="00707EF1">
        <w:rPr>
          <w:rFonts w:ascii="Segoe UI" w:eastAsia="Times New Roman" w:hAnsi="Segoe UI" w:cs="Segoe UI"/>
          <w:color w:val="212529"/>
          <w:sz w:val="24"/>
          <w:szCs w:val="24"/>
          <w:lang w:eastAsia="en-IN"/>
        </w:rPr>
        <w:t> = 9)</w:t>
      </w:r>
    </w:p>
    <w:p w:rsidR="00707EF1" w:rsidRPr="00707EF1" w:rsidRDefault="00707EF1" w:rsidP="00707EF1">
      <w:pPr>
        <w:numPr>
          <w:ilvl w:val="0"/>
          <w:numId w:val="25"/>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N=4: not a randomised controlled trial</w:t>
      </w:r>
    </w:p>
    <w:p w:rsidR="00707EF1" w:rsidRPr="00707EF1" w:rsidRDefault="00707EF1" w:rsidP="00707EF1">
      <w:pPr>
        <w:numPr>
          <w:ilvl w:val="0"/>
          <w:numId w:val="25"/>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N=3: a trial which did not include a sham acupuncture group</w:t>
      </w:r>
    </w:p>
    <w:p w:rsidR="00707EF1" w:rsidRPr="00707EF1" w:rsidRDefault="00707EF1" w:rsidP="00707EF1">
      <w:pPr>
        <w:numPr>
          <w:ilvl w:val="0"/>
          <w:numId w:val="25"/>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N=1: not published in a peer-reviewed journal</w:t>
      </w:r>
    </w:p>
    <w:p w:rsidR="00707EF1" w:rsidRPr="00707EF1" w:rsidRDefault="00707EF1" w:rsidP="00707EF1">
      <w:pPr>
        <w:numPr>
          <w:ilvl w:val="0"/>
          <w:numId w:val="25"/>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707EF1">
        <w:rPr>
          <w:rFonts w:ascii="Segoe UI" w:eastAsia="Times New Roman" w:hAnsi="Segoe UI" w:cs="Segoe UI"/>
          <w:color w:val="212529"/>
          <w:sz w:val="24"/>
          <w:szCs w:val="24"/>
          <w:lang w:eastAsia="en-IN"/>
        </w:rPr>
        <w:t>N=1: not available in English in full-text</w:t>
      </w:r>
    </w:p>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Appendix 6: Overview of Selected Studies</w:t>
      </w:r>
    </w:p>
    <w:tbl>
      <w:tblPr>
        <w:tblW w:w="10950" w:type="dxa"/>
        <w:tblCellMar>
          <w:top w:w="15" w:type="dxa"/>
          <w:left w:w="15" w:type="dxa"/>
          <w:bottom w:w="15" w:type="dxa"/>
          <w:right w:w="15" w:type="dxa"/>
        </w:tblCellMar>
        <w:tblLook w:val="04A0" w:firstRow="1" w:lastRow="0" w:firstColumn="1" w:lastColumn="0" w:noHBand="0" w:noVBand="1"/>
      </w:tblPr>
      <w:tblGrid>
        <w:gridCol w:w="1294"/>
        <w:gridCol w:w="930"/>
        <w:gridCol w:w="841"/>
        <w:gridCol w:w="1526"/>
        <w:gridCol w:w="1389"/>
        <w:gridCol w:w="1427"/>
        <w:gridCol w:w="3543"/>
      </w:tblGrid>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Reference</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Location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Number of Patients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Hypertension Diagnostic Criteria</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Type/s of Hypertension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Anti-Hypertensive Medication/s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Finding/s</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Macklin et al., 2006</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USA</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192 total</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BP 140/90 mmHg to 179/109 </w:t>
            </w:r>
            <w:r w:rsidRPr="00707EF1">
              <w:rPr>
                <w:rFonts w:ascii="Times New Roman" w:eastAsia="Times New Roman" w:hAnsi="Times New Roman" w:cs="Times New Roman"/>
                <w:color w:val="212529"/>
                <w:sz w:val="24"/>
                <w:szCs w:val="24"/>
                <w:lang w:eastAsia="en-IN"/>
              </w:rPr>
              <w:lastRenderedPageBreak/>
              <w:t>mmHg once weaned from anti-hypertensive medications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lastRenderedPageBreak/>
              <w:t>Hypertension only</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Mean decrease in BP for active versus sham acupuncture: systolic BP: -3.56 versus -3.84 mm Hg, </w:t>
            </w:r>
            <w:r w:rsidRPr="00707EF1">
              <w:rPr>
                <w:rFonts w:ascii="Times New Roman" w:eastAsia="Times New Roman" w:hAnsi="Times New Roman" w:cs="Times New Roman"/>
                <w:color w:val="212529"/>
                <w:sz w:val="24"/>
                <w:szCs w:val="24"/>
                <w:lang w:eastAsia="en-IN"/>
              </w:rPr>
              <w:lastRenderedPageBreak/>
              <w:t>respectively; 95% CI for the difference: -4.0 to 4.6 mm Hg; P=0.90; diastolic BP: -4.32 versus -2.81 mm Hg, 95% CI for the difference: -3.6 to 0.6 mm Hg (</w:t>
            </w:r>
            <w:r w:rsidRPr="00707EF1">
              <w:rPr>
                <w:rFonts w:ascii="Times New Roman" w:eastAsia="Times New Roman" w:hAnsi="Times New Roman" w:cs="Times New Roman"/>
                <w:i/>
                <w:iCs/>
                <w:color w:val="212529"/>
                <w:sz w:val="24"/>
                <w:szCs w:val="24"/>
                <w:lang w:eastAsia="en-IN"/>
              </w:rPr>
              <w:t>p</w:t>
            </w:r>
            <w:r w:rsidRPr="00707EF1">
              <w:rPr>
                <w:rFonts w:ascii="Times New Roman" w:eastAsia="Times New Roman" w:hAnsi="Times New Roman" w:cs="Times New Roman"/>
                <w:color w:val="212529"/>
                <w:sz w:val="24"/>
                <w:szCs w:val="24"/>
                <w:lang w:eastAsia="en-IN"/>
              </w:rPr>
              <w:t>=0.16).</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Active acupuncture is </w:t>
            </w:r>
            <w:r w:rsidRPr="00707EF1">
              <w:rPr>
                <w:rFonts w:ascii="Times New Roman" w:eastAsia="Times New Roman" w:hAnsi="Times New Roman" w:cs="Times New Roman"/>
                <w:i/>
                <w:iCs/>
                <w:color w:val="212529"/>
                <w:sz w:val="24"/>
                <w:szCs w:val="24"/>
                <w:lang w:eastAsia="en-IN"/>
              </w:rPr>
              <w:t>no more effective</w:t>
            </w:r>
            <w:r w:rsidRPr="00707EF1">
              <w:rPr>
                <w:rFonts w:ascii="Times New Roman" w:eastAsia="Times New Roman" w:hAnsi="Times New Roman" w:cs="Times New Roman"/>
                <w:color w:val="212529"/>
                <w:sz w:val="24"/>
                <w:szCs w:val="24"/>
                <w:lang w:eastAsia="en-IN"/>
              </w:rPr>
              <w:t> than sham acupuncture for reducing systolic or diastolic BP.</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proofErr w:type="spellStart"/>
            <w:r w:rsidRPr="00707EF1">
              <w:rPr>
                <w:rFonts w:ascii="Times New Roman" w:eastAsia="Times New Roman" w:hAnsi="Times New Roman" w:cs="Times New Roman"/>
                <w:color w:val="212529"/>
                <w:sz w:val="24"/>
                <w:szCs w:val="24"/>
                <w:lang w:eastAsia="en-IN"/>
              </w:rPr>
              <w:lastRenderedPageBreak/>
              <w:t>Flachskampf</w:t>
            </w:r>
            <w:proofErr w:type="spellEnd"/>
            <w:r w:rsidRPr="00707EF1">
              <w:rPr>
                <w:rFonts w:ascii="Times New Roman" w:eastAsia="Times New Roman" w:hAnsi="Times New Roman" w:cs="Times New Roman"/>
                <w:color w:val="212529"/>
                <w:sz w:val="24"/>
                <w:szCs w:val="24"/>
                <w:lang w:eastAsia="en-IN"/>
              </w:rPr>
              <w:t xml:space="preserve"> et al., 2007</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Germany</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160 total</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BP ≥140/90 mmHg </w:t>
            </w:r>
            <w:r w:rsidRPr="00707EF1">
              <w:rPr>
                <w:rFonts w:ascii="Times New Roman" w:eastAsia="Times New Roman" w:hAnsi="Times New Roman" w:cs="Times New Roman"/>
                <w:i/>
                <w:iCs/>
                <w:color w:val="212529"/>
                <w:sz w:val="24"/>
                <w:szCs w:val="24"/>
                <w:lang w:eastAsia="en-IN"/>
              </w:rPr>
              <w:t>or</w:t>
            </w:r>
            <w:r w:rsidRPr="00707EF1">
              <w:rPr>
                <w:rFonts w:ascii="Times New Roman" w:eastAsia="Times New Roman" w:hAnsi="Times New Roman" w:cs="Times New Roman"/>
                <w:color w:val="212529"/>
                <w:sz w:val="24"/>
                <w:szCs w:val="24"/>
                <w:lang w:eastAsia="en-IN"/>
              </w:rPr>
              <w:t> “a history of hypertension with current use of anti-hypertensive medications” (p.3122)</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Hypertension only</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if unchanged for previous 2 months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Mean decrease in BP for active versus sham acupuncture: systolic BP: 6.4 mmHg (95% CI, 3.5 to 9.2); diastolic BP: 3.7 mmHg (95% CI, 1.6 to 5.8) (</w:t>
            </w:r>
            <w:r w:rsidRPr="00707EF1">
              <w:rPr>
                <w:rFonts w:ascii="Times New Roman" w:eastAsia="Times New Roman" w:hAnsi="Times New Roman" w:cs="Times New Roman"/>
                <w:i/>
                <w:iCs/>
                <w:color w:val="212529"/>
                <w:sz w:val="24"/>
                <w:szCs w:val="24"/>
                <w:lang w:eastAsia="en-IN"/>
              </w:rPr>
              <w:t>p</w:t>
            </w:r>
            <w:r w:rsidRPr="00707EF1">
              <w:rPr>
                <w:rFonts w:ascii="Times New Roman" w:eastAsia="Times New Roman" w:hAnsi="Times New Roman" w:cs="Times New Roman"/>
                <w:color w:val="212529"/>
                <w:sz w:val="24"/>
                <w:szCs w:val="24"/>
                <w:lang w:eastAsia="en-IN"/>
              </w:rPr>
              <w:t>&lt;0.001).</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At 3 months and 6 months post-intervention, mean systolic and diastolic blood pressures had returned to pre-treatment levels.</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Active acupuncture is </w:t>
            </w:r>
            <w:r w:rsidRPr="00707EF1">
              <w:rPr>
                <w:rFonts w:ascii="Times New Roman" w:eastAsia="Times New Roman" w:hAnsi="Times New Roman" w:cs="Times New Roman"/>
                <w:i/>
                <w:iCs/>
                <w:color w:val="212529"/>
                <w:sz w:val="24"/>
                <w:szCs w:val="24"/>
                <w:lang w:eastAsia="en-IN"/>
              </w:rPr>
              <w:t>more effective</w:t>
            </w:r>
            <w:r w:rsidRPr="00707EF1">
              <w:rPr>
                <w:rFonts w:ascii="Times New Roman" w:eastAsia="Times New Roman" w:hAnsi="Times New Roman" w:cs="Times New Roman"/>
                <w:color w:val="212529"/>
                <w:sz w:val="24"/>
                <w:szCs w:val="24"/>
                <w:lang w:eastAsia="en-IN"/>
              </w:rPr>
              <w:t xml:space="preserve"> than sham acupuncture for reducing systolic or diastolic BP. However, the effects of the acupuncture </w:t>
            </w:r>
            <w:proofErr w:type="gramStart"/>
            <w:r w:rsidRPr="00707EF1">
              <w:rPr>
                <w:rFonts w:ascii="Times New Roman" w:eastAsia="Times New Roman" w:hAnsi="Times New Roman" w:cs="Times New Roman"/>
                <w:color w:val="212529"/>
                <w:sz w:val="24"/>
                <w:szCs w:val="24"/>
                <w:lang w:eastAsia="en-IN"/>
              </w:rPr>
              <w:t>are </w:t>
            </w:r>
            <w:r w:rsidRPr="00707EF1">
              <w:rPr>
                <w:rFonts w:ascii="Times New Roman" w:eastAsia="Times New Roman" w:hAnsi="Times New Roman" w:cs="Times New Roman"/>
                <w:i/>
                <w:iCs/>
                <w:color w:val="212529"/>
                <w:sz w:val="24"/>
                <w:szCs w:val="24"/>
                <w:lang w:eastAsia="en-IN"/>
              </w:rPr>
              <w:t>not</w:t>
            </w:r>
            <w:r w:rsidRPr="00707EF1">
              <w:rPr>
                <w:rFonts w:ascii="Times New Roman" w:eastAsia="Times New Roman" w:hAnsi="Times New Roman" w:cs="Times New Roman"/>
                <w:color w:val="212529"/>
                <w:sz w:val="24"/>
                <w:szCs w:val="24"/>
                <w:lang w:eastAsia="en-IN"/>
              </w:rPr>
              <w:t> sustained</w:t>
            </w:r>
            <w:proofErr w:type="gramEnd"/>
            <w:r w:rsidRPr="00707EF1">
              <w:rPr>
                <w:rFonts w:ascii="Times New Roman" w:eastAsia="Times New Roman" w:hAnsi="Times New Roman" w:cs="Times New Roman"/>
                <w:color w:val="212529"/>
                <w:sz w:val="24"/>
                <w:szCs w:val="24"/>
                <w:lang w:eastAsia="en-IN"/>
              </w:rPr>
              <w:t>.</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Yin et al., 2007</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South Korea</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41 total</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Systolic BP </w:t>
            </w:r>
            <w:proofErr w:type="spellStart"/>
            <w:r w:rsidRPr="00707EF1">
              <w:rPr>
                <w:rFonts w:ascii="Times New Roman" w:eastAsia="Times New Roman" w:hAnsi="Times New Roman" w:cs="Times New Roman"/>
                <w:color w:val="212529"/>
                <w:sz w:val="24"/>
                <w:szCs w:val="24"/>
                <w:lang w:eastAsia="en-IN"/>
              </w:rPr>
              <w:t>BP</w:t>
            </w:r>
            <w:proofErr w:type="spellEnd"/>
            <w:r w:rsidRPr="00707EF1">
              <w:rPr>
                <w:rFonts w:ascii="Times New Roman" w:eastAsia="Times New Roman" w:hAnsi="Times New Roman" w:cs="Times New Roman"/>
                <w:color w:val="212529"/>
                <w:sz w:val="24"/>
                <w:szCs w:val="24"/>
                <w:lang w:eastAsia="en-IN"/>
              </w:rPr>
              <w:t xml:space="preserve"> ≥120 mmHg or diastolic BP ≥89 mmHg</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Essential hypertension and pre-hypertension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if prescribed prior to intervention and not changed during intervention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Mean decrease in BP for active acupuncture: 136.8/83.7 to 122.1/76.8 mmHg (</w:t>
            </w:r>
            <w:r w:rsidRPr="00707EF1">
              <w:rPr>
                <w:rFonts w:ascii="Times New Roman" w:eastAsia="Times New Roman" w:hAnsi="Times New Roman" w:cs="Times New Roman"/>
                <w:i/>
                <w:iCs/>
                <w:color w:val="212529"/>
                <w:sz w:val="24"/>
                <w:szCs w:val="24"/>
                <w:lang w:eastAsia="en-IN"/>
              </w:rPr>
              <w:t>p</w:t>
            </w:r>
            <w:r w:rsidRPr="00707EF1">
              <w:rPr>
                <w:rFonts w:ascii="Times New Roman" w:eastAsia="Times New Roman" w:hAnsi="Times New Roman" w:cs="Times New Roman"/>
                <w:color w:val="212529"/>
                <w:sz w:val="24"/>
                <w:szCs w:val="24"/>
                <w:lang w:eastAsia="en-IN"/>
              </w:rPr>
              <w:t>&lt;0.01). Mean decrease in BP for sham acupuncture: no significant change.</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Active acupuncture is </w:t>
            </w:r>
            <w:r w:rsidRPr="00707EF1">
              <w:rPr>
                <w:rFonts w:ascii="Times New Roman" w:eastAsia="Times New Roman" w:hAnsi="Times New Roman" w:cs="Times New Roman"/>
                <w:i/>
                <w:iCs/>
                <w:color w:val="212529"/>
                <w:sz w:val="24"/>
                <w:szCs w:val="24"/>
                <w:lang w:eastAsia="en-IN"/>
              </w:rPr>
              <w:t>more effective</w:t>
            </w:r>
            <w:r w:rsidRPr="00707EF1">
              <w:rPr>
                <w:rFonts w:ascii="Times New Roman" w:eastAsia="Times New Roman" w:hAnsi="Times New Roman" w:cs="Times New Roman"/>
                <w:color w:val="212529"/>
                <w:sz w:val="24"/>
                <w:szCs w:val="24"/>
                <w:lang w:eastAsia="en-IN"/>
              </w:rPr>
              <w:t> than sham acupuncture for reducing BP.</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Kim et al., 2012</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South Korea</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33 total</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Systolic BP 140-159 mmHg or diastolic BP 90-99 mmHg</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Hypertension only</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Average systolic and diastolic BP was not changed significantly except for </w:t>
            </w:r>
            <w:proofErr w:type="spellStart"/>
            <w:r w:rsidRPr="00707EF1">
              <w:rPr>
                <w:rFonts w:ascii="Times New Roman" w:eastAsia="Times New Roman" w:hAnsi="Times New Roman" w:cs="Times New Roman"/>
                <w:color w:val="212529"/>
                <w:sz w:val="24"/>
                <w:szCs w:val="24"/>
                <w:lang w:eastAsia="en-IN"/>
              </w:rPr>
              <w:t>nighttime</w:t>
            </w:r>
            <w:proofErr w:type="spellEnd"/>
            <w:r w:rsidRPr="00707EF1">
              <w:rPr>
                <w:rFonts w:ascii="Times New Roman" w:eastAsia="Times New Roman" w:hAnsi="Times New Roman" w:cs="Times New Roman"/>
                <w:color w:val="212529"/>
                <w:sz w:val="24"/>
                <w:szCs w:val="24"/>
                <w:lang w:eastAsia="en-IN"/>
              </w:rPr>
              <w:t> diastolic BP (90.3±11.47 mm Hg to 87.8±9.16 mm Hg, p=0.041).</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Active acupuncture may be </w:t>
            </w:r>
            <w:r w:rsidRPr="00707EF1">
              <w:rPr>
                <w:rFonts w:ascii="Times New Roman" w:eastAsia="Times New Roman" w:hAnsi="Times New Roman" w:cs="Times New Roman"/>
                <w:i/>
                <w:iCs/>
                <w:color w:val="212529"/>
                <w:sz w:val="24"/>
                <w:szCs w:val="24"/>
                <w:lang w:eastAsia="en-IN"/>
              </w:rPr>
              <w:t>more effective</w:t>
            </w:r>
            <w:r w:rsidRPr="00707EF1">
              <w:rPr>
                <w:rFonts w:ascii="Times New Roman" w:eastAsia="Times New Roman" w:hAnsi="Times New Roman" w:cs="Times New Roman"/>
                <w:color w:val="212529"/>
                <w:sz w:val="24"/>
                <w:szCs w:val="24"/>
                <w:lang w:eastAsia="en-IN"/>
              </w:rPr>
              <w:t xml:space="preserve"> than sham acupuncture for reducing </w:t>
            </w:r>
            <w:proofErr w:type="spellStart"/>
            <w:r w:rsidRPr="00707EF1">
              <w:rPr>
                <w:rFonts w:ascii="Times New Roman" w:eastAsia="Times New Roman" w:hAnsi="Times New Roman" w:cs="Times New Roman"/>
                <w:color w:val="212529"/>
                <w:sz w:val="24"/>
                <w:szCs w:val="24"/>
                <w:lang w:eastAsia="en-IN"/>
              </w:rPr>
              <w:t>nighttime</w:t>
            </w:r>
            <w:proofErr w:type="spellEnd"/>
            <w:r w:rsidRPr="00707EF1">
              <w:rPr>
                <w:rFonts w:ascii="Times New Roman" w:eastAsia="Times New Roman" w:hAnsi="Times New Roman" w:cs="Times New Roman"/>
                <w:color w:val="212529"/>
                <w:sz w:val="24"/>
                <w:szCs w:val="24"/>
                <w:lang w:eastAsia="en-IN"/>
              </w:rPr>
              <w:t xml:space="preserve"> diastolic BP only.</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Zheng et al., 2016</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China</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30 total</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BP ≥140/90 mmHg</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Essential hypertension only</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Yes, if prescribed prior to intervention </w:t>
            </w:r>
            <w:r w:rsidRPr="00707EF1">
              <w:rPr>
                <w:rFonts w:ascii="Times New Roman" w:eastAsia="Times New Roman" w:hAnsi="Times New Roman" w:cs="Times New Roman"/>
                <w:color w:val="212529"/>
                <w:sz w:val="24"/>
                <w:szCs w:val="24"/>
                <w:lang w:eastAsia="en-IN"/>
              </w:rPr>
              <w:lastRenderedPageBreak/>
              <w:t>and not changed during intervention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lastRenderedPageBreak/>
              <w:t>In the group receiving active acupuncture, there was a reduction in systolic BP (</w:t>
            </w:r>
            <w:r w:rsidRPr="00707EF1">
              <w:rPr>
                <w:rFonts w:ascii="Times New Roman" w:eastAsia="Times New Roman" w:hAnsi="Times New Roman" w:cs="Times New Roman"/>
                <w:i/>
                <w:iCs/>
                <w:color w:val="212529"/>
                <w:sz w:val="24"/>
                <w:szCs w:val="24"/>
                <w:lang w:eastAsia="en-IN"/>
              </w:rPr>
              <w:t>p</w:t>
            </w:r>
            <w:r w:rsidRPr="00707EF1">
              <w:rPr>
                <w:rFonts w:ascii="Times New Roman" w:eastAsia="Times New Roman" w:hAnsi="Times New Roman" w:cs="Times New Roman"/>
                <w:color w:val="212529"/>
                <w:sz w:val="24"/>
                <w:szCs w:val="24"/>
                <w:lang w:eastAsia="en-IN"/>
              </w:rPr>
              <w:t xml:space="preserve">=0.006). There was </w:t>
            </w:r>
            <w:r w:rsidRPr="00707EF1">
              <w:rPr>
                <w:rFonts w:ascii="Times New Roman" w:eastAsia="Times New Roman" w:hAnsi="Times New Roman" w:cs="Times New Roman"/>
                <w:color w:val="212529"/>
                <w:sz w:val="24"/>
                <w:szCs w:val="24"/>
                <w:lang w:eastAsia="en-IN"/>
              </w:rPr>
              <w:lastRenderedPageBreak/>
              <w:t>no reduction in the group receiving sham acupuncture.</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Active acupuncture may be </w:t>
            </w:r>
            <w:r w:rsidRPr="00707EF1">
              <w:rPr>
                <w:rFonts w:ascii="Times New Roman" w:eastAsia="Times New Roman" w:hAnsi="Times New Roman" w:cs="Times New Roman"/>
                <w:i/>
                <w:iCs/>
                <w:color w:val="212529"/>
                <w:sz w:val="24"/>
                <w:szCs w:val="24"/>
                <w:lang w:eastAsia="en-IN"/>
              </w:rPr>
              <w:t>more effective</w:t>
            </w:r>
            <w:r w:rsidRPr="00707EF1">
              <w:rPr>
                <w:rFonts w:ascii="Times New Roman" w:eastAsia="Times New Roman" w:hAnsi="Times New Roman" w:cs="Times New Roman"/>
                <w:color w:val="212529"/>
                <w:sz w:val="24"/>
                <w:szCs w:val="24"/>
                <w:lang w:eastAsia="en-IN"/>
              </w:rPr>
              <w:t> than sham acupuncture for reducing systolic BP only.</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lastRenderedPageBreak/>
              <w:t>Zheng et al., 2018</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China</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428 total</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Systolic BP 140-159 mmHg or diastolic BP 90-99 mmHg</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Essential hypertension only</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Acupuncture was superior to sham acupuncture (3.3 mm Hg, 95% CI 0.2 to 6.3, adjusted </w:t>
            </w:r>
            <w:r w:rsidRPr="00707EF1">
              <w:rPr>
                <w:rFonts w:ascii="Times New Roman" w:eastAsia="Times New Roman" w:hAnsi="Times New Roman" w:cs="Times New Roman"/>
                <w:i/>
                <w:iCs/>
                <w:color w:val="212529"/>
                <w:sz w:val="24"/>
                <w:szCs w:val="24"/>
                <w:lang w:eastAsia="en-IN"/>
              </w:rPr>
              <w:t>p</w:t>
            </w:r>
            <w:r w:rsidRPr="00707EF1">
              <w:rPr>
                <w:rFonts w:ascii="Times New Roman" w:eastAsia="Times New Roman" w:hAnsi="Times New Roman" w:cs="Times New Roman"/>
                <w:color w:val="212529"/>
                <w:sz w:val="24"/>
                <w:szCs w:val="24"/>
                <w:lang w:eastAsia="en-IN"/>
              </w:rPr>
              <w:t>=0.035).</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Active acupuncture is </w:t>
            </w:r>
            <w:r w:rsidRPr="00707EF1">
              <w:rPr>
                <w:rFonts w:ascii="Times New Roman" w:eastAsia="Times New Roman" w:hAnsi="Times New Roman" w:cs="Times New Roman"/>
                <w:i/>
                <w:iCs/>
                <w:color w:val="212529"/>
                <w:sz w:val="24"/>
                <w:szCs w:val="24"/>
                <w:lang w:eastAsia="en-IN"/>
              </w:rPr>
              <w:t>more effective</w:t>
            </w:r>
            <w:r w:rsidRPr="00707EF1">
              <w:rPr>
                <w:rFonts w:ascii="Times New Roman" w:eastAsia="Times New Roman" w:hAnsi="Times New Roman" w:cs="Times New Roman"/>
                <w:color w:val="212529"/>
                <w:sz w:val="24"/>
                <w:szCs w:val="24"/>
                <w:lang w:eastAsia="en-IN"/>
              </w:rPr>
              <w:t> than sham acupuncture for reducing BP.</w:t>
            </w:r>
          </w:p>
        </w:tc>
      </w:tr>
    </w:tbl>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Appendix 7: Data Extraction</w:t>
      </w:r>
    </w:p>
    <w:tbl>
      <w:tblPr>
        <w:tblW w:w="10950" w:type="dxa"/>
        <w:tblCellMar>
          <w:top w:w="15" w:type="dxa"/>
          <w:left w:w="15" w:type="dxa"/>
          <w:bottom w:w="15" w:type="dxa"/>
          <w:right w:w="15" w:type="dxa"/>
        </w:tblCellMar>
        <w:tblLook w:val="04A0" w:firstRow="1" w:lastRow="0" w:firstColumn="1" w:lastColumn="0" w:noHBand="0" w:noVBand="1"/>
      </w:tblPr>
      <w:tblGrid>
        <w:gridCol w:w="1394"/>
        <w:gridCol w:w="1506"/>
        <w:gridCol w:w="2146"/>
        <w:gridCol w:w="1936"/>
        <w:gridCol w:w="1949"/>
        <w:gridCol w:w="1162"/>
        <w:gridCol w:w="857"/>
      </w:tblGrid>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Reference</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Type of Acupuncture</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proofErr w:type="spellStart"/>
            <w:r w:rsidRPr="00707EF1">
              <w:rPr>
                <w:rFonts w:ascii="Times New Roman" w:eastAsia="Times New Roman" w:hAnsi="Times New Roman" w:cs="Times New Roman"/>
                <w:i/>
                <w:iCs/>
                <w:color w:val="212529"/>
                <w:sz w:val="24"/>
                <w:szCs w:val="24"/>
                <w:lang w:eastAsia="en-IN"/>
              </w:rPr>
              <w:t>Acupoint</w:t>
            </w:r>
            <w:proofErr w:type="spellEnd"/>
            <w:r w:rsidRPr="00707EF1">
              <w:rPr>
                <w:rFonts w:ascii="Times New Roman" w:eastAsia="Times New Roman" w:hAnsi="Times New Roman" w:cs="Times New Roman"/>
                <w:i/>
                <w:iCs/>
                <w:color w:val="212529"/>
                <w:sz w:val="24"/>
                <w:szCs w:val="24"/>
                <w:lang w:eastAsia="en-IN"/>
              </w:rPr>
              <w:t>/s Accessed</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Control Treatment/s</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Intervention Period</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Follow-up Period</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Blinding</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Macklin et al., 2006</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Traditional Chinese acupuncture</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At least 1 of 32 pre-identified </w:t>
            </w:r>
            <w:proofErr w:type="spellStart"/>
            <w:r w:rsidRPr="00707EF1">
              <w:rPr>
                <w:rFonts w:ascii="Times New Roman" w:eastAsia="Times New Roman" w:hAnsi="Times New Roman" w:cs="Times New Roman"/>
                <w:color w:val="212529"/>
                <w:sz w:val="24"/>
                <w:szCs w:val="24"/>
                <w:lang w:eastAsia="en-IN"/>
              </w:rPr>
              <w:t>acupoints</w:t>
            </w:r>
            <w:proofErr w:type="spellEnd"/>
            <w:r w:rsidRPr="00707EF1">
              <w:rPr>
                <w:rFonts w:ascii="Times New Roman" w:eastAsia="Times New Roman" w:hAnsi="Times New Roman" w:cs="Times New Roman"/>
                <w:color w:val="212529"/>
                <w:sz w:val="24"/>
                <w:szCs w:val="24"/>
                <w:lang w:eastAsia="en-IN"/>
              </w:rPr>
              <w:t xml:space="preserve"> (not specified), individualised to each patient</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Sham acupuncture; needles inserted at </w:t>
            </w:r>
            <w:proofErr w:type="spellStart"/>
            <w:r w:rsidRPr="00707EF1">
              <w:rPr>
                <w:rFonts w:ascii="Times New Roman" w:eastAsia="Times New Roman" w:hAnsi="Times New Roman" w:cs="Times New Roman"/>
                <w:color w:val="212529"/>
                <w:sz w:val="24"/>
                <w:szCs w:val="24"/>
                <w:lang w:eastAsia="en-IN"/>
              </w:rPr>
              <w:t>acupoints</w:t>
            </w:r>
            <w:proofErr w:type="spellEnd"/>
            <w:r w:rsidRPr="00707EF1">
              <w:rPr>
                <w:rFonts w:ascii="Times New Roman" w:eastAsia="Times New Roman" w:hAnsi="Times New Roman" w:cs="Times New Roman"/>
                <w:color w:val="212529"/>
                <w:sz w:val="24"/>
                <w:szCs w:val="24"/>
                <w:lang w:eastAsia="en-IN"/>
              </w:rPr>
              <w:t xml:space="preserve"> not related to hypertension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Up to 12 sessions, 30 minutes per session, once or twice per week for 6 to 8 weeks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10 weeks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proofErr w:type="spellStart"/>
            <w:r w:rsidRPr="00707EF1">
              <w:rPr>
                <w:rFonts w:ascii="Times New Roman" w:eastAsia="Times New Roman" w:hAnsi="Times New Roman" w:cs="Times New Roman"/>
                <w:color w:val="212529"/>
                <w:sz w:val="24"/>
                <w:szCs w:val="24"/>
                <w:lang w:eastAsia="en-IN"/>
              </w:rPr>
              <w:t>Flachskampf</w:t>
            </w:r>
            <w:proofErr w:type="spellEnd"/>
            <w:r w:rsidRPr="00707EF1">
              <w:rPr>
                <w:rFonts w:ascii="Times New Roman" w:eastAsia="Times New Roman" w:hAnsi="Times New Roman" w:cs="Times New Roman"/>
                <w:color w:val="212529"/>
                <w:sz w:val="24"/>
                <w:szCs w:val="24"/>
                <w:lang w:eastAsia="en-IN"/>
              </w:rPr>
              <w:t xml:space="preserve"> et al., 2007</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Traditional Chinese acupuncture</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3 of 21 pre-identified </w:t>
            </w:r>
            <w:proofErr w:type="spellStart"/>
            <w:r w:rsidRPr="00707EF1">
              <w:rPr>
                <w:rFonts w:ascii="Times New Roman" w:eastAsia="Times New Roman" w:hAnsi="Times New Roman" w:cs="Times New Roman"/>
                <w:color w:val="212529"/>
                <w:sz w:val="24"/>
                <w:szCs w:val="24"/>
                <w:lang w:eastAsia="en-IN"/>
              </w:rPr>
              <w:t>acupoints</w:t>
            </w:r>
            <w:proofErr w:type="spellEnd"/>
            <w:r w:rsidRPr="00707EF1">
              <w:rPr>
                <w:rFonts w:ascii="Times New Roman" w:eastAsia="Times New Roman" w:hAnsi="Times New Roman" w:cs="Times New Roman"/>
                <w:color w:val="212529"/>
                <w:sz w:val="24"/>
                <w:szCs w:val="24"/>
                <w:lang w:eastAsia="en-IN"/>
              </w:rPr>
              <w:t xml:space="preserve"> (specified), individualised to each patient</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Sham acupuncture; needles inserted at </w:t>
            </w:r>
            <w:proofErr w:type="spellStart"/>
            <w:r w:rsidRPr="00707EF1">
              <w:rPr>
                <w:rFonts w:ascii="Times New Roman" w:eastAsia="Times New Roman" w:hAnsi="Times New Roman" w:cs="Times New Roman"/>
                <w:color w:val="212529"/>
                <w:sz w:val="24"/>
                <w:szCs w:val="24"/>
                <w:lang w:eastAsia="en-IN"/>
              </w:rPr>
              <w:t>acupoints</w:t>
            </w:r>
            <w:proofErr w:type="spellEnd"/>
            <w:r w:rsidRPr="00707EF1">
              <w:rPr>
                <w:rFonts w:ascii="Times New Roman" w:eastAsia="Times New Roman" w:hAnsi="Times New Roman" w:cs="Times New Roman"/>
                <w:color w:val="212529"/>
                <w:sz w:val="24"/>
                <w:szCs w:val="24"/>
                <w:lang w:eastAsia="en-IN"/>
              </w:rPr>
              <w:t xml:space="preserve"> not related to hypertension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22 sessions in 6 weeks, 30 minutes per session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6 months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Yin et al., 2007</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proofErr w:type="spellStart"/>
            <w:r w:rsidRPr="00707EF1">
              <w:rPr>
                <w:rFonts w:ascii="Times New Roman" w:eastAsia="Times New Roman" w:hAnsi="Times New Roman" w:cs="Times New Roman"/>
                <w:color w:val="212529"/>
                <w:sz w:val="24"/>
                <w:szCs w:val="24"/>
                <w:lang w:eastAsia="en-IN"/>
              </w:rPr>
              <w:t>Saam</w:t>
            </w:r>
            <w:proofErr w:type="spellEnd"/>
            <w:r w:rsidRPr="00707EF1">
              <w:rPr>
                <w:rFonts w:ascii="Times New Roman" w:eastAsia="Times New Roman" w:hAnsi="Times New Roman" w:cs="Times New Roman"/>
                <w:color w:val="212529"/>
                <w:sz w:val="24"/>
                <w:szCs w:val="24"/>
                <w:lang w:eastAsia="en-IN"/>
              </w:rPr>
              <w:t xml:space="preserve"> (modern Korean) acupuncture</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Not specified, semi-individualised to each patient</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Sham acupuncture; needles inserted at </w:t>
            </w:r>
            <w:proofErr w:type="spellStart"/>
            <w:r w:rsidRPr="00707EF1">
              <w:rPr>
                <w:rFonts w:ascii="Times New Roman" w:eastAsia="Times New Roman" w:hAnsi="Times New Roman" w:cs="Times New Roman"/>
                <w:color w:val="212529"/>
                <w:sz w:val="24"/>
                <w:szCs w:val="24"/>
                <w:lang w:eastAsia="en-IN"/>
              </w:rPr>
              <w:t>acupoints</w:t>
            </w:r>
            <w:proofErr w:type="spellEnd"/>
            <w:r w:rsidRPr="00707EF1">
              <w:rPr>
                <w:rFonts w:ascii="Times New Roman" w:eastAsia="Times New Roman" w:hAnsi="Times New Roman" w:cs="Times New Roman"/>
                <w:color w:val="212529"/>
                <w:sz w:val="24"/>
                <w:szCs w:val="24"/>
                <w:lang w:eastAsia="en-IN"/>
              </w:rPr>
              <w:t xml:space="preserve"> not related to hypertension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Up to 12 sessions, 30 minutes per session, for 8 weeks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8 weeks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Kim et al., 2012</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Traditional Korean acupuncture</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2 pre-identified </w:t>
            </w:r>
            <w:proofErr w:type="spellStart"/>
            <w:r w:rsidRPr="00707EF1">
              <w:rPr>
                <w:rFonts w:ascii="Times New Roman" w:eastAsia="Times New Roman" w:hAnsi="Times New Roman" w:cs="Times New Roman"/>
                <w:color w:val="212529"/>
                <w:sz w:val="24"/>
                <w:szCs w:val="24"/>
                <w:lang w:eastAsia="en-IN"/>
              </w:rPr>
              <w:t>acupoints</w:t>
            </w:r>
            <w:proofErr w:type="spellEnd"/>
            <w:r w:rsidRPr="00707EF1">
              <w:rPr>
                <w:rFonts w:ascii="Times New Roman" w:eastAsia="Times New Roman" w:hAnsi="Times New Roman" w:cs="Times New Roman"/>
                <w:color w:val="212529"/>
                <w:sz w:val="24"/>
                <w:szCs w:val="24"/>
                <w:lang w:eastAsia="en-IN"/>
              </w:rPr>
              <w:t xml:space="preserve"> (specified)</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Sham acupuncture; not specified</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16 sessions, 20 minutes per session, twice per week for 8 weeks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8 weeks (no follow-up beyond trial period)</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Zheng et al., 2016</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Traditional Chinese acupuncture</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1 pre-identified </w:t>
            </w:r>
            <w:proofErr w:type="spellStart"/>
            <w:r w:rsidRPr="00707EF1">
              <w:rPr>
                <w:rFonts w:ascii="Times New Roman" w:eastAsia="Times New Roman" w:hAnsi="Times New Roman" w:cs="Times New Roman"/>
                <w:color w:val="212529"/>
                <w:sz w:val="24"/>
                <w:szCs w:val="24"/>
                <w:lang w:eastAsia="en-IN"/>
              </w:rPr>
              <w:t>acupoint</w:t>
            </w:r>
            <w:proofErr w:type="spellEnd"/>
            <w:r w:rsidRPr="00707EF1">
              <w:rPr>
                <w:rFonts w:ascii="Times New Roman" w:eastAsia="Times New Roman" w:hAnsi="Times New Roman" w:cs="Times New Roman"/>
                <w:color w:val="212529"/>
                <w:sz w:val="24"/>
                <w:szCs w:val="24"/>
                <w:lang w:eastAsia="en-IN"/>
              </w:rPr>
              <w:t xml:space="preserve"> (specified)</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Sham acupuncture; needles inserted at </w:t>
            </w:r>
            <w:proofErr w:type="spellStart"/>
            <w:r w:rsidRPr="00707EF1">
              <w:rPr>
                <w:rFonts w:ascii="Times New Roman" w:eastAsia="Times New Roman" w:hAnsi="Times New Roman" w:cs="Times New Roman"/>
                <w:color w:val="212529"/>
                <w:sz w:val="24"/>
                <w:szCs w:val="24"/>
                <w:lang w:eastAsia="en-IN"/>
              </w:rPr>
              <w:t>acupoints</w:t>
            </w:r>
            <w:proofErr w:type="spellEnd"/>
            <w:r w:rsidRPr="00707EF1">
              <w:rPr>
                <w:rFonts w:ascii="Times New Roman" w:eastAsia="Times New Roman" w:hAnsi="Times New Roman" w:cs="Times New Roman"/>
                <w:color w:val="212529"/>
                <w:sz w:val="24"/>
                <w:szCs w:val="24"/>
                <w:lang w:eastAsia="en-IN"/>
              </w:rPr>
              <w:t xml:space="preserve"> not related to hypertension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10 acupuncture treatments over 2 weeks, 30 minutes per session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12 months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lastRenderedPageBreak/>
              <w:t>Zheng et al., 2018</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Traditional Chinese acupuncture</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Multiple pre-identified </w:t>
            </w:r>
            <w:proofErr w:type="spellStart"/>
            <w:r w:rsidRPr="00707EF1">
              <w:rPr>
                <w:rFonts w:ascii="Times New Roman" w:eastAsia="Times New Roman" w:hAnsi="Times New Roman" w:cs="Times New Roman"/>
                <w:color w:val="212529"/>
                <w:sz w:val="24"/>
                <w:szCs w:val="24"/>
                <w:lang w:eastAsia="en-IN"/>
              </w:rPr>
              <w:t>acupoints</w:t>
            </w:r>
            <w:proofErr w:type="spellEnd"/>
            <w:r w:rsidRPr="00707EF1">
              <w:rPr>
                <w:rFonts w:ascii="Times New Roman" w:eastAsia="Times New Roman" w:hAnsi="Times New Roman" w:cs="Times New Roman"/>
                <w:color w:val="212529"/>
                <w:sz w:val="24"/>
                <w:szCs w:val="24"/>
                <w:lang w:eastAsia="en-IN"/>
              </w:rPr>
              <w:t xml:space="preserve"> (specified), not individualised to each patient</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Sham acupuncture; needles inserted at </w:t>
            </w:r>
            <w:proofErr w:type="spellStart"/>
            <w:r w:rsidRPr="00707EF1">
              <w:rPr>
                <w:rFonts w:ascii="Times New Roman" w:eastAsia="Times New Roman" w:hAnsi="Times New Roman" w:cs="Times New Roman"/>
                <w:color w:val="212529"/>
                <w:sz w:val="24"/>
                <w:szCs w:val="24"/>
                <w:lang w:eastAsia="en-IN"/>
              </w:rPr>
              <w:t>acupoints</w:t>
            </w:r>
            <w:proofErr w:type="spellEnd"/>
            <w:r w:rsidRPr="00707EF1">
              <w:rPr>
                <w:rFonts w:ascii="Times New Roman" w:eastAsia="Times New Roman" w:hAnsi="Times New Roman" w:cs="Times New Roman"/>
                <w:color w:val="212529"/>
                <w:sz w:val="24"/>
                <w:szCs w:val="24"/>
                <w:lang w:eastAsia="en-IN"/>
              </w:rPr>
              <w:t xml:space="preserve"> not related to hypertension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18 sessions over 6 weeks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12 weeks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w:t>
            </w:r>
          </w:p>
        </w:tc>
      </w:tr>
    </w:tbl>
    <w:p w:rsidR="00707EF1" w:rsidRPr="00707EF1" w:rsidRDefault="00707EF1" w:rsidP="00707EF1">
      <w:pPr>
        <w:shd w:val="clear" w:color="auto" w:fill="FFFFFF"/>
        <w:spacing w:after="96" w:line="240" w:lineRule="auto"/>
        <w:outlineLvl w:val="2"/>
        <w:rPr>
          <w:rFonts w:ascii="Segoe UI" w:eastAsia="Times New Roman" w:hAnsi="Segoe UI" w:cs="Segoe UI"/>
          <w:color w:val="212529"/>
          <w:sz w:val="31"/>
          <w:szCs w:val="31"/>
          <w:lang w:eastAsia="en-IN"/>
        </w:rPr>
      </w:pPr>
      <w:r w:rsidRPr="00707EF1">
        <w:rPr>
          <w:rFonts w:ascii="Segoe UI" w:eastAsia="Times New Roman" w:hAnsi="Segoe UI" w:cs="Segoe UI"/>
          <w:color w:val="212529"/>
          <w:sz w:val="31"/>
          <w:szCs w:val="31"/>
          <w:lang w:eastAsia="en-IN"/>
        </w:rPr>
        <w:t>Appendix 8: CASP Critical Appraisal</w:t>
      </w:r>
    </w:p>
    <w:tbl>
      <w:tblPr>
        <w:tblW w:w="10950" w:type="dxa"/>
        <w:tblCellMar>
          <w:top w:w="15" w:type="dxa"/>
          <w:left w:w="15" w:type="dxa"/>
          <w:bottom w:w="15" w:type="dxa"/>
          <w:right w:w="15" w:type="dxa"/>
        </w:tblCellMar>
        <w:tblLook w:val="04A0" w:firstRow="1" w:lastRow="0" w:firstColumn="1" w:lastColumn="0" w:noHBand="0" w:noVBand="1"/>
      </w:tblPr>
      <w:tblGrid>
        <w:gridCol w:w="1996"/>
        <w:gridCol w:w="1465"/>
        <w:gridCol w:w="1699"/>
        <w:gridCol w:w="1432"/>
        <w:gridCol w:w="1443"/>
        <w:gridCol w:w="1439"/>
        <w:gridCol w:w="1476"/>
      </w:tblGrid>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0" w:line="240" w:lineRule="auto"/>
              <w:rPr>
                <w:rFonts w:ascii="Segoe UI" w:eastAsia="Times New Roman" w:hAnsi="Segoe UI" w:cs="Segoe UI"/>
                <w:b/>
                <w:bCs/>
                <w:color w:val="212529"/>
                <w:sz w:val="31"/>
                <w:szCs w:val="31"/>
                <w:lang w:eastAsia="en-IN"/>
              </w:rPr>
            </w:pP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Macklin et al., 2006</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proofErr w:type="spellStart"/>
            <w:r w:rsidRPr="00707EF1">
              <w:rPr>
                <w:rFonts w:ascii="Times New Roman" w:eastAsia="Times New Roman" w:hAnsi="Times New Roman" w:cs="Times New Roman"/>
                <w:color w:val="212529"/>
                <w:sz w:val="24"/>
                <w:szCs w:val="24"/>
                <w:lang w:eastAsia="en-IN"/>
              </w:rPr>
              <w:t>Flachskampf</w:t>
            </w:r>
            <w:proofErr w:type="spellEnd"/>
            <w:r w:rsidRPr="00707EF1">
              <w:rPr>
                <w:rFonts w:ascii="Times New Roman" w:eastAsia="Times New Roman" w:hAnsi="Times New Roman" w:cs="Times New Roman"/>
                <w:color w:val="212529"/>
                <w:sz w:val="24"/>
                <w:szCs w:val="24"/>
                <w:lang w:eastAsia="en-IN"/>
              </w:rPr>
              <w:t xml:space="preserve"> et al., 2007</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Yin et al., 2007</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Kim et al., 2012</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Zheng et al., 2016</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Zheng et al., 2018</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26"/>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Did the trial address a clearly-focused issue?</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the effect of acupuncture on hypertension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the effect of acupuncture on hypertension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the effect of acupuncture on hypertension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the effect of acupuncture on hypertension in relation to the circadian rhythm</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the effect of acupuncture on hypertension in relation to brain electrical activity</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the effect of acupuncture on hypertension</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27"/>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Was the assignment of patients to treatments random-</w:t>
            </w:r>
            <w:proofErr w:type="spellStart"/>
            <w:r w:rsidRPr="00707EF1">
              <w:rPr>
                <w:rFonts w:ascii="Times New Roman" w:eastAsia="Times New Roman" w:hAnsi="Times New Roman" w:cs="Times New Roman"/>
                <w:color w:val="212529"/>
                <w:sz w:val="24"/>
                <w:szCs w:val="24"/>
                <w:lang w:eastAsia="en-IN"/>
              </w:rPr>
              <w:t>ised</w:t>
            </w:r>
            <w:proofErr w:type="spellEnd"/>
            <w:r w:rsidRPr="00707EF1">
              <w:rPr>
                <w:rFonts w:ascii="Times New Roman" w:eastAsia="Times New Roman" w:hAnsi="Times New Roman" w:cs="Times New Roman"/>
                <w:color w:val="212529"/>
                <w:sz w:val="24"/>
                <w:szCs w:val="24"/>
                <w:lang w:eastAsia="en-IN"/>
              </w:rPr>
              <w:t>?</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process of randomisation not specified</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process of randomisation not specified</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process of randomisation not specified</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through a manual process of randomisation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process of randomisation not specified</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through an electronic process of randomisation</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28"/>
              </w:numPr>
              <w:spacing w:before="100" w:beforeAutospacing="1" w:after="100" w:afterAutospacing="1" w:line="240" w:lineRule="auto"/>
              <w:rPr>
                <w:rFonts w:ascii="Times New Roman" w:eastAsia="Times New Roman" w:hAnsi="Times New Roman" w:cs="Times New Roman"/>
                <w:color w:val="212529"/>
                <w:sz w:val="24"/>
                <w:szCs w:val="24"/>
                <w:lang w:eastAsia="en-IN"/>
              </w:rPr>
            </w:pPr>
            <w:proofErr w:type="gramStart"/>
            <w:r w:rsidRPr="00707EF1">
              <w:rPr>
                <w:rFonts w:ascii="Times New Roman" w:eastAsia="Times New Roman" w:hAnsi="Times New Roman" w:cs="Times New Roman"/>
                <w:color w:val="212529"/>
                <w:sz w:val="24"/>
                <w:szCs w:val="24"/>
                <w:lang w:eastAsia="en-IN"/>
              </w:rPr>
              <w:t>Were all of the patients who entered the trial properly accounted for</w:t>
            </w:r>
            <w:proofErr w:type="gramEnd"/>
            <w:r w:rsidRPr="00707EF1">
              <w:rPr>
                <w:rFonts w:ascii="Times New Roman" w:eastAsia="Times New Roman" w:hAnsi="Times New Roman" w:cs="Times New Roman"/>
                <w:color w:val="212529"/>
                <w:sz w:val="24"/>
                <w:szCs w:val="24"/>
                <w:lang w:eastAsia="en-IN"/>
              </w:rPr>
              <w:t xml:space="preserve"> at its conclusion?</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as per flowchart (p.840)</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as per flowchart (p.3124)</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as per flowchart (p.1149)</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as per flowchart (p.919)</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as per flowchart (p.3)</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as per flowchart (p.415)</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29"/>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Were patients and study personnel ‘blind’ to treatment?</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numPr>
                <w:ilvl w:val="0"/>
                <w:numId w:val="30"/>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Were the groups </w:t>
            </w:r>
            <w:r w:rsidRPr="00707EF1">
              <w:rPr>
                <w:rFonts w:ascii="Times New Roman" w:eastAsia="Times New Roman" w:hAnsi="Times New Roman" w:cs="Times New Roman"/>
                <w:color w:val="212529"/>
                <w:sz w:val="24"/>
                <w:szCs w:val="24"/>
                <w:lang w:eastAsia="en-IN"/>
              </w:rPr>
              <w:lastRenderedPageBreak/>
              <w:t>similar at the start of the trial?</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lastRenderedPageBreak/>
              <w:t xml:space="preserve">Yes – most participants identified as ‘White’, but </w:t>
            </w:r>
            <w:r w:rsidRPr="00707EF1">
              <w:rPr>
                <w:rFonts w:ascii="Times New Roman" w:eastAsia="Times New Roman" w:hAnsi="Times New Roman" w:cs="Times New Roman"/>
                <w:color w:val="212529"/>
                <w:sz w:val="24"/>
                <w:szCs w:val="24"/>
                <w:lang w:eastAsia="en-IN"/>
              </w:rPr>
              <w:lastRenderedPageBreak/>
              <w:t>there were no other significant differences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lastRenderedPageBreak/>
              <w:t xml:space="preserve">Yes – there were no significant differences between the </w:t>
            </w:r>
            <w:r w:rsidRPr="00707EF1">
              <w:rPr>
                <w:rFonts w:ascii="Times New Roman" w:eastAsia="Times New Roman" w:hAnsi="Times New Roman" w:cs="Times New Roman"/>
                <w:color w:val="212529"/>
                <w:sz w:val="24"/>
                <w:szCs w:val="24"/>
                <w:lang w:eastAsia="en-IN"/>
              </w:rPr>
              <w:lastRenderedPageBreak/>
              <w:t>groups at baseline</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lastRenderedPageBreak/>
              <w:t xml:space="preserve">Yes – there were no significant differences </w:t>
            </w:r>
            <w:r w:rsidRPr="00707EF1">
              <w:rPr>
                <w:rFonts w:ascii="Times New Roman" w:eastAsia="Times New Roman" w:hAnsi="Times New Roman" w:cs="Times New Roman"/>
                <w:color w:val="212529"/>
                <w:sz w:val="24"/>
                <w:szCs w:val="24"/>
                <w:lang w:eastAsia="en-IN"/>
              </w:rPr>
              <w:lastRenderedPageBreak/>
              <w:t>between the groups at baseline</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lastRenderedPageBreak/>
              <w:t xml:space="preserve">Yes – there were no significant differences </w:t>
            </w:r>
            <w:r w:rsidRPr="00707EF1">
              <w:rPr>
                <w:rFonts w:ascii="Times New Roman" w:eastAsia="Times New Roman" w:hAnsi="Times New Roman" w:cs="Times New Roman"/>
                <w:color w:val="212529"/>
                <w:sz w:val="24"/>
                <w:szCs w:val="24"/>
                <w:lang w:eastAsia="en-IN"/>
              </w:rPr>
              <w:lastRenderedPageBreak/>
              <w:t>between the groups at baseline</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lastRenderedPageBreak/>
              <w:t xml:space="preserve">Yes – there were no significant differences </w:t>
            </w:r>
            <w:r w:rsidRPr="00707EF1">
              <w:rPr>
                <w:rFonts w:ascii="Times New Roman" w:eastAsia="Times New Roman" w:hAnsi="Times New Roman" w:cs="Times New Roman"/>
                <w:color w:val="212529"/>
                <w:sz w:val="24"/>
                <w:szCs w:val="24"/>
                <w:lang w:eastAsia="en-IN"/>
              </w:rPr>
              <w:lastRenderedPageBreak/>
              <w:t>between the groups at baseline</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lastRenderedPageBreak/>
              <w:t xml:space="preserve">Yes – there were no significant differences </w:t>
            </w:r>
            <w:r w:rsidRPr="00707EF1">
              <w:rPr>
                <w:rFonts w:ascii="Times New Roman" w:eastAsia="Times New Roman" w:hAnsi="Times New Roman" w:cs="Times New Roman"/>
                <w:color w:val="212529"/>
                <w:sz w:val="24"/>
                <w:szCs w:val="24"/>
                <w:lang w:eastAsia="en-IN"/>
              </w:rPr>
              <w:lastRenderedPageBreak/>
              <w:t>between the groups at baseline</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31"/>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lastRenderedPageBreak/>
              <w:t xml:space="preserve">Aside from the </w:t>
            </w:r>
            <w:proofErr w:type="spellStart"/>
            <w:r w:rsidRPr="00707EF1">
              <w:rPr>
                <w:rFonts w:ascii="Times New Roman" w:eastAsia="Times New Roman" w:hAnsi="Times New Roman" w:cs="Times New Roman"/>
                <w:color w:val="212529"/>
                <w:sz w:val="24"/>
                <w:szCs w:val="24"/>
                <w:lang w:eastAsia="en-IN"/>
              </w:rPr>
              <w:t>experi</w:t>
            </w:r>
            <w:proofErr w:type="spellEnd"/>
            <w:r w:rsidRPr="00707EF1">
              <w:rPr>
                <w:rFonts w:ascii="Times New Roman" w:eastAsia="Times New Roman" w:hAnsi="Times New Roman" w:cs="Times New Roman"/>
                <w:color w:val="212529"/>
                <w:sz w:val="24"/>
                <w:szCs w:val="24"/>
                <w:lang w:eastAsia="en-IN"/>
              </w:rPr>
              <w:t xml:space="preserve">-mental intervention, </w:t>
            </w:r>
            <w:proofErr w:type="gramStart"/>
            <w:r w:rsidRPr="00707EF1">
              <w:rPr>
                <w:rFonts w:ascii="Times New Roman" w:eastAsia="Times New Roman" w:hAnsi="Times New Roman" w:cs="Times New Roman"/>
                <w:color w:val="212529"/>
                <w:sz w:val="24"/>
                <w:szCs w:val="24"/>
                <w:lang w:eastAsia="en-IN"/>
              </w:rPr>
              <w:t>were the groups treated</w:t>
            </w:r>
            <w:proofErr w:type="gramEnd"/>
            <w:r w:rsidRPr="00707EF1">
              <w:rPr>
                <w:rFonts w:ascii="Times New Roman" w:eastAsia="Times New Roman" w:hAnsi="Times New Roman" w:cs="Times New Roman"/>
                <w:color w:val="212529"/>
                <w:sz w:val="24"/>
                <w:szCs w:val="24"/>
                <w:lang w:eastAsia="en-IN"/>
              </w:rPr>
              <w:t xml:space="preserve"> equally?</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32"/>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How large was the treatment effect?</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Measured to the nearest 0.1 mmHg</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Measured to the nearest 0.1 mmHg</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Measured to the nearest 0.01 mmHg</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Measured to the nearest 0.0+1 mmHg</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Measured to the nearest 0.01 mmHg</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Measured to the nearest 0.1 mmHg</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33"/>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How precise was the estimate of the treatment effect?</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Precise: measured using </w:t>
            </w:r>
            <w:r w:rsidRPr="00707EF1">
              <w:rPr>
                <w:rFonts w:ascii="Times New Roman" w:eastAsia="Times New Roman" w:hAnsi="Times New Roman" w:cs="Times New Roman"/>
                <w:i/>
                <w:iCs/>
                <w:color w:val="212529"/>
                <w:sz w:val="24"/>
                <w:szCs w:val="24"/>
                <w:lang w:eastAsia="en-IN"/>
              </w:rPr>
              <w:t>p</w:t>
            </w:r>
            <w:r w:rsidRPr="00707EF1">
              <w:rPr>
                <w:rFonts w:ascii="Times New Roman" w:eastAsia="Times New Roman" w:hAnsi="Times New Roman" w:cs="Times New Roman"/>
                <w:color w:val="212529"/>
                <w:sz w:val="24"/>
                <w:szCs w:val="24"/>
                <w:lang w:eastAsia="en-IN"/>
              </w:rPr>
              <w:t>-values with confidence intervals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Precise: measured using </w:t>
            </w:r>
            <w:r w:rsidRPr="00707EF1">
              <w:rPr>
                <w:rFonts w:ascii="Times New Roman" w:eastAsia="Times New Roman" w:hAnsi="Times New Roman" w:cs="Times New Roman"/>
                <w:i/>
                <w:iCs/>
                <w:color w:val="212529"/>
                <w:sz w:val="24"/>
                <w:szCs w:val="24"/>
                <w:lang w:eastAsia="en-IN"/>
              </w:rPr>
              <w:t>p</w:t>
            </w:r>
            <w:r w:rsidRPr="00707EF1">
              <w:rPr>
                <w:rFonts w:ascii="Times New Roman" w:eastAsia="Times New Roman" w:hAnsi="Times New Roman" w:cs="Times New Roman"/>
                <w:color w:val="212529"/>
                <w:sz w:val="24"/>
                <w:szCs w:val="24"/>
                <w:lang w:eastAsia="en-IN"/>
              </w:rPr>
              <w:t>-values with confidence intervals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Precise: measured using </w:t>
            </w:r>
            <w:r w:rsidRPr="00707EF1">
              <w:rPr>
                <w:rFonts w:ascii="Times New Roman" w:eastAsia="Times New Roman" w:hAnsi="Times New Roman" w:cs="Times New Roman"/>
                <w:i/>
                <w:iCs/>
                <w:color w:val="212529"/>
                <w:sz w:val="24"/>
                <w:szCs w:val="24"/>
                <w:lang w:eastAsia="en-IN"/>
              </w:rPr>
              <w:t>p</w:t>
            </w:r>
            <w:r w:rsidRPr="00707EF1">
              <w:rPr>
                <w:rFonts w:ascii="Times New Roman" w:eastAsia="Times New Roman" w:hAnsi="Times New Roman" w:cs="Times New Roman"/>
                <w:color w:val="212529"/>
                <w:sz w:val="24"/>
                <w:szCs w:val="24"/>
                <w:lang w:eastAsia="en-IN"/>
              </w:rPr>
              <w:t>-values with confidence intervals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Precise: measured using </w:t>
            </w:r>
            <w:r w:rsidRPr="00707EF1">
              <w:rPr>
                <w:rFonts w:ascii="Times New Roman" w:eastAsia="Times New Roman" w:hAnsi="Times New Roman" w:cs="Times New Roman"/>
                <w:i/>
                <w:iCs/>
                <w:color w:val="212529"/>
                <w:sz w:val="24"/>
                <w:szCs w:val="24"/>
                <w:lang w:eastAsia="en-IN"/>
              </w:rPr>
              <w:t>p</w:t>
            </w:r>
            <w:r w:rsidRPr="00707EF1">
              <w:rPr>
                <w:rFonts w:ascii="Times New Roman" w:eastAsia="Times New Roman" w:hAnsi="Times New Roman" w:cs="Times New Roman"/>
                <w:color w:val="212529"/>
                <w:sz w:val="24"/>
                <w:szCs w:val="24"/>
                <w:lang w:eastAsia="en-IN"/>
              </w:rPr>
              <w:t>-values with confidence intervals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Precise: measured using </w:t>
            </w:r>
            <w:r w:rsidRPr="00707EF1">
              <w:rPr>
                <w:rFonts w:ascii="Times New Roman" w:eastAsia="Times New Roman" w:hAnsi="Times New Roman" w:cs="Times New Roman"/>
                <w:i/>
                <w:iCs/>
                <w:color w:val="212529"/>
                <w:sz w:val="24"/>
                <w:szCs w:val="24"/>
                <w:lang w:eastAsia="en-IN"/>
              </w:rPr>
              <w:t>p</w:t>
            </w:r>
            <w:r w:rsidRPr="00707EF1">
              <w:rPr>
                <w:rFonts w:ascii="Times New Roman" w:eastAsia="Times New Roman" w:hAnsi="Times New Roman" w:cs="Times New Roman"/>
                <w:color w:val="212529"/>
                <w:sz w:val="24"/>
                <w:szCs w:val="24"/>
                <w:lang w:eastAsia="en-IN"/>
              </w:rPr>
              <w:t>-values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Precise: measured using </w:t>
            </w:r>
            <w:r w:rsidRPr="00707EF1">
              <w:rPr>
                <w:rFonts w:ascii="Times New Roman" w:eastAsia="Times New Roman" w:hAnsi="Times New Roman" w:cs="Times New Roman"/>
                <w:i/>
                <w:iCs/>
                <w:color w:val="212529"/>
                <w:sz w:val="24"/>
                <w:szCs w:val="24"/>
                <w:lang w:eastAsia="en-IN"/>
              </w:rPr>
              <w:t>p</w:t>
            </w:r>
            <w:r w:rsidRPr="00707EF1">
              <w:rPr>
                <w:rFonts w:ascii="Times New Roman" w:eastAsia="Times New Roman" w:hAnsi="Times New Roman" w:cs="Times New Roman"/>
                <w:color w:val="212529"/>
                <w:sz w:val="24"/>
                <w:szCs w:val="24"/>
                <w:lang w:eastAsia="en-IN"/>
              </w:rPr>
              <w:t>-values with confidence intervals</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p w:rsidR="00707EF1" w:rsidRPr="00707EF1" w:rsidRDefault="00707EF1" w:rsidP="00707EF1">
            <w:pPr>
              <w:numPr>
                <w:ilvl w:val="0"/>
                <w:numId w:val="34"/>
              </w:numPr>
              <w:spacing w:before="100" w:beforeAutospacing="1" w:after="100" w:afterAutospacing="1" w:line="240" w:lineRule="auto"/>
              <w:rPr>
                <w:rFonts w:ascii="Times New Roman" w:eastAsia="Times New Roman" w:hAnsi="Times New Roman" w:cs="Times New Roman"/>
                <w:color w:val="212529"/>
                <w:sz w:val="24"/>
                <w:szCs w:val="24"/>
                <w:lang w:eastAsia="en-IN"/>
              </w:rPr>
            </w:pPr>
            <w:proofErr w:type="gramStart"/>
            <w:r w:rsidRPr="00707EF1">
              <w:rPr>
                <w:rFonts w:ascii="Times New Roman" w:eastAsia="Times New Roman" w:hAnsi="Times New Roman" w:cs="Times New Roman"/>
                <w:color w:val="212529"/>
                <w:sz w:val="24"/>
                <w:szCs w:val="24"/>
                <w:lang w:eastAsia="en-IN"/>
              </w:rPr>
              <w:t>Can the results be applied</w:t>
            </w:r>
            <w:proofErr w:type="gramEnd"/>
            <w:r w:rsidRPr="00707EF1">
              <w:rPr>
                <w:rFonts w:ascii="Times New Roman" w:eastAsia="Times New Roman" w:hAnsi="Times New Roman" w:cs="Times New Roman"/>
                <w:color w:val="212529"/>
                <w:sz w:val="24"/>
                <w:szCs w:val="24"/>
                <w:lang w:eastAsia="en-IN"/>
              </w:rPr>
              <w:t xml:space="preserve"> to the local population, or in your context?</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showed active acupuncture is </w:t>
            </w:r>
            <w:r w:rsidRPr="00707EF1">
              <w:rPr>
                <w:rFonts w:ascii="Times New Roman" w:eastAsia="Times New Roman" w:hAnsi="Times New Roman" w:cs="Times New Roman"/>
                <w:i/>
                <w:iCs/>
                <w:color w:val="212529"/>
                <w:sz w:val="24"/>
                <w:szCs w:val="24"/>
                <w:lang w:eastAsia="en-IN"/>
              </w:rPr>
              <w:t>no more effective</w:t>
            </w:r>
            <w:r w:rsidRPr="00707EF1">
              <w:rPr>
                <w:rFonts w:ascii="Times New Roman" w:eastAsia="Times New Roman" w:hAnsi="Times New Roman" w:cs="Times New Roman"/>
                <w:color w:val="212529"/>
                <w:sz w:val="24"/>
                <w:szCs w:val="24"/>
                <w:lang w:eastAsia="en-IN"/>
              </w:rPr>
              <w:t> than sham acupuncture for reducing systolic or diastolic BP</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showed active acupuncture is </w:t>
            </w:r>
            <w:r w:rsidRPr="00707EF1">
              <w:rPr>
                <w:rFonts w:ascii="Times New Roman" w:eastAsia="Times New Roman" w:hAnsi="Times New Roman" w:cs="Times New Roman"/>
                <w:i/>
                <w:iCs/>
                <w:color w:val="212529"/>
                <w:sz w:val="24"/>
                <w:szCs w:val="24"/>
                <w:lang w:eastAsia="en-IN"/>
              </w:rPr>
              <w:t>more effective</w:t>
            </w:r>
            <w:r w:rsidRPr="00707EF1">
              <w:rPr>
                <w:rFonts w:ascii="Times New Roman" w:eastAsia="Times New Roman" w:hAnsi="Times New Roman" w:cs="Times New Roman"/>
                <w:color w:val="212529"/>
                <w:sz w:val="24"/>
                <w:szCs w:val="24"/>
                <w:lang w:eastAsia="en-IN"/>
              </w:rPr>
              <w:t> than sham acupuncture for reducing systolic or diastolic BP. However, the effects of the acupuncture are </w:t>
            </w:r>
            <w:r w:rsidRPr="00707EF1">
              <w:rPr>
                <w:rFonts w:ascii="Times New Roman" w:eastAsia="Times New Roman" w:hAnsi="Times New Roman" w:cs="Times New Roman"/>
                <w:i/>
                <w:iCs/>
                <w:color w:val="212529"/>
                <w:sz w:val="24"/>
                <w:szCs w:val="24"/>
                <w:lang w:eastAsia="en-IN"/>
              </w:rPr>
              <w:t>not</w:t>
            </w:r>
            <w:r w:rsidRPr="00707EF1">
              <w:rPr>
                <w:rFonts w:ascii="Times New Roman" w:eastAsia="Times New Roman" w:hAnsi="Times New Roman" w:cs="Times New Roman"/>
                <w:color w:val="212529"/>
                <w:sz w:val="24"/>
                <w:szCs w:val="24"/>
                <w:lang w:eastAsia="en-IN"/>
              </w:rPr>
              <w:t> sustained</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showed active acupuncture is </w:t>
            </w:r>
            <w:r w:rsidRPr="00707EF1">
              <w:rPr>
                <w:rFonts w:ascii="Times New Roman" w:eastAsia="Times New Roman" w:hAnsi="Times New Roman" w:cs="Times New Roman"/>
                <w:i/>
                <w:iCs/>
                <w:color w:val="212529"/>
                <w:sz w:val="24"/>
                <w:szCs w:val="24"/>
                <w:lang w:eastAsia="en-IN"/>
              </w:rPr>
              <w:t>more effective</w:t>
            </w:r>
            <w:r w:rsidRPr="00707EF1">
              <w:rPr>
                <w:rFonts w:ascii="Times New Roman" w:eastAsia="Times New Roman" w:hAnsi="Times New Roman" w:cs="Times New Roman"/>
                <w:color w:val="212529"/>
                <w:sz w:val="24"/>
                <w:szCs w:val="24"/>
                <w:lang w:eastAsia="en-IN"/>
              </w:rPr>
              <w:t> than sham acupuncture for reducing BP</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showed active acupuncture may be </w:t>
            </w:r>
            <w:r w:rsidRPr="00707EF1">
              <w:rPr>
                <w:rFonts w:ascii="Times New Roman" w:eastAsia="Times New Roman" w:hAnsi="Times New Roman" w:cs="Times New Roman"/>
                <w:i/>
                <w:iCs/>
                <w:color w:val="212529"/>
                <w:sz w:val="24"/>
                <w:szCs w:val="24"/>
                <w:lang w:eastAsia="en-IN"/>
              </w:rPr>
              <w:t>more effective</w:t>
            </w:r>
            <w:r w:rsidRPr="00707EF1">
              <w:rPr>
                <w:rFonts w:ascii="Times New Roman" w:eastAsia="Times New Roman" w:hAnsi="Times New Roman" w:cs="Times New Roman"/>
                <w:color w:val="212529"/>
                <w:sz w:val="24"/>
                <w:szCs w:val="24"/>
                <w:lang w:eastAsia="en-IN"/>
              </w:rPr>
              <w:t xml:space="preserve"> than sham acupuncture for reducing </w:t>
            </w:r>
            <w:proofErr w:type="spellStart"/>
            <w:r w:rsidRPr="00707EF1">
              <w:rPr>
                <w:rFonts w:ascii="Times New Roman" w:eastAsia="Times New Roman" w:hAnsi="Times New Roman" w:cs="Times New Roman"/>
                <w:color w:val="212529"/>
                <w:sz w:val="24"/>
                <w:szCs w:val="24"/>
                <w:lang w:eastAsia="en-IN"/>
              </w:rPr>
              <w:t>nighttime</w:t>
            </w:r>
            <w:proofErr w:type="spellEnd"/>
            <w:r w:rsidRPr="00707EF1">
              <w:rPr>
                <w:rFonts w:ascii="Times New Roman" w:eastAsia="Times New Roman" w:hAnsi="Times New Roman" w:cs="Times New Roman"/>
                <w:color w:val="212529"/>
                <w:sz w:val="24"/>
                <w:szCs w:val="24"/>
                <w:lang w:eastAsia="en-IN"/>
              </w:rPr>
              <w:t xml:space="preserve"> diastolic BP only</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showed active acupuncture may be </w:t>
            </w:r>
            <w:r w:rsidRPr="00707EF1">
              <w:rPr>
                <w:rFonts w:ascii="Times New Roman" w:eastAsia="Times New Roman" w:hAnsi="Times New Roman" w:cs="Times New Roman"/>
                <w:i/>
                <w:iCs/>
                <w:color w:val="212529"/>
                <w:sz w:val="24"/>
                <w:szCs w:val="24"/>
                <w:lang w:eastAsia="en-IN"/>
              </w:rPr>
              <w:t>more effective</w:t>
            </w:r>
            <w:r w:rsidRPr="00707EF1">
              <w:rPr>
                <w:rFonts w:ascii="Times New Roman" w:eastAsia="Times New Roman" w:hAnsi="Times New Roman" w:cs="Times New Roman"/>
                <w:color w:val="212529"/>
                <w:sz w:val="24"/>
                <w:szCs w:val="24"/>
                <w:lang w:eastAsia="en-IN"/>
              </w:rPr>
              <w:t> than sham acupuncture for reducing systolic BP only</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Yes – showed active acupuncture is </w:t>
            </w:r>
            <w:r w:rsidRPr="00707EF1">
              <w:rPr>
                <w:rFonts w:ascii="Times New Roman" w:eastAsia="Times New Roman" w:hAnsi="Times New Roman" w:cs="Times New Roman"/>
                <w:i/>
                <w:iCs/>
                <w:color w:val="212529"/>
                <w:sz w:val="24"/>
                <w:szCs w:val="24"/>
                <w:lang w:eastAsia="en-IN"/>
              </w:rPr>
              <w:t>more effective</w:t>
            </w:r>
            <w:r w:rsidRPr="00707EF1">
              <w:rPr>
                <w:rFonts w:ascii="Times New Roman" w:eastAsia="Times New Roman" w:hAnsi="Times New Roman" w:cs="Times New Roman"/>
                <w:color w:val="212529"/>
                <w:sz w:val="24"/>
                <w:szCs w:val="24"/>
                <w:lang w:eastAsia="en-IN"/>
              </w:rPr>
              <w:t> than sham acupuncture for reducing BP</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35"/>
              </w:numPr>
              <w:spacing w:before="100" w:beforeAutospacing="1" w:after="100" w:afterAutospacing="1" w:line="240" w:lineRule="auto"/>
              <w:rPr>
                <w:rFonts w:ascii="Times New Roman" w:eastAsia="Times New Roman" w:hAnsi="Times New Roman" w:cs="Times New Roman"/>
                <w:color w:val="212529"/>
                <w:sz w:val="24"/>
                <w:szCs w:val="24"/>
                <w:lang w:eastAsia="en-IN"/>
              </w:rPr>
            </w:pPr>
            <w:proofErr w:type="gramStart"/>
            <w:r w:rsidRPr="00707EF1">
              <w:rPr>
                <w:rFonts w:ascii="Times New Roman" w:eastAsia="Times New Roman" w:hAnsi="Times New Roman" w:cs="Times New Roman"/>
                <w:color w:val="212529"/>
                <w:sz w:val="24"/>
                <w:szCs w:val="24"/>
                <w:lang w:eastAsia="en-IN"/>
              </w:rPr>
              <w:t>Were all clinically-important outcomes considered</w:t>
            </w:r>
            <w:proofErr w:type="gramEnd"/>
            <w:r w:rsidRPr="00707EF1">
              <w:rPr>
                <w:rFonts w:ascii="Times New Roman" w:eastAsia="Times New Roman" w:hAnsi="Times New Roman" w:cs="Times New Roman"/>
                <w:color w:val="212529"/>
                <w:sz w:val="24"/>
                <w:szCs w:val="24"/>
                <w:lang w:eastAsia="en-IN"/>
              </w:rPr>
              <w:t>?</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 xml:space="preserve">Yes – age, race, gender, baseline BP, history of anti-hypertensive medication use, obesity, </w:t>
            </w:r>
            <w:r w:rsidRPr="00707EF1">
              <w:rPr>
                <w:rFonts w:ascii="Times New Roman" w:eastAsia="Times New Roman" w:hAnsi="Times New Roman" w:cs="Times New Roman"/>
                <w:color w:val="212529"/>
                <w:sz w:val="24"/>
                <w:szCs w:val="24"/>
                <w:lang w:eastAsia="en-IN"/>
              </w:rPr>
              <w:lastRenderedPageBreak/>
              <w:t>primary TCM diagnosis</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lastRenderedPageBreak/>
              <w:t>Uncertain – there was a focus on baseline BP only</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Uncertain – the potential confounders controlled for in analysis (if any) were not specified</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Uncertain – the potential confounders controlled for in analysis (if any) were not specified</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Uncertain – the potential confounders controlled for in analysis (if any) were not specified</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Uncertain – the potential confounders controlled for in analysis (if any) were not specified</w:t>
            </w:r>
          </w:p>
        </w:tc>
      </w:tr>
      <w:tr w:rsidR="00707EF1" w:rsidRPr="00707EF1" w:rsidTr="00707EF1">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numPr>
                <w:ilvl w:val="0"/>
                <w:numId w:val="36"/>
              </w:numPr>
              <w:spacing w:before="100" w:beforeAutospacing="1"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Are the benefits worth the harms and costs?</w:t>
            </w:r>
          </w:p>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i/>
                <w:iCs/>
                <w:color w:val="212529"/>
                <w:sz w:val="24"/>
                <w:szCs w:val="24"/>
                <w:lang w:eastAsia="en-IN"/>
              </w:rPr>
              <w:t> </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Two patients in the active acupuncture group experienced “</w:t>
            </w:r>
            <w:proofErr w:type="spellStart"/>
            <w:r w:rsidRPr="00707EF1">
              <w:rPr>
                <w:rFonts w:ascii="Times New Roman" w:eastAsia="Times New Roman" w:hAnsi="Times New Roman" w:cs="Times New Roman"/>
                <w:color w:val="212529"/>
                <w:sz w:val="24"/>
                <w:szCs w:val="24"/>
                <w:lang w:eastAsia="en-IN"/>
              </w:rPr>
              <w:t>hypertentive</w:t>
            </w:r>
            <w:proofErr w:type="spellEnd"/>
            <w:r w:rsidRPr="00707EF1">
              <w:rPr>
                <w:rFonts w:ascii="Times New Roman" w:eastAsia="Times New Roman" w:hAnsi="Times New Roman" w:cs="Times New Roman"/>
                <w:color w:val="212529"/>
                <w:sz w:val="24"/>
                <w:szCs w:val="24"/>
                <w:lang w:eastAsia="en-IN"/>
              </w:rPr>
              <w:t xml:space="preserve"> urgencies” (p.842); the risk of adverse events in the intervention vs. control groups was not significant (</w:t>
            </w:r>
            <w:r w:rsidRPr="00707EF1">
              <w:rPr>
                <w:rFonts w:ascii="Times New Roman" w:eastAsia="Times New Roman" w:hAnsi="Times New Roman" w:cs="Times New Roman"/>
                <w:i/>
                <w:iCs/>
                <w:color w:val="212529"/>
                <w:sz w:val="24"/>
                <w:szCs w:val="24"/>
                <w:lang w:eastAsia="en-IN"/>
              </w:rPr>
              <w:t>p</w:t>
            </w:r>
            <w:r w:rsidRPr="00707EF1">
              <w:rPr>
                <w:rFonts w:ascii="Times New Roman" w:eastAsia="Times New Roman" w:hAnsi="Times New Roman" w:cs="Times New Roman"/>
                <w:color w:val="212529"/>
                <w:sz w:val="24"/>
                <w:szCs w:val="24"/>
                <w:lang w:eastAsia="en-IN"/>
              </w:rPr>
              <w:t>&gt;0.68).</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Two patients in the active acupuncture group experienced pain.</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 risks/harms identified</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Some patients experienced minor injection-site pain and bleeding.</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No risks/harms identified</w:t>
            </w:r>
          </w:p>
        </w:tc>
        <w:tc>
          <w:tcPr>
            <w:tcW w:w="0" w:type="auto"/>
            <w:tcBorders>
              <w:top w:val="single" w:sz="6" w:space="0" w:color="DEE2E6"/>
              <w:left w:val="single" w:sz="6" w:space="0" w:color="DEE2E6"/>
              <w:bottom w:val="single" w:sz="6" w:space="0" w:color="DEE2E6"/>
              <w:right w:val="single" w:sz="6" w:space="0" w:color="DEE2E6"/>
            </w:tcBorders>
            <w:hideMark/>
          </w:tcPr>
          <w:p w:rsidR="00707EF1" w:rsidRPr="00707EF1" w:rsidRDefault="00707EF1" w:rsidP="00707EF1">
            <w:pPr>
              <w:spacing w:after="100" w:afterAutospacing="1" w:line="240" w:lineRule="auto"/>
              <w:rPr>
                <w:rFonts w:ascii="Times New Roman" w:eastAsia="Times New Roman" w:hAnsi="Times New Roman" w:cs="Times New Roman"/>
                <w:color w:val="212529"/>
                <w:sz w:val="24"/>
                <w:szCs w:val="24"/>
                <w:lang w:eastAsia="en-IN"/>
              </w:rPr>
            </w:pPr>
            <w:r w:rsidRPr="00707EF1">
              <w:rPr>
                <w:rFonts w:ascii="Times New Roman" w:eastAsia="Times New Roman" w:hAnsi="Times New Roman" w:cs="Times New Roman"/>
                <w:color w:val="212529"/>
                <w:sz w:val="24"/>
                <w:szCs w:val="24"/>
                <w:lang w:eastAsia="en-IN"/>
              </w:rPr>
              <w:t>Participants in both the intervention and the control groups experienced nausea during acupuncture and haematoma after acupuncture; the risk of adverse events between the groups was not significant (</w:t>
            </w:r>
            <w:r w:rsidRPr="00707EF1">
              <w:rPr>
                <w:rFonts w:ascii="Times New Roman" w:eastAsia="Times New Roman" w:hAnsi="Times New Roman" w:cs="Times New Roman"/>
                <w:i/>
                <w:iCs/>
                <w:color w:val="212529"/>
                <w:sz w:val="24"/>
                <w:szCs w:val="24"/>
                <w:lang w:eastAsia="en-IN"/>
              </w:rPr>
              <w:t>p</w:t>
            </w:r>
            <w:r w:rsidRPr="00707EF1">
              <w:rPr>
                <w:rFonts w:ascii="Times New Roman" w:eastAsia="Times New Roman" w:hAnsi="Times New Roman" w:cs="Times New Roman"/>
                <w:color w:val="212529"/>
                <w:sz w:val="24"/>
                <w:szCs w:val="24"/>
                <w:lang w:eastAsia="en-IN"/>
              </w:rPr>
              <w:t>=0.147).</w:t>
            </w:r>
          </w:p>
        </w:tc>
      </w:tr>
    </w:tbl>
    <w:p w:rsidR="00007578" w:rsidRDefault="00707EF1">
      <w:bookmarkStart w:id="0" w:name="_GoBack"/>
      <w:r>
        <w:rPr>
          <w:noProof/>
          <w:lang w:eastAsia="en-IN"/>
        </w:rPr>
        <w:lastRenderedPageBreak/>
        <w:drawing>
          <wp:inline distT="0" distB="0" distL="0" distR="0">
            <wp:extent cx="5731510" cy="5731510"/>
            <wp:effectExtent l="0" t="0" r="254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rder a custom written paper of high quality (1).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0075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67C10"/>
    <w:multiLevelType w:val="multilevel"/>
    <w:tmpl w:val="93603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1501B7"/>
    <w:multiLevelType w:val="multilevel"/>
    <w:tmpl w:val="FB1AE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8D6261"/>
    <w:multiLevelType w:val="multilevel"/>
    <w:tmpl w:val="E6E46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4C7B58"/>
    <w:multiLevelType w:val="multilevel"/>
    <w:tmpl w:val="4B847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D93061"/>
    <w:multiLevelType w:val="multilevel"/>
    <w:tmpl w:val="5F024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5332E6"/>
    <w:multiLevelType w:val="multilevel"/>
    <w:tmpl w:val="C90A1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D91CFA"/>
    <w:multiLevelType w:val="multilevel"/>
    <w:tmpl w:val="C48A6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4E1F40"/>
    <w:multiLevelType w:val="multilevel"/>
    <w:tmpl w:val="089CA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1379D7"/>
    <w:multiLevelType w:val="multilevel"/>
    <w:tmpl w:val="FCF4DA1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99C0C9D"/>
    <w:multiLevelType w:val="multilevel"/>
    <w:tmpl w:val="3CC81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3B712E"/>
    <w:multiLevelType w:val="multilevel"/>
    <w:tmpl w:val="7EDAD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DF4CBF"/>
    <w:multiLevelType w:val="multilevel"/>
    <w:tmpl w:val="1B54BA7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EF9374A"/>
    <w:multiLevelType w:val="multilevel"/>
    <w:tmpl w:val="C0ACF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04C071F"/>
    <w:multiLevelType w:val="multilevel"/>
    <w:tmpl w:val="BAC21D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16526A3"/>
    <w:multiLevelType w:val="multilevel"/>
    <w:tmpl w:val="EEACC28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EB7F0F"/>
    <w:multiLevelType w:val="multilevel"/>
    <w:tmpl w:val="4D182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BF53AE"/>
    <w:multiLevelType w:val="multilevel"/>
    <w:tmpl w:val="FE9AE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085E66"/>
    <w:multiLevelType w:val="multilevel"/>
    <w:tmpl w:val="73C4B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A6A77A9"/>
    <w:multiLevelType w:val="multilevel"/>
    <w:tmpl w:val="CD3E3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6012B97"/>
    <w:multiLevelType w:val="multilevel"/>
    <w:tmpl w:val="F6940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0B3779"/>
    <w:multiLevelType w:val="multilevel"/>
    <w:tmpl w:val="B9FEC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CA5785C"/>
    <w:multiLevelType w:val="multilevel"/>
    <w:tmpl w:val="84E6E17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E303403"/>
    <w:multiLevelType w:val="multilevel"/>
    <w:tmpl w:val="2AFC4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E8B4AC9"/>
    <w:multiLevelType w:val="multilevel"/>
    <w:tmpl w:val="75B8B4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45C58BB"/>
    <w:multiLevelType w:val="multilevel"/>
    <w:tmpl w:val="9208C4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45C79E3"/>
    <w:multiLevelType w:val="multilevel"/>
    <w:tmpl w:val="99D4F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5A52722"/>
    <w:multiLevelType w:val="multilevel"/>
    <w:tmpl w:val="DCD42DF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69665A1"/>
    <w:multiLevelType w:val="multilevel"/>
    <w:tmpl w:val="21A87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79D3657"/>
    <w:multiLevelType w:val="multilevel"/>
    <w:tmpl w:val="D4021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8246A4B"/>
    <w:multiLevelType w:val="multilevel"/>
    <w:tmpl w:val="39500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6A1263"/>
    <w:multiLevelType w:val="multilevel"/>
    <w:tmpl w:val="48E4B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EEC1E93"/>
    <w:multiLevelType w:val="multilevel"/>
    <w:tmpl w:val="30D6E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208785D"/>
    <w:multiLevelType w:val="multilevel"/>
    <w:tmpl w:val="A8C0378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2FB6990"/>
    <w:multiLevelType w:val="multilevel"/>
    <w:tmpl w:val="0318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672A53"/>
    <w:multiLevelType w:val="multilevel"/>
    <w:tmpl w:val="E9863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D365EAA"/>
    <w:multiLevelType w:val="multilevel"/>
    <w:tmpl w:val="CC6E23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0"/>
  </w:num>
  <w:num w:numId="2">
    <w:abstractNumId w:val="10"/>
  </w:num>
  <w:num w:numId="3">
    <w:abstractNumId w:val="31"/>
  </w:num>
  <w:num w:numId="4">
    <w:abstractNumId w:val="7"/>
  </w:num>
  <w:num w:numId="5">
    <w:abstractNumId w:val="27"/>
  </w:num>
  <w:num w:numId="6">
    <w:abstractNumId w:val="2"/>
  </w:num>
  <w:num w:numId="7">
    <w:abstractNumId w:val="19"/>
  </w:num>
  <w:num w:numId="8">
    <w:abstractNumId w:val="12"/>
  </w:num>
  <w:num w:numId="9">
    <w:abstractNumId w:val="33"/>
  </w:num>
  <w:num w:numId="10">
    <w:abstractNumId w:val="28"/>
  </w:num>
  <w:num w:numId="11">
    <w:abstractNumId w:val="18"/>
  </w:num>
  <w:num w:numId="12">
    <w:abstractNumId w:val="15"/>
  </w:num>
  <w:num w:numId="13">
    <w:abstractNumId w:val="5"/>
  </w:num>
  <w:num w:numId="14">
    <w:abstractNumId w:val="17"/>
  </w:num>
  <w:num w:numId="15">
    <w:abstractNumId w:val="29"/>
  </w:num>
  <w:num w:numId="16">
    <w:abstractNumId w:val="6"/>
  </w:num>
  <w:num w:numId="17">
    <w:abstractNumId w:val="0"/>
  </w:num>
  <w:num w:numId="18">
    <w:abstractNumId w:val="25"/>
  </w:num>
  <w:num w:numId="19">
    <w:abstractNumId w:val="4"/>
  </w:num>
  <w:num w:numId="20">
    <w:abstractNumId w:val="3"/>
  </w:num>
  <w:num w:numId="21">
    <w:abstractNumId w:val="34"/>
  </w:num>
  <w:num w:numId="22">
    <w:abstractNumId w:val="16"/>
  </w:num>
  <w:num w:numId="23">
    <w:abstractNumId w:val="22"/>
  </w:num>
  <w:num w:numId="24">
    <w:abstractNumId w:val="9"/>
  </w:num>
  <w:num w:numId="25">
    <w:abstractNumId w:val="30"/>
  </w:num>
  <w:num w:numId="26">
    <w:abstractNumId w:val="23"/>
  </w:num>
  <w:num w:numId="27">
    <w:abstractNumId w:val="13"/>
  </w:num>
  <w:num w:numId="28">
    <w:abstractNumId w:val="8"/>
  </w:num>
  <w:num w:numId="29">
    <w:abstractNumId w:val="1"/>
  </w:num>
  <w:num w:numId="30">
    <w:abstractNumId w:val="35"/>
  </w:num>
  <w:num w:numId="31">
    <w:abstractNumId w:val="24"/>
  </w:num>
  <w:num w:numId="32">
    <w:abstractNumId w:val="26"/>
  </w:num>
  <w:num w:numId="33">
    <w:abstractNumId w:val="21"/>
  </w:num>
  <w:num w:numId="34">
    <w:abstractNumId w:val="11"/>
  </w:num>
  <w:num w:numId="35">
    <w:abstractNumId w:val="32"/>
  </w:num>
  <w:num w:numId="3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7EF1"/>
    <w:rsid w:val="00007578"/>
    <w:rsid w:val="00707EF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46D207-9332-497C-ABE6-359616AE2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707EF1"/>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707EF1"/>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707EF1"/>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07EF1"/>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707EF1"/>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707EF1"/>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707EF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707EF1"/>
    <w:rPr>
      <w:i/>
      <w:iCs/>
    </w:rPr>
  </w:style>
  <w:style w:type="character" w:styleId="Hyperlink">
    <w:name w:val="Hyperlink"/>
    <w:basedOn w:val="DefaultParagraphFont"/>
    <w:uiPriority w:val="99"/>
    <w:semiHidden/>
    <w:unhideWhenUsed/>
    <w:rsid w:val="00707EF1"/>
    <w:rPr>
      <w:color w:val="0000FF"/>
      <w:u w:val="single"/>
    </w:rPr>
  </w:style>
  <w:style w:type="character" w:styleId="FollowedHyperlink">
    <w:name w:val="FollowedHyperlink"/>
    <w:basedOn w:val="DefaultParagraphFont"/>
    <w:uiPriority w:val="99"/>
    <w:semiHidden/>
    <w:unhideWhenUsed/>
    <w:rsid w:val="00707EF1"/>
    <w:rPr>
      <w:color w:val="800080"/>
      <w:u w:val="single"/>
    </w:rPr>
  </w:style>
  <w:style w:type="paragraph" w:customStyle="1" w:styleId="lead">
    <w:name w:val="lead"/>
    <w:basedOn w:val="Normal"/>
    <w:rsid w:val="00707EF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707EF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5807587">
      <w:bodyDiv w:val="1"/>
      <w:marLeft w:val="0"/>
      <w:marRight w:val="0"/>
      <w:marTop w:val="0"/>
      <w:marBottom w:val="0"/>
      <w:divBdr>
        <w:top w:val="none" w:sz="0" w:space="0" w:color="auto"/>
        <w:left w:val="none" w:sz="0" w:space="0" w:color="auto"/>
        <w:bottom w:val="none" w:sz="0" w:space="0" w:color="auto"/>
        <w:right w:val="none" w:sz="0" w:space="0" w:color="auto"/>
      </w:divBdr>
      <w:divsChild>
        <w:div w:id="583342983">
          <w:marLeft w:val="0"/>
          <w:marRight w:val="0"/>
          <w:marTop w:val="0"/>
          <w:marBottom w:val="0"/>
          <w:divBdr>
            <w:top w:val="none" w:sz="0" w:space="0" w:color="auto"/>
            <w:left w:val="none" w:sz="0" w:space="0" w:color="auto"/>
            <w:bottom w:val="none" w:sz="0" w:space="0" w:color="auto"/>
            <w:right w:val="none" w:sz="0" w:space="0" w:color="auto"/>
          </w:divBdr>
          <w:divsChild>
            <w:div w:id="173115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kdiss.com/services/samples/merit-nursing-dissertation.php" TargetMode="Externa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kdiss.com/services/samples/merit-nursing-dissertation.php" TargetMode="External"/><Relationship Id="rId12" Type="http://schemas.openxmlformats.org/officeDocument/2006/relationships/hyperlink" Target="https://ukdiss.com/services/samples/merit-nursing-dissertation.php" TargetMode="External"/><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4.png"/><Relationship Id="rId1" Type="http://schemas.openxmlformats.org/officeDocument/2006/relationships/numbering" Target="numbering.xml"/><Relationship Id="rId6" Type="http://schemas.openxmlformats.org/officeDocument/2006/relationships/hyperlink" Target="https://ukdiss.com/services/samples/merit-nursing-dissertation.php" TargetMode="External"/><Relationship Id="rId11" Type="http://schemas.openxmlformats.org/officeDocument/2006/relationships/hyperlink" Target="https://ukdiss.com/services/samples/merit-nursing-dissertation.php" TargetMode="External"/><Relationship Id="rId5" Type="http://schemas.openxmlformats.org/officeDocument/2006/relationships/hyperlink" Target="https://ukdiss.com/services/samples/merit-nursing-dissertation.php" TargetMode="External"/><Relationship Id="rId15" Type="http://schemas.openxmlformats.org/officeDocument/2006/relationships/image" Target="media/image3.png"/><Relationship Id="rId10" Type="http://schemas.openxmlformats.org/officeDocument/2006/relationships/hyperlink" Target="https://ukdiss.com/services/samples/merit-nursing-dissertation.php"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ukdiss.com/services/samples/merit-nursing-dissertation.php"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35</Pages>
  <Words>12429</Words>
  <Characters>70848</Characters>
  <Application>Microsoft Office Word</Application>
  <DocSecurity>0</DocSecurity>
  <Lines>590</Lines>
  <Paragraphs>166</Paragraphs>
  <ScaleCrop>false</ScaleCrop>
  <Company/>
  <LinksUpToDate>false</LinksUpToDate>
  <CharactersWithSpaces>83111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2021-12-04T05:08:00Z</dcterms:created>
  <dcterms:modified xsi:type="dcterms:W3CDTF">2021-12-04T05:12:00Z</dcterms:modified>
</cp:coreProperties>
</file>