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F2C" w:rsidRDefault="003754EA">
      <w:pPr>
        <w:spacing w:after="808" w:line="259" w:lineRule="auto"/>
        <w:ind w:left="510" w:right="-885" w:firstLine="0"/>
      </w:pPr>
      <w:r>
        <w:rPr>
          <w:rFonts w:ascii="Arial" w:eastAsia="Arial" w:hAnsi="Arial" w:cs="Arial"/>
        </w:rPr>
        <w:t xml:space="preserve"> </w:t>
      </w:r>
    </w:p>
    <w:p w:rsidR="00C62F2C" w:rsidRDefault="003754EA">
      <w:pPr>
        <w:spacing w:after="236" w:line="259" w:lineRule="auto"/>
        <w:ind w:left="2120" w:firstLine="0"/>
        <w:jc w:val="center"/>
      </w:pPr>
      <w:r>
        <w:rPr>
          <w:b/>
        </w:rPr>
        <w:t>State of the Nation</w:t>
      </w:r>
    </w:p>
    <w:p w:rsidR="00C62F2C" w:rsidRDefault="003754EA">
      <w:pPr>
        <w:spacing w:after="0"/>
        <w:ind w:left="1370" w:right="4" w:firstLine="720"/>
      </w:pPr>
      <w:r>
        <w:t>“We hold these truths to be self-evident, that all men are created equal, that they are endowed by their Creator with certain unalienabl</w:t>
      </w:r>
      <w:bookmarkStart w:id="0" w:name="_GoBack"/>
      <w:bookmarkEnd w:id="0"/>
      <w:r>
        <w:t>e Rights, that among these are Life, Liberty and the pursuit of Happiness” (Jefferson et al., 1776,). These words, writt</w:t>
      </w:r>
      <w:r>
        <w:t xml:space="preserve">en by </w:t>
      </w:r>
    </w:p>
    <w:p w:rsidR="00C62F2C" w:rsidRDefault="003754EA">
      <w:pPr>
        <w:spacing w:after="0"/>
        <w:ind w:left="1380" w:right="4"/>
      </w:pPr>
      <w:r>
        <w:t xml:space="preserve">Thomas Jefferson and vetted by his colleagues – the Founding Fathers of these United States of America – can be found in the preamble to our Declaration of Independence, the document drafted to proclaim our young nation’s secession from the tyranny </w:t>
      </w:r>
      <w:r>
        <w:t>and oppression it had endured under the flag of England. Jefferson, a skilled writer and champion for democracy in the early days of America, is said to have been strongly influenced by the societal philosophies of John Locke, 17</w:t>
      </w:r>
      <w:r>
        <w:rPr>
          <w:sz w:val="22"/>
          <w:vertAlign w:val="superscript"/>
        </w:rPr>
        <w:t>th</w:t>
      </w:r>
      <w:r>
        <w:t xml:space="preserve"> century British philosop</w:t>
      </w:r>
      <w:r>
        <w:t xml:space="preserve">her and physician, made famous for his influential work </w:t>
      </w:r>
      <w:r>
        <w:rPr>
          <w:i/>
        </w:rPr>
        <w:t>The Second Treatise of Civil Government</w:t>
      </w:r>
      <w:r>
        <w:t>. Locke’s philosophies on society, government, and the political arena, essentially laid the groundwork for the great experiment that is America, which is a repu</w:t>
      </w:r>
      <w:r>
        <w:t>blic – a form of government in which a state is ruled by representatives of the citizen body, and in which sovereignty rests within each individual (</w:t>
      </w:r>
      <w:r>
        <w:rPr>
          <w:i/>
        </w:rPr>
        <w:t>Republic,</w:t>
      </w:r>
      <w:r>
        <w:t xml:space="preserve"> 2014). Although this nation was founded on such noble pretexts, the United States has devolved in</w:t>
      </w:r>
      <w:r>
        <w:t xml:space="preserve">to </w:t>
      </w:r>
      <w:proofErr w:type="gramStart"/>
      <w:r>
        <w:t>an</w:t>
      </w:r>
      <w:proofErr w:type="gramEnd"/>
      <w:r>
        <w:t xml:space="preserve"> elitist, oligarchic state; in which a small group of powerful individuals have gradually, stealthily stolen the government from the hands of the people. Captains of industry, Wall Street executives, and other members of the American wealthy-elite hav</w:t>
      </w:r>
      <w:r>
        <w:t>e purchased a once-great nation for pennies on the dollar - the United States sold out from under us by the very politicians we voted into office. This nation we now inhabit is far a far cry from what most would consider a “just” society, but I believe the</w:t>
      </w:r>
      <w:r>
        <w:t>re is hope for it yet. I have no naïve illusions about a utopian America; managed by an idyllic, altruistic government, elected through a flawless process - but our current system is fractured by deceit and sullied by the muddy hands of capricious politici</w:t>
      </w:r>
      <w:r>
        <w:t>ans who pledge their allegiance to the flag of the United States of Avarice – certainly not America.</w:t>
      </w:r>
    </w:p>
    <w:p w:rsidR="00C62F2C" w:rsidRDefault="003754EA">
      <w:pPr>
        <w:spacing w:after="0"/>
        <w:ind w:left="1370" w:right="4" w:firstLine="720"/>
      </w:pPr>
      <w:r>
        <w:lastRenderedPageBreak/>
        <w:t>The corruption of American politicians is a long-standing tradition, with a lengthy and sordid past that has been documented repeatedly over the years, alt</w:t>
      </w:r>
      <w:r>
        <w:t>hough recently, that trend appears to be worsening. Beginning with Richard M. Nixon, 37</w:t>
      </w:r>
      <w:r>
        <w:rPr>
          <w:sz w:val="22"/>
          <w:vertAlign w:val="superscript"/>
        </w:rPr>
        <w:t>th</w:t>
      </w:r>
      <w:r>
        <w:t xml:space="preserve"> President of the United States, who became the first and (as yet) only US president to ever resign from office, political corruption has become more public and more e</w:t>
      </w:r>
      <w:r>
        <w:t>thically offensive with each passing decade. Nixon, of course, was impeached by Congress, after evidence was discovered; linking the president to a break-in and attempted wiretapping of the Democratic National Committee headquarters. Although Nixon eventua</w:t>
      </w:r>
      <w:r>
        <w:t>lly resigned before being convicted of any crime, he was later pardoned by his successor, President Gerald Ford. This infamous scandal and elaborate cover-up has come to be known as the “Watergate scandal,” the beginning of a new era of political deceit an</w:t>
      </w:r>
      <w:r>
        <w:t xml:space="preserve">d duplicity that has incrementally lain waste to our precious Declaration of Independence, </w:t>
      </w:r>
    </w:p>
    <w:p w:rsidR="00C62F2C" w:rsidRDefault="003754EA">
      <w:pPr>
        <w:ind w:left="1370" w:right="4" w:firstLine="720"/>
      </w:pPr>
      <w:r>
        <w:t>Most recently, Virginia governor Robert McDonnell, along with his wife Maureen McDonnell, were together convicted of a total of 20 counts of corruption and fraud, a</w:t>
      </w:r>
      <w:r>
        <w:t>nd are scheduled for sentencing in January of next year. Rather than charging McDonnell with outright bribery (which he probably committed) federal attorneys chose to prosecute the former governor with easier-to-prove crimes of fraud and extortion, which b</w:t>
      </w:r>
      <w:r>
        <w:t>oth carry lesser punishments, according to federal sentencing guidelines (United States Sentencing Commission, 2011). The laws broken by McDonnell and his wife were created to assist law enforcement, enabling local police and federal agents to arrest and c</w:t>
      </w:r>
      <w:r>
        <w:t>harge politicians who knowingly accept money or gifts as incentives for passing specific pieces of legislation, even if there is no contract or evidence of a direct agreement. McDonnell had done just that, according to a recent Washington Post article that</w:t>
      </w:r>
      <w:r>
        <w:t xml:space="preserve"> explains that instead of acting on behalf of his constituents – the people of Virginia:</w:t>
      </w:r>
    </w:p>
    <w:p w:rsidR="00C62F2C" w:rsidRDefault="003754EA">
      <w:pPr>
        <w:ind w:left="2115" w:right="640"/>
      </w:pPr>
      <w:r>
        <w:t xml:space="preserve">He solicited money from a private company to act as needed on its behalf, thus defrauding Virginians of a (small) portion of McDonnell’s “honest services.” The </w:t>
      </w:r>
      <w:r>
        <w:lastRenderedPageBreak/>
        <w:t>extorti</w:t>
      </w:r>
      <w:r>
        <w:t>on theory is similar. McDonnell obtained private property that he was not entitled to in return for a promise to perform official acts or, in the language of the statute, obtained money under “color of official right (</w:t>
      </w:r>
      <w:proofErr w:type="spellStart"/>
      <w:r>
        <w:t>Bellin</w:t>
      </w:r>
      <w:proofErr w:type="spellEnd"/>
      <w:r>
        <w:t xml:space="preserve">, 2014). </w:t>
      </w:r>
    </w:p>
    <w:p w:rsidR="00C62F2C" w:rsidRDefault="003754EA">
      <w:pPr>
        <w:ind w:left="1380" w:right="4"/>
      </w:pPr>
      <w:r>
        <w:t>Is this the new Americ</w:t>
      </w:r>
      <w:r>
        <w:t>an way? With Governor McDonnell’s despicable practices in mind, consider the results of a recent Princeton University study, which attempted to discern the true nature of the political power structure in America. The researchers investigated the tangible i</w:t>
      </w:r>
      <w:r>
        <w:t>mpact of US voters vs. wealthy elites and corporations on issues of legislation, to discover whether we, average citizens, retain any of the original power over government that was initially bestowed upon us by our Founding Fathers. The answer appears to b</w:t>
      </w:r>
      <w:r>
        <w:t>e a resounding “no”:</w:t>
      </w:r>
    </w:p>
    <w:p w:rsidR="00C62F2C" w:rsidRDefault="003754EA">
      <w:pPr>
        <w:ind w:left="2115" w:right="558"/>
      </w:pPr>
      <w:r>
        <w:t>Furthermore, the preferences of economic elites (as measured by our proxy, the preferences of “affluent” citizens) have far more independent impact upon policy change than the preferences of average citizens do. To be sure, this does n</w:t>
      </w:r>
      <w:r>
        <w:t>ot mean that ordinary citizens always lose out; they fairly often get the policies they favor</w:t>
      </w:r>
      <w:r>
        <w:rPr>
          <w:b/>
        </w:rPr>
        <w:t>, but only because those policies (happen also to be preferred by the economically elite citizens who wield the actual influence</w:t>
      </w:r>
      <w:r>
        <w:t xml:space="preserve"> (</w:t>
      </w:r>
      <w:proofErr w:type="spellStart"/>
      <w:r>
        <w:t>Gilens</w:t>
      </w:r>
      <w:proofErr w:type="spellEnd"/>
      <w:r>
        <w:t xml:space="preserve"> &amp; Page, 2014). </w:t>
      </w:r>
    </w:p>
    <w:p w:rsidR="00C62F2C" w:rsidRDefault="003754EA">
      <w:pPr>
        <w:spacing w:after="0"/>
        <w:ind w:left="1380" w:right="4"/>
      </w:pPr>
      <w:r>
        <w:t xml:space="preserve">In short, </w:t>
      </w:r>
      <w:r>
        <w:t xml:space="preserve">we the people only help to enact legislation that is already favored by the wealthy. If we look back into history, we will find that John Locke issued his opinion of this very subject, nearly 400 years ago. </w:t>
      </w:r>
    </w:p>
    <w:p w:rsidR="00C62F2C" w:rsidRDefault="003754EA">
      <w:pPr>
        <w:ind w:left="1370" w:right="4" w:firstLine="720"/>
      </w:pPr>
      <w:r>
        <w:t xml:space="preserve">In his famous text, entitled </w:t>
      </w:r>
      <w:r>
        <w:rPr>
          <w:i/>
        </w:rPr>
        <w:t>The Second Treatise</w:t>
      </w:r>
      <w:r>
        <w:rPr>
          <w:i/>
        </w:rPr>
        <w:t xml:space="preserve"> of Civil Government</w:t>
      </w:r>
      <w:r>
        <w:t>, Locke theorized that man (and woman) exist in a natural, perfect state of freedom and liberty, but to retain that natural state within a governed society, humans must enter into a contractual agreement that proclaims individual rights</w:t>
      </w:r>
      <w:r>
        <w:t xml:space="preserve">. Locke’s concept of a contract eventually led to the realization of our </w:t>
      </w:r>
      <w:r>
        <w:lastRenderedPageBreak/>
        <w:t xml:space="preserve">Declaration of Independence, Bill of Rights, and Constitution, so keep that critical knowledge in mind when you interpret the following passage from Locke’s </w:t>
      </w:r>
      <w:r>
        <w:rPr>
          <w:i/>
        </w:rPr>
        <w:t>Treatise:</w:t>
      </w:r>
    </w:p>
    <w:p w:rsidR="00C62F2C" w:rsidRDefault="003754EA">
      <w:pPr>
        <w:ind w:left="2115" w:right="671"/>
      </w:pPr>
      <w:r>
        <w:t xml:space="preserve">A state also of </w:t>
      </w:r>
      <w:r>
        <w:rPr>
          <w:b/>
        </w:rPr>
        <w:t>equality</w:t>
      </w:r>
      <w:r>
        <w:t>, wherein all the power and jurisdiction is reciprocal, no one having more than another; there being nothing more evident, than that creatures of the same species and rank, promiscuously born to all the same advantages of nature, and the use of the</w:t>
      </w:r>
      <w:r>
        <w:t xml:space="preserve"> same faculties, should also be equal one amongst another without subordination or subjection, unless the lord and master of them all should, by any manifest declaration of his will, set one above another, and confer on him, by an evident and clear appoint</w:t>
      </w:r>
      <w:r>
        <w:t xml:space="preserve">ment, an undoubted right to dominion and sovereignty…. (Locke </w:t>
      </w:r>
      <w:proofErr w:type="spellStart"/>
      <w:r>
        <w:t>qtd</w:t>
      </w:r>
      <w:proofErr w:type="spellEnd"/>
      <w:r>
        <w:t xml:space="preserve"> in Chafee, 2010, p. 521, para. 2). </w:t>
      </w:r>
    </w:p>
    <w:p w:rsidR="00C62F2C" w:rsidRDefault="003754EA">
      <w:pPr>
        <w:ind w:left="1370" w:right="4" w:firstLine="720"/>
      </w:pPr>
      <w:r>
        <w:t>Locke envisioned a state of equality, in which each man and woman has the same rights, privileges, and freedoms as one another, with no exceptions. The ph</w:t>
      </w:r>
      <w:r>
        <w:t>ilosopher saw the government as a servant of the people, and that if that government ever failed to serve the best interests of the populace, it could be struck down and reformed through revolution. He even made provisions for the possibility of a corrupte</w:t>
      </w:r>
      <w:r>
        <w:t>d and cancerous government, knowing that man is fallible and susceptible to coercion:</w:t>
      </w:r>
    </w:p>
    <w:p w:rsidR="00C62F2C" w:rsidRDefault="003754EA">
      <w:pPr>
        <w:ind w:left="2115" w:right="702"/>
      </w:pPr>
      <w:proofErr w:type="spellStart"/>
      <w:r>
        <w:t>Whensoever</w:t>
      </w:r>
      <w:proofErr w:type="spellEnd"/>
      <w:r>
        <w:t xml:space="preserve"> therefore the legislative shall transgress this fundamental rule of society; and either by ambition, fear, folly or corruption, endeavor to grasp themselves, o</w:t>
      </w:r>
      <w:r>
        <w:t>r put into the hands of any other, an absolute power over the lives, liberties, and estates of the people; by this breach of trust they forfeit the power the people had put into their hands for quite contrary ends, and it devolves to the people, who have a</w:t>
      </w:r>
      <w:r>
        <w:t xml:space="preserve"> right to resume their original liberty, and, by the establishment of a new legislative, (such as they shall think fit) provide for their </w:t>
      </w:r>
      <w:r>
        <w:lastRenderedPageBreak/>
        <w:t xml:space="preserve">own safety and security, which is the end for which they are in society….(Locke </w:t>
      </w:r>
      <w:proofErr w:type="spellStart"/>
      <w:r>
        <w:t>qtd</w:t>
      </w:r>
      <w:proofErr w:type="spellEnd"/>
      <w:r>
        <w:t xml:space="preserve"> in Chafee, 2010, pp.525 – 526, par</w:t>
      </w:r>
      <w:r>
        <w:t xml:space="preserve">a. 5). </w:t>
      </w:r>
    </w:p>
    <w:p w:rsidR="00C62F2C" w:rsidRDefault="003754EA">
      <w:pPr>
        <w:spacing w:after="0"/>
        <w:ind w:left="1380" w:right="4"/>
      </w:pPr>
      <w:r>
        <w:t xml:space="preserve">Here, Locke is specifically referring to those behaviors exhibited by American politicians like Nixon and McDonnell, along with the countless others who have “breached our </w:t>
      </w:r>
      <w:r>
        <w:t>trust,” through greedy, reprehensible acts that would shame our Founding Fathers to the core. John Locke was explicit about this issue, and was vehement in is admonishment for the people to act once such treachery was discovered. Instead of heeding his sag</w:t>
      </w:r>
      <w:r>
        <w:t xml:space="preserve">e advice, we, as a people, have become accustomed to these deceptive practices, and are currently lulled into a state of complicity with corrupt politicians. </w:t>
      </w:r>
    </w:p>
    <w:p w:rsidR="00C62F2C" w:rsidRDefault="003754EA">
      <w:pPr>
        <w:ind w:left="1370" w:right="4" w:firstLine="720"/>
      </w:pPr>
      <w:r>
        <w:t>Thomas Hobbes, contemporary and colleague of Locke, saw mankind in a more pessimistic light, beli</w:t>
      </w:r>
      <w:r>
        <w:t xml:space="preserve">eving that without laws, the human species would remain in a constant state of war within itself. In his famed text </w:t>
      </w:r>
      <w:r>
        <w:rPr>
          <w:i/>
        </w:rPr>
        <w:t>Leviathan</w:t>
      </w:r>
      <w:r>
        <w:t>, Hobbes states:</w:t>
      </w:r>
    </w:p>
    <w:p w:rsidR="00C62F2C" w:rsidRDefault="003754EA">
      <w:pPr>
        <w:ind w:left="2115" w:right="647"/>
      </w:pPr>
      <w:r>
        <w:t xml:space="preserve">The desires, and other passions of man, are in themselves no sin. No more are the actions that proceed from those </w:t>
      </w:r>
      <w:r>
        <w:t xml:space="preserve">passions till they know a law that forbids them; which till laws be made they cannot know, nor can any law be made till they have agreed upon the person that shall make it (Hobbes </w:t>
      </w:r>
      <w:proofErr w:type="spellStart"/>
      <w:r>
        <w:t>qtd</w:t>
      </w:r>
      <w:proofErr w:type="spellEnd"/>
      <w:r>
        <w:t xml:space="preserve"> in Chafee, p. 518, para. 1). </w:t>
      </w:r>
    </w:p>
    <w:p w:rsidR="00C62F2C" w:rsidRDefault="003754EA">
      <w:pPr>
        <w:ind w:left="1380" w:right="4"/>
      </w:pPr>
      <w:r>
        <w:t>Although Hobbes intended these words for t</w:t>
      </w:r>
      <w:r>
        <w:t>he public at large, can we not apply them also to our politicians and statesmen, who are no less fallible than the rest of us? In fact, Hobbes goes on to explain that although men (and women) may agree to enter into a contractual “society,” that we are sti</w:t>
      </w:r>
      <w:r>
        <w:t>ll akin to tamed savages, and on the brink of returning to our primal nature of violence and immorality at any moment:</w:t>
      </w:r>
    </w:p>
    <w:p w:rsidR="00C62F2C" w:rsidRDefault="003754EA">
      <w:pPr>
        <w:ind w:left="2115" w:right="4"/>
      </w:pPr>
      <w:r>
        <w:lastRenderedPageBreak/>
        <w:t xml:space="preserve">From this fundamental law of nature, by which men are commanded to </w:t>
      </w:r>
      <w:proofErr w:type="spellStart"/>
      <w:r>
        <w:t>endeavour</w:t>
      </w:r>
      <w:proofErr w:type="spellEnd"/>
      <w:r>
        <w:t xml:space="preserve"> peace, is derived this second law: that a man be willing, wh</w:t>
      </w:r>
      <w:r>
        <w:t xml:space="preserve">en others are so too, as far </w:t>
      </w:r>
      <w:proofErr w:type="spellStart"/>
      <w:r>
        <w:t>forth</w:t>
      </w:r>
      <w:proofErr w:type="spellEnd"/>
      <w:r>
        <w:t xml:space="preserve"> as for peace and defense of himself he shall think it necessary, to lay down this right to all things; and be contented with so much liberty against other men as he would allow other men against himself. For as long as ev</w:t>
      </w:r>
      <w:r>
        <w:t>ery man holds this right, of doing anything he likes; so long are all men in the condition of war. But if other men will not lay down their right, as well as he, then there is no reason for anyone to divest himself of his: for that were to expose himself t</w:t>
      </w:r>
      <w:r>
        <w:t xml:space="preserve">o prey, which no man is bound to, rather than to dispose himself to peace. This is that law of the gospel: Whatsoever you require that others should do to you, that do </w:t>
      </w:r>
      <w:proofErr w:type="gramStart"/>
      <w:r>
        <w:t>ye</w:t>
      </w:r>
      <w:proofErr w:type="gramEnd"/>
      <w:r>
        <w:t xml:space="preserve"> to them (Hobbes </w:t>
      </w:r>
      <w:proofErr w:type="spellStart"/>
      <w:r>
        <w:t>qtd</w:t>
      </w:r>
      <w:proofErr w:type="spellEnd"/>
      <w:r>
        <w:t xml:space="preserve"> in Chafee, 2010, p. 519, para. 6). </w:t>
      </w:r>
    </w:p>
    <w:p w:rsidR="00C62F2C" w:rsidRDefault="003754EA">
      <w:pPr>
        <w:spacing w:after="0"/>
        <w:ind w:left="1380" w:right="4"/>
      </w:pPr>
      <w:r>
        <w:t>Hobbes is unequivocally telli</w:t>
      </w:r>
      <w:r>
        <w:t>ng us to continue watching over our own shoulders, even after emerging from the wilderness and settling into a civilized society. He warns us that although we may enter into a collective agreement of civility and peace, that our essential nature does not d</w:t>
      </w:r>
      <w:r>
        <w:t>issipate, it only lies in wait as we go about our lives. We have seen from the aforementioned instances of bribery, fraud, corruption, and deceit within our government, that Hobbes words were true. That in fact, he may have been more accurate than John Loc</w:t>
      </w:r>
      <w:r>
        <w:t xml:space="preserve">ke when it came to predicting the propensities and proclivities of our fickle species. </w:t>
      </w:r>
    </w:p>
    <w:p w:rsidR="00C62F2C" w:rsidRDefault="003754EA">
      <w:pPr>
        <w:spacing w:after="0"/>
        <w:ind w:left="1370" w:right="4" w:firstLine="720"/>
      </w:pPr>
      <w:r>
        <w:t>Although America’s Declaration of Independence proclaims that all men were created equal, we know from our present and past that we do not enjoy the same rights and pri</w:t>
      </w:r>
      <w:r>
        <w:t>vileges as those nefarious men who can afford to purchase power from other, equally despicable, democratically elected men who are willing to sell it. They sell our freedoms and our rights, our liberties and our hope, so that they can live in luxury – deta</w:t>
      </w:r>
      <w:r>
        <w:t>ched from the America that We the People inhabit. Our government has become infested with corruption and greed, infected by the plague that is power in the hands of a trusted few – those few who quite obviously cannot and should not be trusted at any cost.</w:t>
      </w:r>
      <w:r>
        <w:t xml:space="preserve"> Have we become lethargic and indifferent as a society? </w:t>
      </w:r>
      <w:r>
        <w:lastRenderedPageBreak/>
        <w:t>Are we willing to be pushed around like pawns on a chessboard? Or more appropriately – Herded like cattle to the slaughterhouse? Although some will argue this essay is hyperbole, that I exaggerate our</w:t>
      </w:r>
      <w:r>
        <w:t xml:space="preserve"> situation as a sovereign nation, I would challenge those individuals to prove me wrong. To show me how our beloved United States is better off now than it was in 1776. Yes, we abolished slavery and have achieved near-equal voting rights for all, haven’t w</w:t>
      </w:r>
      <w:r>
        <w:t xml:space="preserve">e? Well, if we look closely, we can see that our votes are illusory and that our idea of a republic is but a long-distant memory of country that no longer exists. What do we do now, in the face of this critical situation? Shall we revolt, as our ancestors </w:t>
      </w:r>
      <w:r>
        <w:t>did when they broke away from the tyrannical British? Or will we continue to bow our heads in servitude of a government that no longer serves the will of the people? The real question is – Will we wake from our media-induced stasis – our coma – and see our</w:t>
      </w:r>
      <w:r>
        <w:t xml:space="preserve"> reality for what it is? Or will we close our eyes and go back to sleep? </w:t>
      </w:r>
    </w:p>
    <w:p w:rsidR="00C62F2C" w:rsidRDefault="003754EA">
      <w:pPr>
        <w:pStyle w:val="Heading1"/>
      </w:pPr>
      <w:r>
        <w:t>References</w:t>
      </w:r>
    </w:p>
    <w:p w:rsidR="00C62F2C" w:rsidRDefault="003754EA">
      <w:pPr>
        <w:spacing w:after="0"/>
        <w:ind w:left="2090" w:right="4" w:hanging="720"/>
      </w:pPr>
      <w:proofErr w:type="spellStart"/>
      <w:r>
        <w:t>Bellin</w:t>
      </w:r>
      <w:proofErr w:type="spellEnd"/>
      <w:r>
        <w:t xml:space="preserve">, J. (2014, September 5). What the McDonnell verdict says about U.S. politics. </w:t>
      </w:r>
      <w:r>
        <w:rPr>
          <w:i/>
        </w:rPr>
        <w:t>The Washington Post</w:t>
      </w:r>
      <w:r>
        <w:t>. Retrieved from http://www.washingtonpost.com/opinions/the-mcdonne</w:t>
      </w:r>
      <w:r>
        <w:t>ll-verdict-shows-howeasily-prosecutors-may-criminalize-politics/2014/09/05/3128202a-3519-11e4-</w:t>
      </w:r>
    </w:p>
    <w:p w:rsidR="00C62F2C" w:rsidRDefault="003754EA">
      <w:pPr>
        <w:spacing w:after="236" w:line="259" w:lineRule="auto"/>
        <w:ind w:left="2115" w:right="4"/>
      </w:pPr>
      <w:r>
        <w:t>9e92-0899b306bbea_story.html</w:t>
      </w:r>
    </w:p>
    <w:p w:rsidR="00C62F2C" w:rsidRDefault="003754EA">
      <w:pPr>
        <w:spacing w:after="236" w:line="259" w:lineRule="auto"/>
        <w:ind w:left="1380" w:right="4"/>
      </w:pPr>
      <w:r>
        <w:t xml:space="preserve">Chaffee, John. The Philosopher's Way: Thinking Critically About Profound Ideas. 3rd </w:t>
      </w:r>
    </w:p>
    <w:p w:rsidR="00C62F2C" w:rsidRDefault="003754EA">
      <w:pPr>
        <w:spacing w:after="396" w:line="259" w:lineRule="auto"/>
        <w:ind w:left="2115" w:right="4"/>
      </w:pPr>
      <w:r>
        <w:t>Edition. Pearson Learning Solutions, 2010. Vita</w:t>
      </w:r>
      <w:r>
        <w:t xml:space="preserve">lBook file. South University </w:t>
      </w:r>
    </w:p>
    <w:p w:rsidR="00C62F2C" w:rsidRDefault="003754EA">
      <w:pPr>
        <w:spacing w:after="236" w:line="259" w:lineRule="auto"/>
        <w:ind w:left="1380" w:right="4"/>
      </w:pPr>
      <w:proofErr w:type="spellStart"/>
      <w:r>
        <w:t>Gilens</w:t>
      </w:r>
      <w:proofErr w:type="spellEnd"/>
      <w:r>
        <w:t xml:space="preserve">, M., &amp; Page, B. (2014, April). Testing Theories of American Politics: Elites, </w:t>
      </w:r>
    </w:p>
    <w:p w:rsidR="00C62F2C" w:rsidRDefault="003754EA">
      <w:pPr>
        <w:spacing w:after="236" w:line="259" w:lineRule="auto"/>
        <w:ind w:left="2115" w:right="4"/>
      </w:pPr>
      <w:r>
        <w:t xml:space="preserve">Interest Groups, and Average Citizens. </w:t>
      </w:r>
      <w:r>
        <w:rPr>
          <w:i/>
        </w:rPr>
        <w:t xml:space="preserve">Princeton University/Northwestern </w:t>
      </w:r>
    </w:p>
    <w:p w:rsidR="00C62F2C" w:rsidRDefault="003754EA">
      <w:pPr>
        <w:spacing w:after="236" w:line="259" w:lineRule="auto"/>
        <w:ind w:left="2115" w:right="4"/>
      </w:pPr>
      <w:r>
        <w:rPr>
          <w:i/>
        </w:rPr>
        <w:t xml:space="preserve">University, </w:t>
      </w:r>
      <w:r>
        <w:t>()</w:t>
      </w:r>
      <w:proofErr w:type="gramStart"/>
      <w:r>
        <w:t>, .</w:t>
      </w:r>
      <w:proofErr w:type="gramEnd"/>
      <w:r>
        <w:t xml:space="preserve"> Retrieved from </w:t>
      </w:r>
      <w:r>
        <w:t>https://www.princeton.edu/~mgilens/Gilens</w:t>
      </w:r>
    </w:p>
    <w:p w:rsidR="00C62F2C" w:rsidRDefault="003754EA">
      <w:pPr>
        <w:spacing w:after="236" w:line="259" w:lineRule="auto"/>
        <w:ind w:left="2115" w:right="4"/>
      </w:pPr>
      <w:r>
        <w:t>%20homepage%20materials/Gilens%20and%20Page/Gilens%20and%20Page</w:t>
      </w:r>
    </w:p>
    <w:p w:rsidR="00C62F2C" w:rsidRDefault="003754EA">
      <w:pPr>
        <w:spacing w:after="396" w:line="259" w:lineRule="auto"/>
        <w:ind w:left="2115" w:right="4"/>
      </w:pPr>
      <w:r>
        <w:t>%202014-Testing%20Theories%203-7-14.pdf</w:t>
      </w:r>
    </w:p>
    <w:p w:rsidR="00C62F2C" w:rsidRDefault="003754EA">
      <w:pPr>
        <w:spacing w:after="0"/>
        <w:ind w:left="2105" w:hanging="720"/>
      </w:pPr>
      <w:r>
        <w:t xml:space="preserve">Republic. (2014). In </w:t>
      </w:r>
      <w:r>
        <w:rPr>
          <w:i/>
        </w:rPr>
        <w:t xml:space="preserve">Encyclopedia </w:t>
      </w:r>
      <w:proofErr w:type="spellStart"/>
      <w:proofErr w:type="gramStart"/>
      <w:r>
        <w:rPr>
          <w:i/>
        </w:rPr>
        <w:t>Brittanica</w:t>
      </w:r>
      <w:proofErr w:type="spellEnd"/>
      <w:r>
        <w:rPr>
          <w:i/>
        </w:rPr>
        <w:t xml:space="preserve"> </w:t>
      </w:r>
      <w:r>
        <w:t>.</w:t>
      </w:r>
      <w:proofErr w:type="gramEnd"/>
      <w:r>
        <w:t xml:space="preserve"> Retrieved from </w:t>
      </w:r>
      <w:r>
        <w:rPr>
          <w:color w:val="0563C1"/>
          <w:u w:val="single" w:color="0563C1"/>
        </w:rPr>
        <w:t>http://www.britannica.com/EBchecked/topic/498751/republic</w:t>
      </w:r>
    </w:p>
    <w:p w:rsidR="00C62F2C" w:rsidRDefault="003754EA">
      <w:pPr>
        <w:spacing w:after="4353"/>
        <w:ind w:left="2090" w:right="4" w:hanging="720"/>
      </w:pPr>
      <w:r>
        <w:lastRenderedPageBreak/>
        <w:t>United States Sentencing Commission. (2011). Retrieved from http://www.ussc.gov/guidelines-manual/2011/2011-2b11</w:t>
      </w:r>
    </w:p>
    <w:p w:rsidR="00C62F2C" w:rsidRDefault="003754EA">
      <w:pPr>
        <w:spacing w:after="0" w:line="259" w:lineRule="auto"/>
        <w:ind w:left="0" w:firstLine="0"/>
      </w:pPr>
      <w:hyperlink r:id="rId6">
        <w:r>
          <w:rPr>
            <w:rFonts w:ascii="Arial" w:eastAsia="Arial" w:hAnsi="Arial" w:cs="Arial"/>
            <w:sz w:val="2"/>
          </w:rPr>
          <w:t>Powered by TCPDF (www.tcpdf.org)</w:t>
        </w:r>
      </w:hyperlink>
    </w:p>
    <w:sectPr w:rsidR="00C62F2C">
      <w:footerReference w:type="even" r:id="rId7"/>
      <w:footerReference w:type="default" r:id="rId8"/>
      <w:footerReference w:type="first" r:id="rId9"/>
      <w:pgSz w:w="12240" w:h="15840"/>
      <w:pgMar w:top="387" w:right="1452"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4EA" w:rsidRDefault="003754EA">
      <w:pPr>
        <w:spacing w:after="0" w:line="240" w:lineRule="auto"/>
      </w:pPr>
      <w:r>
        <w:separator/>
      </w:r>
    </w:p>
  </w:endnote>
  <w:endnote w:type="continuationSeparator" w:id="0">
    <w:p w:rsidR="003754EA" w:rsidRDefault="003754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F2C" w:rsidRDefault="003754EA">
    <w:pPr>
      <w:spacing w:after="367" w:line="259" w:lineRule="auto"/>
      <w:ind w:left="567" w:firstLine="0"/>
    </w:pPr>
    <w:r>
      <w:rPr>
        <w:rFonts w:ascii="Times New Roman" w:eastAsia="Times New Roman" w:hAnsi="Times New Roman" w:cs="Times New Roman"/>
        <w:sz w:val="16"/>
      </w:rPr>
      <w:t>This study source was downloaded by 100000846192422 from CourseHero.com on 05-24-2022 04:34:46 GMT -05:00</w:t>
    </w:r>
  </w:p>
  <w:p w:rsidR="00C62F2C" w:rsidRDefault="003754EA">
    <w:pPr>
      <w:spacing w:after="0" w:line="259" w:lineRule="auto"/>
      <w:ind w:left="567" w:firstLine="0"/>
    </w:pPr>
    <w:r>
      <w:rPr>
        <w:rFonts w:ascii="Times New Roman" w:eastAsia="Times New Roman" w:hAnsi="Times New Roman" w:cs="Times New Roman"/>
        <w:sz w:val="16"/>
      </w:rPr>
      <w:t>https://www.coursehero.com/file/10446376/State-of-the-Nation-A-thesis-on-the-state-of-American-Government/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F2C" w:rsidRDefault="00C62F2C">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F2C" w:rsidRDefault="003754EA">
    <w:pPr>
      <w:spacing w:after="367" w:line="259" w:lineRule="auto"/>
      <w:ind w:left="567" w:firstLine="0"/>
    </w:pPr>
    <w:r>
      <w:rPr>
        <w:rFonts w:ascii="Times New Roman" w:eastAsia="Times New Roman" w:hAnsi="Times New Roman" w:cs="Times New Roman"/>
        <w:sz w:val="16"/>
      </w:rPr>
      <w:t>This study source was downloaded by 100000846192422 from CourseHero.com on 05-24-2022 04:34:46 GMT -05:00</w:t>
    </w:r>
  </w:p>
  <w:p w:rsidR="00C62F2C" w:rsidRDefault="003754EA">
    <w:pPr>
      <w:spacing w:after="0" w:line="259" w:lineRule="auto"/>
      <w:ind w:left="567" w:firstLine="0"/>
    </w:pPr>
    <w:r>
      <w:rPr>
        <w:rFonts w:ascii="Times New Roman" w:eastAsia="Times New Roman" w:hAnsi="Times New Roman" w:cs="Times New Roman"/>
        <w:sz w:val="16"/>
      </w:rPr>
      <w:t>https://www.coursehero.com/file/10446376/State-of-the-Nation-A-thesis-on-the-state-of-</w:t>
    </w:r>
    <w:r>
      <w:rPr>
        <w:rFonts w:ascii="Times New Roman" w:eastAsia="Times New Roman" w:hAnsi="Times New Roman" w:cs="Times New Roman"/>
        <w:sz w:val="16"/>
      </w:rPr>
      <w:t>American-Government/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4EA" w:rsidRDefault="003754EA">
      <w:pPr>
        <w:spacing w:after="0" w:line="240" w:lineRule="auto"/>
      </w:pPr>
      <w:r>
        <w:separator/>
      </w:r>
    </w:p>
  </w:footnote>
  <w:footnote w:type="continuationSeparator" w:id="0">
    <w:p w:rsidR="003754EA" w:rsidRDefault="003754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F2C"/>
    <w:rsid w:val="003754EA"/>
    <w:rsid w:val="00C62F2C"/>
    <w:rsid w:val="00FA5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9BD9F3-55E4-4637-A0E1-AE9CB7FF1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52" w:line="452"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7"/>
      <w:ind w:left="2118"/>
      <w:jc w:val="center"/>
      <w:outlineLvl w:val="0"/>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2117</Words>
  <Characters>12072</Characters>
  <Application>Microsoft Office Word</Application>
  <DocSecurity>0</DocSecurity>
  <Lines>100</Lines>
  <Paragraphs>28</Paragraphs>
  <ScaleCrop>false</ScaleCrop>
  <Company/>
  <LinksUpToDate>false</LinksUpToDate>
  <CharactersWithSpaces>14161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100000754858995,CHDL-UGC-Meta</cp:keywords>
  <cp:lastModifiedBy>Microsoft account</cp:lastModifiedBy>
  <cp:revision>2</cp:revision>
  <dcterms:created xsi:type="dcterms:W3CDTF">2022-05-24T09:36:00Z</dcterms:created>
  <dcterms:modified xsi:type="dcterms:W3CDTF">2022-05-24T09:36:00Z</dcterms:modified>
</cp:coreProperties>
</file>