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5EAF" w:rsidRPr="00295EAF" w:rsidRDefault="00295EAF" w:rsidP="00295EAF">
      <w:pPr>
        <w:shd w:val="clear" w:color="auto" w:fill="FFFFFF"/>
        <w:spacing w:after="144" w:line="240" w:lineRule="auto"/>
        <w:outlineLvl w:val="1"/>
        <w:rPr>
          <w:rFonts w:ascii="Segoe UI" w:eastAsia="Times New Roman" w:hAnsi="Segoe UI" w:cs="Segoe UI"/>
          <w:color w:val="071D37"/>
          <w:sz w:val="36"/>
          <w:szCs w:val="36"/>
          <w:lang w:eastAsia="en-IN"/>
        </w:rPr>
      </w:pPr>
      <w:r w:rsidRPr="00295EAF">
        <w:rPr>
          <w:rFonts w:ascii="Segoe UI" w:eastAsia="Times New Roman" w:hAnsi="Segoe UI" w:cs="Segoe UI"/>
          <w:color w:val="071D37"/>
          <w:sz w:val="36"/>
          <w:szCs w:val="36"/>
          <w:lang w:eastAsia="en-IN"/>
        </w:rPr>
        <w:t>ABSTRACT</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The intent of this thesis is to analyze obsidian artifacts from Chiquiuitan, Guatemala to see if the samples can be traced to known obsidian sources in the Maya region based on their unique chemical elements. Another aspect of this analysis is to determine the accuracy and validity of the Handheld XRF instrument on small and irregular obsidian samples. Furthermore, sourcing analysis allows researchers to acquire information about trade, exchange, and acquisition patterns of the material and gives researchers indications to prehistoric, social, and economic features.</w:t>
      </w:r>
    </w:p>
    <w:p w:rsidR="00295EAF" w:rsidRPr="00295EAF" w:rsidRDefault="00295EAF" w:rsidP="00295EAF">
      <w:pPr>
        <w:shd w:val="clear" w:color="auto" w:fill="FFFFFF"/>
        <w:spacing w:after="144" w:line="240" w:lineRule="auto"/>
        <w:outlineLvl w:val="1"/>
        <w:rPr>
          <w:rFonts w:ascii="Segoe UI" w:eastAsia="Times New Roman" w:hAnsi="Segoe UI" w:cs="Segoe UI"/>
          <w:color w:val="071D37"/>
          <w:sz w:val="36"/>
          <w:szCs w:val="36"/>
          <w:lang w:eastAsia="en-IN"/>
        </w:rPr>
      </w:pPr>
      <w:r w:rsidRPr="00295EAF">
        <w:rPr>
          <w:rFonts w:ascii="Segoe UI" w:eastAsia="Times New Roman" w:hAnsi="Segoe UI" w:cs="Segoe UI"/>
          <w:color w:val="071D37"/>
          <w:sz w:val="36"/>
          <w:szCs w:val="36"/>
          <w:lang w:eastAsia="en-IN"/>
        </w:rPr>
        <w:t>TABLE OF CONTENTS</w:t>
      </w:r>
    </w:p>
    <w:p w:rsidR="00295EAF" w:rsidRPr="00295EAF" w:rsidRDefault="00295EAF" w:rsidP="00295EAF">
      <w:pPr>
        <w:spacing w:after="0" w:line="240" w:lineRule="auto"/>
        <w:rPr>
          <w:rFonts w:ascii="Times New Roman" w:eastAsia="Times New Roman" w:hAnsi="Times New Roman" w:cs="Times New Roman"/>
          <w:sz w:val="24"/>
          <w:szCs w:val="24"/>
          <w:lang w:eastAsia="en-IN"/>
        </w:rPr>
      </w:pPr>
      <w:r w:rsidRPr="00295EAF">
        <w:rPr>
          <w:rFonts w:ascii="Times New Roman" w:eastAsia="Times New Roman" w:hAnsi="Times New Roman" w:cs="Times New Roman"/>
          <w:sz w:val="24"/>
          <w:szCs w:val="24"/>
          <w:lang w:eastAsia="en-IN"/>
        </w:rPr>
        <w:t>Click to expand Table of Contents</w:t>
      </w:r>
    </w:p>
    <w:p w:rsidR="00295EAF" w:rsidRPr="00295EAF" w:rsidRDefault="00295EAF" w:rsidP="00295EAF">
      <w:pPr>
        <w:shd w:val="clear" w:color="auto" w:fill="FFFFFF"/>
        <w:spacing w:after="144" w:line="240" w:lineRule="auto"/>
        <w:outlineLvl w:val="1"/>
        <w:rPr>
          <w:rFonts w:ascii="Segoe UI" w:eastAsia="Times New Roman" w:hAnsi="Segoe UI" w:cs="Segoe UI"/>
          <w:color w:val="071D37"/>
          <w:sz w:val="36"/>
          <w:szCs w:val="36"/>
          <w:lang w:eastAsia="en-IN"/>
        </w:rPr>
      </w:pPr>
      <w:r w:rsidRPr="00295EAF">
        <w:rPr>
          <w:rFonts w:ascii="Segoe UI" w:eastAsia="Times New Roman" w:hAnsi="Segoe UI" w:cs="Segoe UI"/>
          <w:color w:val="071D37"/>
          <w:sz w:val="36"/>
          <w:szCs w:val="36"/>
          <w:lang w:eastAsia="en-IN"/>
        </w:rPr>
        <w:t>CHAPTER ONE: INTRODUCTION</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Throughout human history, stone tools have remained an important part of our daily lives in processing food, cutting up plants, and chopping wood. These tools were made from many different materials such as chert and quartz and belonging to characteristics stone tool technologies such as the Oldowan and Acheulean industries. In regions with active volcanoes, most individuals choose obsidian over other geological materials for their stone tool manufacturing processes because of its remarkable properties. For this reason, obsidian is often traded and exchanged over vast distances allowing researchers to acquire information about the social and economic networks in the process.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Whittaker (2009, p. 69) defines obsidian as, “a natural glass produced by volcanic action.” The rate at which the molten rock solidifies plays an important part in forming distinct crystals and the overall texture of the stone (Whittaker, 2009). Obsidian has a high silica composition and is homogenous (meaning the same throughout, lacking crystals, fibers or layers). Because of its composition, obsidian can flake easily, predictably, and requires low energy force. Also, obsidian comes in different colors: red, brown, green, blue, purple, gray, and black. Furthermore, “obsidian forms in huge massive flows or as lumps and beds in rhyolite flows” (Whittaker, 2009, p. 69). After eroding out of the primary deposits, prehistoric people usually gathered obsidian from secondary deposits such as talus slopes and streambeds (Whittaker, 2009).</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 xml:space="preserve">Many prehistoric civilizations, including the Maya, favored obsidian, although chert was also used for stone tool production. The Maya used obsidian to produce tools: knives, projectile points, and prismatic blades and could be used for everyday activities like shaving, cooking, and cutting hair. Additionally, the Maya utilized obsidian for other purposes: human effigies, ear spools, animal figures, beads, etc. (Taube, 1991, p.61-70). Most importantly the Maya elites used obsidian in ritual bloodletting that established reciprocal relationships with gods and ancestors. Also, </w:t>
      </w:r>
      <w:r w:rsidRPr="00295EAF">
        <w:rPr>
          <w:rFonts w:ascii="Segoe UI" w:eastAsia="Times New Roman" w:hAnsi="Segoe UI" w:cs="Segoe UI"/>
          <w:color w:val="212529"/>
          <w:sz w:val="24"/>
          <w:szCs w:val="24"/>
          <w:lang w:eastAsia="en-IN"/>
        </w:rPr>
        <w:lastRenderedPageBreak/>
        <w:t>the Maya flung obsidian artifacts into cenotes (sacred sink holes representing portals to the underworld) as offerings to gods and ancestors, and also placed these blades in ceremonial caches sites like Copan and Altar de Sacrificios (Whittaker, 2009). These examples demonstrate that the Maya used obsidian for both practical and ritual purposes; therefore obsidian can provide a great deal of evidence about social patterns.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Recently, sourcing analysis has become a useful tool in archaeological studies. Sourcing analysis allows the chemical compositions of the geological sources to be known, and archaeologists to match the artifacts to known sources (Shugar and Mass, 2012). In this way, researchers can understand the trade and exchange of material artifacts, document migrations of people, and tool production (Shugar and Mass, 2012).</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As previously mentioned, obsidian occurs in limited geological conditions near a volcanic region and exhibits distinct characteristics of trace elements based on the conditions of its formation, usually unique to each flow. This makes obsidian a suitable choice for sourcing studies, as opposed to other types of stone that are less homogenous within sources, such as chert. Sugar and Mass (2012, p. 410) state that the “goal of archaeological obsidian provenance studies is to match obsidian artifacts to specific geological sources of obsidian.”</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In the Maya region of Mesoamerica, known major obsidian sources are located in El Chayal, Ixtepeque, and San Martin Jilotepeque (SMJ) and minor sources at San Bartolome Milpas Altas, Guatemala with some obsidian coming from central Mexican sources like Pachuca, Zaragoza, and Otumba (Nazaroff, Prufer, and Drake, 2010). Sourcing analysis can be accomplished with many different techniques (further described below). This allows researchers to get information about trade, exchange, and acquisition patterns, and give researchers indications to prehistoric, social, and economic features.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For this reason, the purpose of this research is to analyze obsidian artifacts from Chiquiuitan, Guatemala to see if the samples can be traced to known obsidian sources in the Maya region based on their distinct chemical elements. Furthermore, the goal of this analysis is to determine the accuracy and validity of the Handheld XRF technology on small and irregular obsidian samples, which have traditionally presented challenges.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noProof/>
          <w:color w:val="212529"/>
          <w:sz w:val="24"/>
          <w:szCs w:val="24"/>
          <w:lang w:eastAsia="en-IN"/>
        </w:rPr>
        <w:lastRenderedPageBreak/>
        <w:drawing>
          <wp:inline distT="0" distB="0" distL="0" distR="0">
            <wp:extent cx="8153400" cy="4629150"/>
            <wp:effectExtent l="0" t="0" r="0" b="0"/>
            <wp:docPr id="13" name="Picture 13" descr="https://images.ukdissertations.com/33/0282077.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ukdissertations.com/33/0282077.00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153400" cy="4629150"/>
                    </a:xfrm>
                    <a:prstGeom prst="rect">
                      <a:avLst/>
                    </a:prstGeom>
                    <a:noFill/>
                    <a:ln>
                      <a:noFill/>
                    </a:ln>
                  </pic:spPr>
                </pic:pic>
              </a:graphicData>
            </a:graphic>
          </wp:inline>
        </w:drawing>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Figure 1: Obsidian Sources in the Maya region of Mesoamerica</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(modified from Kovacevich 2006: Fig. 7.1)</w:t>
      </w:r>
    </w:p>
    <w:p w:rsidR="00295EAF" w:rsidRPr="00295EAF" w:rsidRDefault="00295EAF" w:rsidP="00295EAF">
      <w:pPr>
        <w:shd w:val="clear" w:color="auto" w:fill="FFFFFF"/>
        <w:spacing w:after="144" w:line="240" w:lineRule="auto"/>
        <w:outlineLvl w:val="1"/>
        <w:rPr>
          <w:rFonts w:ascii="Segoe UI" w:eastAsia="Times New Roman" w:hAnsi="Segoe UI" w:cs="Segoe UI"/>
          <w:color w:val="071D37"/>
          <w:sz w:val="36"/>
          <w:szCs w:val="36"/>
          <w:lang w:eastAsia="en-IN"/>
        </w:rPr>
      </w:pPr>
      <w:r w:rsidRPr="00295EAF">
        <w:rPr>
          <w:rFonts w:ascii="Segoe UI" w:eastAsia="Times New Roman" w:hAnsi="Segoe UI" w:cs="Segoe UI"/>
          <w:color w:val="071D37"/>
          <w:sz w:val="36"/>
          <w:szCs w:val="36"/>
          <w:lang w:eastAsia="en-IN"/>
        </w:rPr>
        <w:t>CHAPTER TWO: METHODS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Chemical compositional studies of stone tools can be done using methods such as: Particle Induced X-Ray Emission Analysis (PIXE), Electron Microprobe Analysis (EMPA), Instrumental Neutron Activation Analysis (INAA), Inductively Coupled Plasma Emission Spectroscopy (ICP), Atomic Absorption Spectroscopy (AAS), and X-Ray Fluorescence Spectrometry (XRF). Each method has advantages and disadvantages.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Particle Induced X-Ray Emission Analysis uses a particle or proton x-ray emission and has the same electron excitement and emission process. The benefits of Particle Induced X-Ray Emission Analysis allow the beam to focus on a small area of the sample, measuring different areas. Disadvantages of Particle Induced X-Ray Emission Analysis rest in the high cost of the instrument, the high quality of surface polish needed, and the damage to the surface of the sample based on polishing (Andrefsky, 2010).</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lastRenderedPageBreak/>
        <w:t>The Electron Microprobe Analysis method allows for the analysis of single crystals within the sample without damaging their relationship to the texture of the rock (Andrefsky, 2010). In this technique, an electron beam scans the sample causing the elements to emit a secondary x-ray that can be measured (Andrefsky, 2010). Andrefsky (2010) states that Electron Microprobe Analysis allows the use of whole artifacts or sections of a sample, but works best on homogenous rocks.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The Instrumental Neutron Activation Analysis “requires irradiation of a sample in a nuclear reactor by a prolonged neutron bombardment” (Andrefsky, 2010, p. 43). For this reason, certain elements undergo nuclear reaction to create radioactive isotopes (Andrefsky, 2010). When the isotopes decay, gamma photons are produced; the amount of the gamma photons is proportional to their concentration (Andrefsky, 2010). Instrumental Neutron Activation Analysis can either use a small sample or the entire artifact without destruction to the sample (although the sample will remain radioactive for sometime after analysis and cannot be handled so samples are often taken).  Instrumental Neutron Activation Analysis allows the precise determination of a wide range of elements (Shugar, 2013). Shugar (2013) also describes disadvantages: the expensive cost, the large sample preparation time, and the high cost of irradiation and high-purity sample containers.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Inductively Coupled Plasma Emission Spectroscopy uses a solution that is heated to become a plasma flame, and is then injected into an argon stream (Andrefsky, 2010). The emission spectrum is then analyzed to indicate the concentrations of elements present (Andrefsky, 2010). The advantages rest in the high accuracy in determining the origin of silicates and provide data on a large range of elemental compositions (Shugar, 2013). The disadvantages are the difficulties with maintaining a consistent calibration, and the removal of a piece from the artifact to fit inside the laser chamber (Shugar, 2013), although some of the new technology is capable of overcoming the limitations of chamber size.</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Atomic Absorption Spectroscopy involves crushing 1g of the sample, placing it into a solution, and spraying this into a flame, which causes the compounds inside the specimen to dissociate into their constituent atoms (Andrefsky, 2010). Andrefsky (2010) says a light is then shown into the element’s wavelength; the amount of light the atoms absorb is calculated to determine the concentration of each element. The advantages of Atomic Absorption Spectroscopy are the easiness of use, the high precision, and the low cost; on the other hand, the disadvantages are the large sample quantities and the analysis of only solutions (“Advantages and Disadvantages of Atomic Absorption Spectrometry,” n.d.).</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 xml:space="preserve">X-Ray Fluorescence Spectrometry consists of a beam of x-rays hitting the sample and exciting the electrons into higher energy levels (Andrefsky, 2010) and can be accomplished in benchtop laboratory or handheld models. After the electrons settle down, they emit a secondary, fluorescent x-rays, which have characteristics </w:t>
      </w:r>
      <w:r w:rsidRPr="00295EAF">
        <w:rPr>
          <w:rFonts w:ascii="Segoe UI" w:eastAsia="Times New Roman" w:hAnsi="Segoe UI" w:cs="Segoe UI"/>
          <w:color w:val="212529"/>
          <w:sz w:val="24"/>
          <w:szCs w:val="24"/>
          <w:lang w:eastAsia="en-IN"/>
        </w:rPr>
        <w:lastRenderedPageBreak/>
        <w:t>wavelengths of the element from which they came from (Andrefsky, 2010). Measuring the x-rays at different wavelengths determines the composition of the elements in the sample (Andrefsky, 2010). The laboratory X-Ray Fluorescence Spectrometry instrument contains a chamber to fit a small sample inside and provides more accuracy than the Handheld XRF based on its destructive technique (Guthrie and Ferguson, 2017).</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The disadvantages of benchtop laboratory instruments “require the ideal specimen to be polished flat or ground into a powder and fused” (Frahm, 2013). On the other hand, the benefits of Handheld X-Ray Fluorescence Spectrometry include the non-destructive technique, low equipment and analysis cost, rapid results, and in field analysis (Shugar, 2013). The disadvantages of the Handheld X-Ray Fluorescence Spectrometry requires an understanding of X-ray physics, igneous petrology, calibration process, and testing a variety of homogeneous reference materials (Shugar, 2013). By focusing on the advantages of the Handheld XRF in allowing in field analysis and a nondestructive technique, this study will test the accuracy and validity of the Handheld XRF on small, irregularly shaped obsidian samples by comparing it to previous LA-ICP-MS analysis (Kovacevich et al., 2010).</w:t>
      </w:r>
    </w:p>
    <w:p w:rsidR="00295EAF" w:rsidRPr="00295EAF" w:rsidRDefault="00295EAF" w:rsidP="00295EAF">
      <w:pPr>
        <w:shd w:val="clear" w:color="auto" w:fill="FFFFFF"/>
        <w:spacing w:after="96" w:line="240" w:lineRule="auto"/>
        <w:outlineLvl w:val="2"/>
        <w:rPr>
          <w:rFonts w:ascii="Segoe UI" w:eastAsia="Times New Roman" w:hAnsi="Segoe UI" w:cs="Segoe UI"/>
          <w:color w:val="212529"/>
          <w:sz w:val="31"/>
          <w:szCs w:val="31"/>
          <w:lang w:eastAsia="en-IN"/>
        </w:rPr>
      </w:pPr>
      <w:r w:rsidRPr="00295EAF">
        <w:rPr>
          <w:rFonts w:ascii="Segoe UI" w:eastAsia="Times New Roman" w:hAnsi="Segoe UI" w:cs="Segoe UI"/>
          <w:color w:val="212529"/>
          <w:sz w:val="31"/>
          <w:szCs w:val="31"/>
          <w:lang w:eastAsia="en-IN"/>
        </w:rPr>
        <w:t>History of X-Ray Fluorescence</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The German physicist, Wilhelm K. Rontgen, discovered x-rays; Charles Barkla was the first person in 1909 to find “a connection between x-rays radiating from a sample and the atomic weight of the sample” (Shackley, 2011). To add, Henry Moseley created an x-ray tube in which he blasted samples with high-energy electrons (Guthrie and Ferguson, 2017).</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In 1912, Moseley identified a relationship between the element’s emitted x-ray frequency and its atomic number (Guthrie and Ferguson, 2017). Because of this, the entire periodic tables were based on an element’s atomic number instead of its increasing atomic weight (Shackley, 2011).</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In 1925, Coaster and Nishina excited a sample using x-rays, and Glocker and Schreiber in 1928 conducted a quantitative analysis using X-ray fluorescence (Guthrie and Ferguson, 2017). Guthrie and Ferguson (2017) describe the commercial availability of x-ray spectrometers in the 1950’s.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Today, devices like the Bruker Tracer III-V handheld instruments and an Elva-X benchtop instrument are primarily used for the sourcing analysis regarding obsidian artifacts around the world in the laboratory and in the field when samples cannot be exported from their country of origin (Guthrie and Ferguson, 2017).</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lastRenderedPageBreak/>
        <w:t>For these reasons, this study using the Handheld XRF will test the accuracy and validity of the instrument on small obsidian samples, which will be beneficial to other researchers in using the technique on small samples while they are in the field.</w:t>
      </w:r>
    </w:p>
    <w:p w:rsidR="00295EAF" w:rsidRPr="00295EAF" w:rsidRDefault="00295EAF" w:rsidP="00295EAF">
      <w:pPr>
        <w:shd w:val="clear" w:color="auto" w:fill="FFFFFF"/>
        <w:spacing w:after="96" w:line="240" w:lineRule="auto"/>
        <w:outlineLvl w:val="2"/>
        <w:rPr>
          <w:rFonts w:ascii="Segoe UI" w:eastAsia="Times New Roman" w:hAnsi="Segoe UI" w:cs="Segoe UI"/>
          <w:color w:val="212529"/>
          <w:sz w:val="31"/>
          <w:szCs w:val="31"/>
          <w:lang w:eastAsia="en-IN"/>
        </w:rPr>
      </w:pPr>
      <w:r w:rsidRPr="00295EAF">
        <w:rPr>
          <w:rFonts w:ascii="Segoe UI" w:eastAsia="Times New Roman" w:hAnsi="Segoe UI" w:cs="Segoe UI"/>
          <w:color w:val="212529"/>
          <w:sz w:val="31"/>
          <w:szCs w:val="31"/>
          <w:lang w:eastAsia="en-IN"/>
        </w:rPr>
        <w:t>Literature Review</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Analysis of sourcing by Handheld XRF requires five parameters: the same energy in KeV, the same current in μA, the same filter, the same duration of time, and the same atmosphere (Drake, n.d.). All published studies using Handheld XRF uses these parameters as their basis. Three examples of such studies include Nazaroff et al.’s 2010 study on obsidian provenance in Maya lowlands, Nazaroff and Shackley’s (n.d.) study on the size limitation of Handheld XRF, and Frahm’s 2013 study on the validity of the “off-the-shelf” XRF for sourcing Near Eastern obsidian.</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In addition, each of these analyses compares the Handheld XRFs results with another lithic analysis method: Laboratory X-Ray Fluorescence (LXRF), Laboratory Energy-Dispersive X-Ray Fluorescence (LEDXRF), and Electron Microprobe Analysis (EMPA) in order to test validity and reliability of the Handheld XRF results. In EDXRF instruments, the elements that make up the sample are simultaneously excited. EDXRF contains an “energy dispersive detector and a multi-channel analyzer to collect the fluorescence radiation emitted from the sample and then separate the different energies of the characteristic radiation from each of the different elements in the sample” providing resolutions from 150 eV – 600 eV. (“Energy Dispersive X-Ray Fluorescence,” n.d.).</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Reliability involves accuracy which is “the degree to which measurements conform to the correct values/known sources” and precision, “repeatability and stability of measurement for each sample” (Nazaroff et al., 2010, p. 887). Validity addresses the ability to differentiate specific obsidian sources and to address archeological questions (Nazaroff et al., 2010).</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In Nazaroff et al.’s (2010) study, the researchers wanted to test the Handheld XRF’s reliability and validity in obsidian sourcing analysis to the LEDXRF results at the sites in Uxbenka and Ek Xux in the Maya lowlands. Laboratory XRF devices have been calibrated for accuracy and provide a known baseline for the readings of the artifacts.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The researchers used a PEDXRF containing a Rh tube which emits x-rays, a silicon PIN diode detector, and a 45 degree angle x-ray beam; operated at 40kV and 9.0 μA. The LEDXRF contains a Si(Li) X-ray detector with a Rh x-ray target and uses a WinTrace 4.1 software; operated at 30kV for 200 live seconds using a 0.05mm Pd beam filter to detect elements Ti-Th (Nazaroff et al., 2010). Nazaroff et al. (2010) analyzed 56 samples (32 from Uxbenka and 24 from Ex Xux).</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lastRenderedPageBreak/>
        <w:t>In the Maya lowlands, three Highland Guatemalan sources exist in obsidian assemblages from El Chayal, Ixtepeque, and San Martin Jilotepeque; minor sources exist at San Bartolome Milpas Altas, Guatemala and Pachuca, central Mexico (Nazaroff et al., 2010). The results showed that the Handheld XRF could differentiate the obsidian sources from El Chayal, Ixtepeque, and Pachuca.</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Regarding reliability, precise results were generated when the researchers used a known sample to ensure consistency of the readings in the instrument over a period of six analyses with minor fluctuations of Fe, Rf, Sr, Zr, and Nb (Nazaroff et al, 2010). On the other hand, Nazaroff et al. (2010) found the Handheld XRF instrument is not statistically accurate for each element within each obsidian geochemical group regarding the two-sample t-test results when compared to the LXRF instrument. The differences exist “at the 95% confidence level in FE, Rb, Sr, Zr, and NB concentrations for the El Chayal group and in the Rb and Zr for Ixtepeque group” (Nazaroff et al, 2010, p. 893).</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The differences between the data from Handheld XRF and LXRF show that the Handheld XRF causes systematic error. By using the k-means cluster analysis, this error can be corrected (Nazaroff et al., 2010). With correction, the analysis showed Handheld XRF’s validity in being able to distinguish different obsidian sources at Ixtepeque, El Chayal, and the Pachuca, and highlighting the interactions of regional trade in southern Belize (Nazaroff et al., 2010).</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In Nazaroff and Shackley’s (n.d.) study, the researchers wished to test the validity and reliability of Handheld XRFs in finding the minimum size needed for obsidian provenance studies. After collecting fifteen large obsidian marekenites (eroded nodules of unhydrated obsidian) at Antelope Creek, Nazaroff and Shackley knapped the fifteen samples (as a control group) and created seventy-eight samples ranging in smaller sizes for further analysis.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The researchers used the Bruker AXS Tracer 3-V Portable EDXRF analyzer composed of rhodium tube where x-rays are emitted at a 45 degree angle, silicon PIN diode detector operating at 40keV and 9.0μA, for 300 seconds using a filter made of 6 mil copper, 1 mil titanium, and 12 mil aluminum (Nazaroff and Shackley, n.d.). To get the best readings, Nazaroff and Shackley (n.d.) analyzed the smoothest obsidian surface, and the Bruker was placed in a holder to form a standardized distance for analysis.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 xml:space="preserve">In addition, seventeen obsidian samples of trace-element concentrations from previous laboratory EDXRF analysis were used to calibrate this instrument; an “obsidian sample of known geochemistry was run everyday to ensure instrument stability” (Nazaroff and Shackley, n.d., p. 5). Nazaroff and Shackley (n.d.) conducted the analysis at the Kα1-line for Sn, Mg, Fe, Rb Zn, Y,Nb,Ba, Sr and Zr; the majority of mid-Z elements’ elemental concentrations were standardized between 8-10mm in length and 10mm in width. They found that the minimum sample size that can be </w:t>
      </w:r>
      <w:r w:rsidRPr="00295EAF">
        <w:rPr>
          <w:rFonts w:ascii="Segoe UI" w:eastAsia="Times New Roman" w:hAnsi="Segoe UI" w:cs="Segoe UI"/>
          <w:color w:val="212529"/>
          <w:sz w:val="24"/>
          <w:szCs w:val="24"/>
          <w:lang w:eastAsia="en-IN"/>
        </w:rPr>
        <w:lastRenderedPageBreak/>
        <w:t>analyzed using the Handheld XRF is between 8-10mm. As in their study, this analysis will use very small obsidian samples ranging in the lengths from 6.6mm-26.0mm, widths from 5.3mm to 17.1mm, and the thickness from 1.6mm-5.3mm to see if the Handheld XRF is an accurate and valid instrument for sourcing analyses on these small sample sizes.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Lastly, Frahm’s (2013) study revolves around the validity of “off-the-shelf” XRF (as opposed to the Handheld XRF) in Near Eastern obsidian sourcing analysis. “Off-the-shelf” refers to the lack of the ability of the researcher to calibrate the instrument or change factory settings in order to accommodate challenges posed by archaeological samples and conditions differing from industrial settings such as engineering in which these devices are normally used. Frahm describes the main concerns with off-the-shelf XRF: “low accuracy and precision, data correction schemes and instrument calibration, and ignorance of fundamental XRF problems (minimum size limits and surface morphology effects)” (2013, p. 1080). However, the researcher didn’t adhere too closely to these concerns in order to test their impact on accuracy and validity.</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Frahm (2013) used sub-optimal conditions: simple data correction plan, the default soil calibration mode, and small obsidian debitage near or below the minimum size need in a off-the-shelf XRF’s analysis. He used an off-the-shelf XRF and compared the results to the EMPA analysis to test for validity. Frahm (2013) used a Thermo Scientific NITON XLt analyzer made of a 40Kv tube with Ag anode target and the 20mm detector window composed of a Si-PiN diode; whereas the EMPA analysis used a JEOL JXA-8900 SuperProbe. The researcher measured the samples for 300 seconds. The results showed that 47 out of 50 sources have the same sample sources between the of-the-shelf XRF and the EMPA making the success rate between 94-100% (Frahm, 2013). This shows the off-the-shelf XRF can be a valid instrument in assigning the artifacts to specific sources, although quantitative measurements may not be as accurate in comparison with EMPA.</w:t>
      </w:r>
    </w:p>
    <w:p w:rsidR="00295EAF" w:rsidRPr="00295EAF" w:rsidRDefault="00295EAF" w:rsidP="00295EAF">
      <w:pPr>
        <w:shd w:val="clear" w:color="auto" w:fill="FFFFFF"/>
        <w:spacing w:after="96" w:line="240" w:lineRule="auto"/>
        <w:outlineLvl w:val="2"/>
        <w:rPr>
          <w:rFonts w:ascii="Segoe UI" w:eastAsia="Times New Roman" w:hAnsi="Segoe UI" w:cs="Segoe UI"/>
          <w:color w:val="212529"/>
          <w:sz w:val="31"/>
          <w:szCs w:val="31"/>
          <w:lang w:eastAsia="en-IN"/>
        </w:rPr>
      </w:pPr>
      <w:r w:rsidRPr="00295EAF">
        <w:rPr>
          <w:rFonts w:ascii="Segoe UI" w:eastAsia="Times New Roman" w:hAnsi="Segoe UI" w:cs="Segoe UI"/>
          <w:color w:val="212529"/>
          <w:sz w:val="31"/>
          <w:szCs w:val="31"/>
          <w:lang w:eastAsia="en-IN"/>
        </w:rPr>
        <w:t>Site Location and the LA-ICP-MS Analysis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Since obsidian has distinct characteristics of trace elements based on its unique formation, sourcing analysis allows obsidian artifacts to be matched to known sources of obsidian. Major obsidian sources in the Maya region occur at El Chayal, Ixtepeque, and San Martin Jilotepeque. Obsidian found at certain archeological sites can help the researchers understand the trade and exchange of material artifacts, document the migrations of people, and understand the tool production process (Shugar and Mass, 2012).</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 xml:space="preserve">For this reason, the site and region of focus for this study will be the early Mesoamerican site of Chiquiuitan. Dating to the Early and Middle Formative era, Chiquiuitan is located one kilometer off the Pacific coast of Guatemala (Kovacevich, </w:t>
      </w:r>
      <w:r w:rsidRPr="00295EAF">
        <w:rPr>
          <w:rFonts w:ascii="Segoe UI" w:eastAsia="Times New Roman" w:hAnsi="Segoe UI" w:cs="Segoe UI"/>
          <w:color w:val="212529"/>
          <w:sz w:val="24"/>
          <w:szCs w:val="24"/>
          <w:lang w:eastAsia="en-IN"/>
        </w:rPr>
        <w:lastRenderedPageBreak/>
        <w:t>et al., 2010). Proyecto Arqueologico Chiquiuitan field supervisors, Molly Morgan and Judith Valle, led the excavations examining the domestic contexts at four residential mounds (Kovacevich, et al., 2010).</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After screening the dirt floors, the archaeologists found refuse along with 38 small obsidian flakes. Part of the research questions included the determination of access to exotic resources and changes in trade routes through time. For this reason, the investigators carried out sourcing analysis of obsidian artifacts. The technique of Inductively Coupled Plasma Mass Spectrometry with a Laser Ablation introduction system (LA-ICP-MS) was used especially to test its efficiency on small obsidian samples as many of the flakes and fragments were too small for traditional analysis with other instruments. This technique is very similar to the ICP technique discussed above, but the use of the laser allows researchers to target very small samples.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The researchers analyzed 63 samples from Chiquiuitan ranging from 2cm to 1.0mm, which were placed into slides that were inserted into the LA chamber (Kovacevich, et al., 2010). To detect the various chemical compositions, the LA-ICP-MS gathered the averages of counts taken at various atomic masses in five integrations; Si was used as the standard for the calibration (Kovacevich, et al., 2010).</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In addition, certain elements in obsidian play a role in detecting obsidian from various sources. Kovacevich et al. (2010) focused on the elements As and Cs as discriminators in the samples; these elements showed three obsidian source groups from El Chayal, Ixtepeque, and San Martin Jilotepeque. 57 of the 63 obsidian samples came from El Chayal. Some of the mounds had different concentrations of obsidian from Ixtepeque and San Martin Jilotepeque. Mound 34, had 14% of obsidian coming from Ixetepeque, Mound 24, consisted of 50% of obsidian coming from San Martin Jilotepeque, and Mound 13 only had 2% of obsidian coming from San Martin Jilotepeque (Kovacevich, et al., 2010). This difference in various sources may suggest that the villagers “may have had unequal access to these sources at the Early Formative-Middle Formative transition” (Kovacevich, et al., 2010, p. 5). In the final analysis, LA-ICP-MS was an effective technique for producing accurate and valid results for very small obsidian samples.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noProof/>
          <w:color w:val="212529"/>
          <w:sz w:val="24"/>
          <w:szCs w:val="24"/>
          <w:lang w:eastAsia="en-IN"/>
        </w:rPr>
        <w:lastRenderedPageBreak/>
        <w:drawing>
          <wp:inline distT="0" distB="0" distL="0" distR="0">
            <wp:extent cx="6715125" cy="6010275"/>
            <wp:effectExtent l="0" t="0" r="9525" b="9525"/>
            <wp:docPr id="12" name="Picture 12" descr="https://images.ukdissertations.com/33/0282077.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mages.ukdissertations.com/33/0282077.00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15125" cy="6010275"/>
                    </a:xfrm>
                    <a:prstGeom prst="rect">
                      <a:avLst/>
                    </a:prstGeom>
                    <a:noFill/>
                    <a:ln>
                      <a:noFill/>
                    </a:ln>
                  </pic:spPr>
                </pic:pic>
              </a:graphicData>
            </a:graphic>
          </wp:inline>
        </w:drawing>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Figure 2: Site of Chiquiquitan, Guatamala (from Kovacevich et al. 2010. Fig. 1)</w:t>
      </w:r>
    </w:p>
    <w:p w:rsidR="00295EAF" w:rsidRPr="00295EAF" w:rsidRDefault="00295EAF" w:rsidP="00295EAF">
      <w:pPr>
        <w:shd w:val="clear" w:color="auto" w:fill="FFFFFF"/>
        <w:spacing w:after="96" w:line="240" w:lineRule="auto"/>
        <w:outlineLvl w:val="2"/>
        <w:rPr>
          <w:rFonts w:ascii="Segoe UI" w:eastAsia="Times New Roman" w:hAnsi="Segoe UI" w:cs="Segoe UI"/>
          <w:color w:val="212529"/>
          <w:sz w:val="31"/>
          <w:szCs w:val="31"/>
          <w:lang w:eastAsia="en-IN"/>
        </w:rPr>
      </w:pPr>
      <w:r w:rsidRPr="00295EAF">
        <w:rPr>
          <w:rFonts w:ascii="Segoe UI" w:eastAsia="Times New Roman" w:hAnsi="Segoe UI" w:cs="Segoe UI"/>
          <w:color w:val="212529"/>
          <w:sz w:val="31"/>
          <w:szCs w:val="31"/>
          <w:lang w:eastAsia="en-IN"/>
        </w:rPr>
        <w:t>Research Purpose</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 xml:space="preserve">The purpose of this research is to analyze obsidian artifacts from Chiquiuitan, Guatemala to see if these same samples from the LA-ICP-MS analysis can be traced to known obsidian sources in the Maya region based on their distinct chemical elements using the Handheld XRF. In addition, this study will test the accuracy and validity of the Handheld XRF on small samples by comparing them to LA-ICP-MS data collected by Kovacevich and colleagues (2010). Because fewer than twenty-four obsidian provenance studies have been published using Handheld XRFs, this study will provide more information on obsidian sourcing using this method (Frahm, 2013). </w:t>
      </w:r>
      <w:r w:rsidRPr="00295EAF">
        <w:rPr>
          <w:rFonts w:ascii="Segoe UI" w:eastAsia="Times New Roman" w:hAnsi="Segoe UI" w:cs="Segoe UI"/>
          <w:color w:val="212529"/>
          <w:sz w:val="24"/>
          <w:szCs w:val="24"/>
          <w:lang w:eastAsia="en-IN"/>
        </w:rPr>
        <w:lastRenderedPageBreak/>
        <w:t>This study can highlight the trade and exchange of obsidian artifacts, document migrations of people, and the evaluation of tool production (Shugar and Mass, 2012).</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Current issues using the Handheld XRF center on the minimum sample size needed and small obsidian samples can be hard to analyze accurately. In addition, the morphology of the artifact affects the accuracy of the data. Specifically, “surface irregularities can introduce additional error into the measurements” (Frahm, 2013, p. 1083). For this reason, the ideal specimen to analyze consists of a flat surface large enough to cover the Handheld XRF’s detector window (Frahm, 2013).</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Furthermore, thickness of the sample can play a role in the analysis of the study. Drake (2014) states “Elements that fluoresce with low energy, such as silica at 1.7 keV, will only return photons from 20 μm deep into a SiO2 matrix, while elements that fluoresce at higher energies, such as Zirconium at 15.77 keV, will return photons from as deep as 3.4 mm.” This means that heavier elements that fluoresce at higher energies penetrated more deeply and are detected more easily than elements that fluoresce at lower energies and penetrate less deeply (Drake, 2014).</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For this reason, the minimum thickness for each sample is 2mm or greater (Frahm, 2013). Frahm (2013) hypothesized that the thickness of the sample may impact photon readings, and therefore parts per million readings for specific elements, but that it may not impact assignation to a specific source. This research attempts to replicate those findings.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Frahm (2013)’s study tested the accuracy and validity of the PXRF on small, irregular obsidian debitage (flaking debris or other non-diagnostic fragments) at the Tell Mozan. Most of the artifacts were less than 20mm. His study resulted in 47 of the 50 artifacts matching the same source assignment between the off-the-shelf XRF and the EMPA; making the “success rate 94% with valid source patterns with statistically significant samples” (Frahm, 2013, p. 1086).</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Like Frahm, this study will be analyzing 20 small obsidian samples but the researcher will be using the Handheld XRF instead of the off-the-shelf XRF and comparing the results with the LA-ICP-MS data to evaluate the accuracy and validity of this instrument in this obsidian provenance study. This study will differ from Frahm (2013) in that the researcher will be using a Handheld XRF instrument that was calibrated and controlled by the researcher and can produce more accurate results than off-the-shelf models.</w:t>
      </w:r>
    </w:p>
    <w:p w:rsidR="00295EAF" w:rsidRPr="00295EAF" w:rsidRDefault="00295EAF" w:rsidP="00295EAF">
      <w:pPr>
        <w:shd w:val="clear" w:color="auto" w:fill="FFFFFF"/>
        <w:spacing w:after="96" w:line="240" w:lineRule="auto"/>
        <w:outlineLvl w:val="2"/>
        <w:rPr>
          <w:rFonts w:ascii="Segoe UI" w:eastAsia="Times New Roman" w:hAnsi="Segoe UI" w:cs="Segoe UI"/>
          <w:color w:val="212529"/>
          <w:sz w:val="31"/>
          <w:szCs w:val="31"/>
          <w:lang w:eastAsia="en-IN"/>
        </w:rPr>
      </w:pPr>
      <w:r w:rsidRPr="00295EAF">
        <w:rPr>
          <w:rFonts w:ascii="Segoe UI" w:eastAsia="Times New Roman" w:hAnsi="Segoe UI" w:cs="Segoe UI"/>
          <w:color w:val="212529"/>
          <w:sz w:val="31"/>
          <w:szCs w:val="31"/>
          <w:lang w:eastAsia="en-IN"/>
        </w:rPr>
        <w:t>Methodology</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 xml:space="preserve">The researcher used the same methodology and parameters that Dawn Crawford and Brigitte Kovacevich used in their Handheld XRF obsidian analysis at Holtun, Petén, Guatemala (Crawford and Kovacevich, 2016). To avoid contamination, gloves were </w:t>
      </w:r>
      <w:r w:rsidRPr="00295EAF">
        <w:rPr>
          <w:rFonts w:ascii="Segoe UI" w:eastAsia="Times New Roman" w:hAnsi="Segoe UI" w:cs="Segoe UI"/>
          <w:color w:val="212529"/>
          <w:sz w:val="24"/>
          <w:szCs w:val="24"/>
          <w:lang w:eastAsia="en-IN"/>
        </w:rPr>
        <w:lastRenderedPageBreak/>
        <w:t>worn. The artifacts were washed in water and a section of the obsidian was wiped using a dry wipe (Crawford and Kovacevich, 2016). The researcher measured the maximum flake length, the maximum flake width, and the maximum flake thickness using electronic calipers measured in mm. “The maximum flake length is measured to the distal end of the flake as a line perpendicular to the flake length at the most remote point on the distal end” while the maximum flake length measures a “a straight line distance perpendicular to the flake length line” intersecting the flake at the widest point. (Andrefsky, 2010, p.97).</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Lastly, the maximum flake thickness measures the distance form the dorsal side to the ventral side of the flake which is perpendicular to the flake length line (Andrefsky, 2010). After taking the three measurements of each sample, the researcher then measured the obsidian flakes on a scale measured in grams.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The researcher used the Bruker Tracer III SD owned by University of Central Florida. The Handheld XRF was set to the heavy element mode (to 40 KeV, 25μA) using a green filter to detect elements K, CA, Ti, Mn, Fe, Zn, Rb, Sr, Zr, and Nb (Crawford and Kovacevich, 2016). On each sample, the flattest surface was analyzed for 90 seconds. To test the accuracy and precision of the Handheld XRF, each day the researcher used a check standard for the obsidian samples (Crawford and Kovacevich, 2016).</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The check standard used the U.S. Geological Survey Rhyolite, glass mountain RGM-2. Also, the calibration of the instrument included the University of Missouri Research Reactor Center (MURR) data of known obsidian sources. Furthermore, the use of the cluster analysis converted the Handheld XRF data into parts per million (ppm) through the statistical program JMP and will assign specific sources to the samples.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noProof/>
          <w:color w:val="212529"/>
          <w:sz w:val="24"/>
          <w:szCs w:val="24"/>
          <w:lang w:eastAsia="en-IN"/>
        </w:rPr>
        <w:lastRenderedPageBreak/>
        <w:drawing>
          <wp:inline distT="0" distB="0" distL="0" distR="0">
            <wp:extent cx="30146625" cy="39014400"/>
            <wp:effectExtent l="0" t="0" r="9525" b="0"/>
            <wp:docPr id="11" name="Picture 11" descr="https://images.ukdissertations.com/33/0282077.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ages.ukdissertations.com/33/0282077.00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146625" cy="39014400"/>
                    </a:xfrm>
                    <a:prstGeom prst="rect">
                      <a:avLst/>
                    </a:prstGeom>
                    <a:noFill/>
                    <a:ln>
                      <a:noFill/>
                    </a:ln>
                  </pic:spPr>
                </pic:pic>
              </a:graphicData>
            </a:graphic>
          </wp:inline>
        </w:drawing>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lastRenderedPageBreak/>
        <w:t>Figure 3: Handheld XRF Bruker Tracer III SD of University of Central Florida (Fertig, 2018)</w:t>
      </w:r>
    </w:p>
    <w:p w:rsidR="00295EAF" w:rsidRPr="00295EAF" w:rsidRDefault="00295EAF" w:rsidP="00295EAF">
      <w:pPr>
        <w:shd w:val="clear" w:color="auto" w:fill="FFFFFF"/>
        <w:spacing w:after="144" w:line="240" w:lineRule="auto"/>
        <w:outlineLvl w:val="1"/>
        <w:rPr>
          <w:rFonts w:ascii="Segoe UI" w:eastAsia="Times New Roman" w:hAnsi="Segoe UI" w:cs="Segoe UI"/>
          <w:color w:val="071D37"/>
          <w:sz w:val="36"/>
          <w:szCs w:val="36"/>
          <w:lang w:eastAsia="en-IN"/>
        </w:rPr>
      </w:pPr>
      <w:r w:rsidRPr="00295EAF">
        <w:rPr>
          <w:rFonts w:ascii="Segoe UI" w:eastAsia="Times New Roman" w:hAnsi="Segoe UI" w:cs="Segoe UI"/>
          <w:color w:val="071D37"/>
          <w:sz w:val="36"/>
          <w:szCs w:val="36"/>
          <w:lang w:eastAsia="en-IN"/>
        </w:rPr>
        <w:t>CHAPTER THREE: RESULTS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The measurements and weights of the twenty obsidian samples are presented in Table 1.</w:t>
      </w:r>
      <w:hyperlink r:id="rId7" w:anchor="_ftn1" w:history="1">
        <w:r w:rsidRPr="00295EAF">
          <w:rPr>
            <w:rFonts w:ascii="Segoe UI" w:eastAsia="Times New Roman" w:hAnsi="Segoe UI" w:cs="Segoe UI"/>
            <w:color w:val="0B57A8"/>
            <w:sz w:val="18"/>
            <w:szCs w:val="18"/>
            <w:vertAlign w:val="superscript"/>
            <w:lang w:eastAsia="en-IN"/>
          </w:rPr>
          <w:t>[1]</w:t>
        </w:r>
      </w:hyperlink>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The calibration of the instrument used the University of Missouri Research Reactor Center (MURR) data of known obsidian sources. The cluster analysis converted the Handheld XRF data into parts per million (ppm). Based off of the Handheld XRF analysis and using the MURR data sets, clusters were created around known ppm data for El Chayal, San Martín Jilotepeque, and Ixtepeque (D. Crawford personal communication). Most of the obsidian analyzed fit within El Chayal and with some fitting within the range of San Martín Jilotepeque and Ixtepeque. Specifically, fourteen of the twenty obsidian samples fit within the range of El Chayal. Three of the twenty obsidian samples fit within the range of San Martin Jilotepeque, while the other three of the twenty obsidian samples fit within the range of Ixtepeque.</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These clusters were formed using the elements: Fe, Zr, and Rb. Also, X by Y plots were made for the Fe by Rb and Zr by Rb in order to form these clusters. The obsidian sample was assigned a source based on the known sources. The X by Y plots contained all the obsidian analyzed and had no outliers.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In the first Fe by Rb plot, one outlier was outside the Ixtepeque cluster and two outliers were outside the El Chayal cluster, but in the Zr by Rb plot these outliers fell within the Ixtepeque and El Chayal clusters. The Ixtepeque outlier was CHI6-2-4_01 (thickness of 5.3mm) while the El Chayal outliers in the Fe plot were CHI6-2-1_01 (thickness of 1.7mm) and CHI7-4-2_01 (thickness 2.1mm). Their range of thicknesses for the outliers means that thickness may not be the reason they were outliners, but it is remotely possible. Also, in the X by Y plots one sample looks like an outlier to the right and above the El Chayal cluster, but it falls within a linear relationship to El Chayal. For this reason, this obsidian would be considered part of the El Chayal cluster.</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 xml:space="preserve">When compared to the LA-ICP-MS data collected by Kovacevich, each of the sources from the Handheld XRF resulted in the same source origin as the LA-ICP-MS analysis on these obsidian samples. For this reason, the Handheld XRF is an accurate instrument for assigning the artifacts to specific sources. Regardless of the correct source assignation, the small, irregular shaped obsidian samples can affect the validity of the Handheld XRF instrument. Although the instrument assigned the obsidian samples to the known obsidian sources, the thickness of the samples could affect the results in terms of photon counts and parts per million readings. Heavier elements that fluoresce at higher energies penetrated more deeply and are detected </w:t>
      </w:r>
      <w:r w:rsidRPr="00295EAF">
        <w:rPr>
          <w:rFonts w:ascii="Segoe UI" w:eastAsia="Times New Roman" w:hAnsi="Segoe UI" w:cs="Segoe UI"/>
          <w:color w:val="212529"/>
          <w:sz w:val="24"/>
          <w:szCs w:val="24"/>
          <w:lang w:eastAsia="en-IN"/>
        </w:rPr>
        <w:lastRenderedPageBreak/>
        <w:t>more easily than elements that fluoresce at lower energies and penetrate less deeply (Drake, 2014). During the cluster analysis, San Bartolome Milpas Altas and San Martin were very close to each other, which could make it more difficult to tell the difference between the two sources.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Table 1 Results Presented by sample number, length, width, thickness, weight, and assigned source.</w:t>
      </w:r>
    </w:p>
    <w:tbl>
      <w:tblPr>
        <w:tblW w:w="12375" w:type="dxa"/>
        <w:tblBorders>
          <w:top w:val="single" w:sz="6" w:space="0" w:color="DEE2E6"/>
          <w:left w:val="single" w:sz="6" w:space="0" w:color="DEE2E6"/>
          <w:bottom w:val="single" w:sz="6" w:space="0" w:color="DEE2E6"/>
          <w:right w:val="single" w:sz="6" w:space="0" w:color="DEE2E6"/>
        </w:tblBorders>
        <w:shd w:val="clear" w:color="auto" w:fill="FFFFFF"/>
        <w:tblCellMar>
          <w:top w:w="15" w:type="dxa"/>
          <w:left w:w="15" w:type="dxa"/>
          <w:bottom w:w="15" w:type="dxa"/>
          <w:right w:w="15" w:type="dxa"/>
        </w:tblCellMar>
        <w:tblLook w:val="04A0" w:firstRow="1" w:lastRow="0" w:firstColumn="1" w:lastColumn="0" w:noHBand="0" w:noVBand="1"/>
      </w:tblPr>
      <w:tblGrid>
        <w:gridCol w:w="2840"/>
        <w:gridCol w:w="3074"/>
        <w:gridCol w:w="1772"/>
        <w:gridCol w:w="1772"/>
        <w:gridCol w:w="1300"/>
        <w:gridCol w:w="1617"/>
      </w:tblGrid>
      <w:tr w:rsidR="00295EAF" w:rsidRPr="00295EAF" w:rsidTr="00295EA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Sample</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Maximum Length</w:t>
            </w:r>
          </w:p>
          <w:p w:rsidR="00295EAF" w:rsidRPr="00295EAF" w:rsidRDefault="00295EAF" w:rsidP="00295EAF">
            <w:pPr>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 </w:t>
            </w:r>
          </w:p>
          <w:p w:rsidR="00295EAF" w:rsidRPr="00295EAF" w:rsidRDefault="00295EAF" w:rsidP="00295EAF">
            <w:pPr>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(mm)</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Maximum</w:t>
            </w:r>
          </w:p>
          <w:p w:rsidR="00295EAF" w:rsidRPr="00295EAF" w:rsidRDefault="00295EAF" w:rsidP="00295EAF">
            <w:pPr>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 </w:t>
            </w:r>
          </w:p>
          <w:p w:rsidR="00295EAF" w:rsidRPr="00295EAF" w:rsidRDefault="00295EAF" w:rsidP="00295EAF">
            <w:pPr>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Width</w:t>
            </w:r>
          </w:p>
          <w:p w:rsidR="00295EAF" w:rsidRPr="00295EAF" w:rsidRDefault="00295EAF" w:rsidP="00295EAF">
            <w:pPr>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(mm)</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Maximum</w:t>
            </w:r>
          </w:p>
          <w:p w:rsidR="00295EAF" w:rsidRPr="00295EAF" w:rsidRDefault="00295EAF" w:rsidP="00295EAF">
            <w:pPr>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 </w:t>
            </w:r>
          </w:p>
          <w:p w:rsidR="00295EAF" w:rsidRPr="00295EAF" w:rsidRDefault="00295EAF" w:rsidP="00295EAF">
            <w:pPr>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Thickness</w:t>
            </w:r>
          </w:p>
          <w:p w:rsidR="00295EAF" w:rsidRPr="00295EAF" w:rsidRDefault="00295EAF" w:rsidP="00295EAF">
            <w:pPr>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(mm)</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Weight</w:t>
            </w:r>
          </w:p>
          <w:p w:rsidR="00295EAF" w:rsidRPr="00295EAF" w:rsidRDefault="00295EAF" w:rsidP="00295EAF">
            <w:pPr>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 </w:t>
            </w:r>
          </w:p>
          <w:p w:rsidR="00295EAF" w:rsidRPr="00295EAF" w:rsidRDefault="00295EAF" w:rsidP="00295EAF">
            <w:pPr>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(g)</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Assigned</w:t>
            </w:r>
          </w:p>
          <w:p w:rsidR="00295EAF" w:rsidRPr="00295EAF" w:rsidRDefault="00295EAF" w:rsidP="00295EAF">
            <w:pPr>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 </w:t>
            </w:r>
          </w:p>
          <w:p w:rsidR="00295EAF" w:rsidRPr="00295EAF" w:rsidRDefault="00295EAF" w:rsidP="00295EAF">
            <w:pPr>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Source</w:t>
            </w:r>
          </w:p>
        </w:tc>
      </w:tr>
      <w:tr w:rsidR="00295EAF" w:rsidRPr="00295EAF" w:rsidTr="00295EA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CHI4-1-7_01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26.0</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11.5</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4.3</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1.3</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SMJ</w:t>
            </w:r>
          </w:p>
        </w:tc>
      </w:tr>
      <w:tr w:rsidR="00295EAF" w:rsidRPr="00295EAF" w:rsidTr="00295EA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CHI6-1-2_01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23.1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10.0</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2.3</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0.6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EC</w:t>
            </w:r>
          </w:p>
        </w:tc>
      </w:tr>
      <w:tr w:rsidR="00295EAF" w:rsidRPr="00295EAF" w:rsidTr="00295EA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CHI6-1-3_01a</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17.0</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15.2</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4.4</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1.2</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EC</w:t>
            </w:r>
          </w:p>
        </w:tc>
      </w:tr>
      <w:tr w:rsidR="00295EAF" w:rsidRPr="00295EAF" w:rsidTr="00295EA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CHI6-1-3_02</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12.9</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8.9</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3.4</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0.4</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EC</w:t>
            </w:r>
          </w:p>
        </w:tc>
      </w:tr>
      <w:tr w:rsidR="00295EAF" w:rsidRPr="00295EAF" w:rsidTr="00295EA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CHI6-1-3_01b</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10.2</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6.5</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0.2</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EC</w:t>
            </w:r>
          </w:p>
        </w:tc>
      </w:tr>
      <w:tr w:rsidR="00295EAF" w:rsidRPr="00295EAF" w:rsidTr="00295EA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CHI6-2-1_01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12.0</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8.0</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1.7</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0.1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EC</w:t>
            </w:r>
          </w:p>
        </w:tc>
      </w:tr>
      <w:tr w:rsidR="00295EAF" w:rsidRPr="00295EAF" w:rsidTr="00295EA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CHI6-2-2_01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11.6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5.3</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3.3</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0.2</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EC</w:t>
            </w:r>
          </w:p>
        </w:tc>
      </w:tr>
      <w:tr w:rsidR="00295EAF" w:rsidRPr="00295EAF" w:rsidTr="00295EA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CHI6-2-4_01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20.9</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5.7</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5.3</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0.7</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IX</w:t>
            </w:r>
          </w:p>
        </w:tc>
      </w:tr>
      <w:tr w:rsidR="00295EAF" w:rsidRPr="00295EAF" w:rsidTr="00295EA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CHI6-2-7_01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10.7</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8.6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2.6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0.3</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IX</w:t>
            </w:r>
          </w:p>
        </w:tc>
      </w:tr>
      <w:tr w:rsidR="00295EAF" w:rsidRPr="00295EAF" w:rsidTr="00295EA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CHI6-2-7_02</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6.6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5.7</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2.0</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0.1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IX</w:t>
            </w:r>
          </w:p>
        </w:tc>
      </w:tr>
      <w:tr w:rsidR="00295EAF" w:rsidRPr="00295EAF" w:rsidTr="00295EA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CHI6-2-8_01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19.2</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13.1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2.8</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0.6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EC</w:t>
            </w:r>
          </w:p>
        </w:tc>
      </w:tr>
      <w:tr w:rsidR="00295EAF" w:rsidRPr="00295EAF" w:rsidTr="00295EA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CHI7-1-2E_01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25.2</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11.7</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5.3</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EC</w:t>
            </w:r>
          </w:p>
        </w:tc>
      </w:tr>
      <w:tr w:rsidR="00295EAF" w:rsidRPr="00295EAF" w:rsidTr="00295EA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CHI7-2-9_01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25.9</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12.1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3.1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EC</w:t>
            </w:r>
          </w:p>
        </w:tc>
      </w:tr>
      <w:tr w:rsidR="00295EAF" w:rsidRPr="00295EAF" w:rsidTr="00295EA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CHI7-4-2_01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17.5</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7.8</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2.1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0.2</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EC</w:t>
            </w:r>
          </w:p>
        </w:tc>
      </w:tr>
      <w:tr w:rsidR="00295EAF" w:rsidRPr="00295EAF" w:rsidTr="00295EA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CHI7-4-2A_01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10.3</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8.4</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5.3</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0.4</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EC</w:t>
            </w:r>
          </w:p>
        </w:tc>
      </w:tr>
      <w:tr w:rsidR="00295EAF" w:rsidRPr="00295EAF" w:rsidTr="00295EA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CHI7-4-5_01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15.6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8.6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3.3</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0.4</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EC</w:t>
            </w:r>
          </w:p>
        </w:tc>
      </w:tr>
      <w:tr w:rsidR="00295EAF" w:rsidRPr="00295EAF" w:rsidTr="00295EA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CHI7-5-2_01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21.8</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17.1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4.5</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1.3</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EC</w:t>
            </w:r>
          </w:p>
        </w:tc>
      </w:tr>
      <w:tr w:rsidR="00295EAF" w:rsidRPr="00295EAF" w:rsidTr="00295EA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CHI7-5-4_01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18.5</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11.1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3.0</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0.8</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SMJ</w:t>
            </w:r>
          </w:p>
        </w:tc>
      </w:tr>
      <w:tr w:rsidR="00295EAF" w:rsidRPr="00295EAF" w:rsidTr="00295EA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CHI7-5-8_01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12.6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6.6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3.1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0.4</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EC</w:t>
            </w:r>
          </w:p>
        </w:tc>
      </w:tr>
      <w:tr w:rsidR="00295EAF" w:rsidRPr="00295EAF" w:rsidTr="00295EAF">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CHI8-22-201_01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22.2</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12.6</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4.1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1.1</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295EAF" w:rsidRPr="00295EAF" w:rsidRDefault="00295EAF" w:rsidP="00295EAF">
            <w:pPr>
              <w:spacing w:after="0"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SMJ</w:t>
            </w:r>
          </w:p>
        </w:tc>
      </w:tr>
    </w:tbl>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noProof/>
          <w:color w:val="212529"/>
          <w:sz w:val="24"/>
          <w:szCs w:val="24"/>
          <w:lang w:eastAsia="en-IN"/>
        </w:rPr>
        <w:lastRenderedPageBreak/>
        <w:drawing>
          <wp:inline distT="0" distB="0" distL="0" distR="0">
            <wp:extent cx="2371725" cy="3457575"/>
            <wp:effectExtent l="0" t="0" r="9525" b="9525"/>
            <wp:docPr id="10" name="Picture 10" descr="https://images.ukdissertations.com/33/0282077.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mages.ukdissertations.com/33/0282077.004.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71725" cy="3457575"/>
                    </a:xfrm>
                    <a:prstGeom prst="rect">
                      <a:avLst/>
                    </a:prstGeom>
                    <a:noFill/>
                    <a:ln>
                      <a:noFill/>
                    </a:ln>
                  </pic:spPr>
                </pic:pic>
              </a:graphicData>
            </a:graphic>
          </wp:inline>
        </w:drawing>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Figure 4 Caliper used to measure each obsidian sample (Fertig, 2018)</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noProof/>
          <w:color w:val="212529"/>
          <w:sz w:val="24"/>
          <w:szCs w:val="24"/>
          <w:lang w:eastAsia="en-IN"/>
        </w:rPr>
        <w:lastRenderedPageBreak/>
        <w:drawing>
          <wp:inline distT="0" distB="0" distL="0" distR="0">
            <wp:extent cx="5219700" cy="5162550"/>
            <wp:effectExtent l="0" t="0" r="0" b="0"/>
            <wp:docPr id="9" name="Picture 9" descr="https://images.ukdissertations.com/33/0282077.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mages.ukdissertations.com/33/0282077.005.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19700" cy="5162550"/>
                    </a:xfrm>
                    <a:prstGeom prst="rect">
                      <a:avLst/>
                    </a:prstGeom>
                    <a:noFill/>
                    <a:ln>
                      <a:noFill/>
                    </a:ln>
                  </pic:spPr>
                </pic:pic>
              </a:graphicData>
            </a:graphic>
          </wp:inline>
        </w:drawing>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Figure 5 scale used to measure the obsidian samples (Fertig, 2018)</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noProof/>
          <w:color w:val="212529"/>
          <w:sz w:val="24"/>
          <w:szCs w:val="24"/>
          <w:lang w:eastAsia="en-IN"/>
        </w:rPr>
        <w:lastRenderedPageBreak/>
        <w:drawing>
          <wp:inline distT="0" distB="0" distL="0" distR="0">
            <wp:extent cx="8277225" cy="4314825"/>
            <wp:effectExtent l="0" t="0" r="9525" b="9525"/>
            <wp:docPr id="8" name="Picture 8" descr="https://images.ukdissertations.com/33/0282077.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images.ukdissertations.com/33/0282077.006.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277225" cy="4314825"/>
                    </a:xfrm>
                    <a:prstGeom prst="rect">
                      <a:avLst/>
                    </a:prstGeom>
                    <a:noFill/>
                    <a:ln>
                      <a:noFill/>
                    </a:ln>
                  </pic:spPr>
                </pic:pic>
              </a:graphicData>
            </a:graphic>
          </wp:inline>
        </w:drawing>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Figure 6 Handheld XRF setup (Fertig, 2018)</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noProof/>
          <w:color w:val="212529"/>
          <w:sz w:val="24"/>
          <w:szCs w:val="24"/>
          <w:lang w:eastAsia="en-IN"/>
        </w:rPr>
        <w:lastRenderedPageBreak/>
        <w:drawing>
          <wp:inline distT="0" distB="0" distL="0" distR="0">
            <wp:extent cx="7562850" cy="4229100"/>
            <wp:effectExtent l="0" t="0" r="0" b="0"/>
            <wp:docPr id="7" name="Picture 7" descr="https://images.ukdissertations.com/33/0282077.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images.ukdissertations.com/33/0282077.007.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562850" cy="4229100"/>
                    </a:xfrm>
                    <a:prstGeom prst="rect">
                      <a:avLst/>
                    </a:prstGeom>
                    <a:noFill/>
                    <a:ln>
                      <a:noFill/>
                    </a:ln>
                  </pic:spPr>
                </pic:pic>
              </a:graphicData>
            </a:graphic>
          </wp:inline>
        </w:drawing>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Figure 7 S1PXRF program listing the elements in one sample (Fertig, 2018)</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noProof/>
          <w:color w:val="212529"/>
          <w:sz w:val="24"/>
          <w:szCs w:val="24"/>
          <w:lang w:eastAsia="en-IN"/>
        </w:rPr>
        <w:lastRenderedPageBreak/>
        <w:drawing>
          <wp:inline distT="0" distB="0" distL="0" distR="0">
            <wp:extent cx="6772275" cy="4762500"/>
            <wp:effectExtent l="0" t="0" r="9525" b="0"/>
            <wp:docPr id="6" name="Picture 6" descr="https://images.ukdissertations.com/33/0282077.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images.ukdissertations.com/33/0282077.008.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772275" cy="4762500"/>
                    </a:xfrm>
                    <a:prstGeom prst="rect">
                      <a:avLst/>
                    </a:prstGeom>
                    <a:noFill/>
                    <a:ln>
                      <a:noFill/>
                    </a:ln>
                  </pic:spPr>
                </pic:pic>
              </a:graphicData>
            </a:graphic>
          </wp:inline>
        </w:drawing>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Figure 8 Total Sample Size: twenty obsidian samples (Fertig, 2018)</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noProof/>
          <w:color w:val="212529"/>
          <w:sz w:val="24"/>
          <w:szCs w:val="24"/>
          <w:lang w:eastAsia="en-IN"/>
        </w:rPr>
        <w:lastRenderedPageBreak/>
        <w:drawing>
          <wp:inline distT="0" distB="0" distL="0" distR="0">
            <wp:extent cx="4219575" cy="4724400"/>
            <wp:effectExtent l="0" t="0" r="9525" b="0"/>
            <wp:docPr id="5" name="Picture 5" descr="https://images.ukdissertations.com/33/0282077.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images.ukdissertations.com/33/0282077.009.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19575" cy="4724400"/>
                    </a:xfrm>
                    <a:prstGeom prst="rect">
                      <a:avLst/>
                    </a:prstGeom>
                    <a:noFill/>
                    <a:ln>
                      <a:noFill/>
                    </a:ln>
                  </pic:spPr>
                </pic:pic>
              </a:graphicData>
            </a:graphic>
          </wp:inline>
        </w:drawing>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Figure 9 irregular shaped obsidian (Fertig, 2018)</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noProof/>
          <w:color w:val="212529"/>
          <w:sz w:val="24"/>
          <w:szCs w:val="24"/>
          <w:lang w:eastAsia="en-IN"/>
        </w:rPr>
        <w:drawing>
          <wp:inline distT="0" distB="0" distL="0" distR="0">
            <wp:extent cx="3124200" cy="3228975"/>
            <wp:effectExtent l="0" t="0" r="0" b="9525"/>
            <wp:docPr id="4" name="Picture 4" descr="https://images.ukdissertations.com/33/0282077.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images.ukdissertations.com/33/0282077.010.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24200" cy="3228975"/>
                    </a:xfrm>
                    <a:prstGeom prst="rect">
                      <a:avLst/>
                    </a:prstGeom>
                    <a:noFill/>
                    <a:ln>
                      <a:noFill/>
                    </a:ln>
                  </pic:spPr>
                </pic:pic>
              </a:graphicData>
            </a:graphic>
          </wp:inline>
        </w:drawing>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lastRenderedPageBreak/>
        <w:t>Figure 10 smallest obsidian piece (Fertig, 2018)</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noProof/>
          <w:color w:val="212529"/>
          <w:sz w:val="24"/>
          <w:szCs w:val="24"/>
          <w:lang w:eastAsia="en-IN"/>
        </w:rPr>
        <w:drawing>
          <wp:inline distT="0" distB="0" distL="0" distR="0">
            <wp:extent cx="3400425" cy="3810000"/>
            <wp:effectExtent l="0" t="0" r="9525" b="0"/>
            <wp:docPr id="3" name="Picture 3" descr="https://images.ukdissertations.com/33/0282077.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images.ukdissertations.com/33/0282077.01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00425" cy="3810000"/>
                    </a:xfrm>
                    <a:prstGeom prst="rect">
                      <a:avLst/>
                    </a:prstGeom>
                    <a:noFill/>
                    <a:ln>
                      <a:noFill/>
                    </a:ln>
                  </pic:spPr>
                </pic:pic>
              </a:graphicData>
            </a:graphic>
          </wp:inline>
        </w:drawing>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Figure 11 irregular shaped obsidian (Fertig, 2018)</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noProof/>
          <w:color w:val="212529"/>
          <w:sz w:val="24"/>
          <w:szCs w:val="24"/>
          <w:lang w:eastAsia="en-IN"/>
        </w:rPr>
        <w:lastRenderedPageBreak/>
        <w:drawing>
          <wp:inline distT="0" distB="0" distL="0" distR="0">
            <wp:extent cx="5962650" cy="4448175"/>
            <wp:effectExtent l="0" t="0" r="0" b="9525"/>
            <wp:docPr id="2" name="Picture 2" descr="https://images.ukdissertations.com/33/0282077.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images.ukdissertations.com/33/0282077.01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62650" cy="4448175"/>
                    </a:xfrm>
                    <a:prstGeom prst="rect">
                      <a:avLst/>
                    </a:prstGeom>
                    <a:noFill/>
                    <a:ln>
                      <a:noFill/>
                    </a:ln>
                  </pic:spPr>
                </pic:pic>
              </a:graphicData>
            </a:graphic>
          </wp:inline>
        </w:drawing>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Figure 12 Bivaraite Fit of FeKa1 By RbKa1 (Crawford, 2018)</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 symbol indicates known obsidian sources from MURR Data sets. Blue indicates San Martin</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Jilotepeque. Purple indicates San Bartolomé. Green indicates El Chayal.</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Red indicates Ixtepeque.</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noProof/>
          <w:color w:val="212529"/>
          <w:sz w:val="24"/>
          <w:szCs w:val="24"/>
          <w:lang w:eastAsia="en-IN"/>
        </w:rPr>
        <w:lastRenderedPageBreak/>
        <w:drawing>
          <wp:inline distT="0" distB="0" distL="0" distR="0">
            <wp:extent cx="5648325" cy="4543425"/>
            <wp:effectExtent l="0" t="0" r="9525" b="9525"/>
            <wp:docPr id="1" name="Picture 1" descr="https://images.ukdissertations.com/33/0282077.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images.ukdissertations.com/33/0282077.013.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48325" cy="4543425"/>
                    </a:xfrm>
                    <a:prstGeom prst="rect">
                      <a:avLst/>
                    </a:prstGeom>
                    <a:noFill/>
                    <a:ln>
                      <a:noFill/>
                    </a:ln>
                  </pic:spPr>
                </pic:pic>
              </a:graphicData>
            </a:graphic>
          </wp:inline>
        </w:drawing>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Figure 13 Bivariate Fit of ZrKa1 By RbKa1 (Crawford, 2018)</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 symbol indicates known obsidian sources from MURR Data sets.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Blue indicates San Martin Jilotepeque. Purple indicates San Bartolomé.</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Green indicates El Chayal. Red indicates Ixtepeque</w:t>
      </w:r>
    </w:p>
    <w:p w:rsidR="00295EAF" w:rsidRPr="00295EAF" w:rsidRDefault="00295EAF" w:rsidP="00295EAF">
      <w:pPr>
        <w:shd w:val="clear" w:color="auto" w:fill="FFFFFF"/>
        <w:spacing w:after="144" w:line="240" w:lineRule="auto"/>
        <w:outlineLvl w:val="1"/>
        <w:rPr>
          <w:rFonts w:ascii="Segoe UI" w:eastAsia="Times New Roman" w:hAnsi="Segoe UI" w:cs="Segoe UI"/>
          <w:color w:val="071D37"/>
          <w:sz w:val="36"/>
          <w:szCs w:val="36"/>
          <w:lang w:eastAsia="en-IN"/>
        </w:rPr>
      </w:pPr>
      <w:r w:rsidRPr="00295EAF">
        <w:rPr>
          <w:rFonts w:ascii="Segoe UI" w:eastAsia="Times New Roman" w:hAnsi="Segoe UI" w:cs="Segoe UI"/>
          <w:color w:val="071D37"/>
          <w:sz w:val="36"/>
          <w:szCs w:val="36"/>
          <w:lang w:eastAsia="en-IN"/>
        </w:rPr>
        <w:t>CHAPTER FOUR: CONCLUSION</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Obsidian souring analysis allows the researchers to recognize the elemental compositions of obsidian and to assign obsidian artifacts to known sources. Specifically, the Maya region of Mesoamerica has primary obsidian sources at El Chayal, Ixtepeque, and San Martin Jilotepeque and a secondary source at San Bartolome Milpas.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 xml:space="preserve">This study analyzed twenty obsidian artifacts from Chiquiuitan, Guatemala, sourced them to known obsidian sources in the Maya region based on their unique chemical elements. In addition, this study intended to determine the accuracy and validity of the Handheld XRF technology on small, irregular shaped obsidian samples by comparing the results to the LA-ICP-MS data collected by Dr. Brigitte Kovacevich. </w:t>
      </w:r>
      <w:r w:rsidRPr="00295EAF">
        <w:rPr>
          <w:rFonts w:ascii="Segoe UI" w:eastAsia="Times New Roman" w:hAnsi="Segoe UI" w:cs="Segoe UI"/>
          <w:color w:val="212529"/>
          <w:sz w:val="24"/>
          <w:szCs w:val="24"/>
          <w:lang w:eastAsia="en-IN"/>
        </w:rPr>
        <w:lastRenderedPageBreak/>
        <w:t>The maximum length ranged from 6.6mm to 26.0 mm, the maximum width ranged from 5.3mm to 17.1mm, and the maximum thickness ranged from 1.6mm to 5.3mm.</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This study resulted in sourcing the obsidian artifacts to obsidian sources at El Chayal, Ixtepeque, and San Martin Jilotepeque. Out of the twenty samples, fourteen came from El Chayal, three came from to San Martin Jilotepeque, and the other three came from Ixtepeque. Each of the sources from the Handheld XRF resulted in the same source origin as the LA-ICP-MS analysis. The Handheld instrument is an accurate instrument for assigning sources.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Regarding validity, the instrument was able to source the obsidian samples to major sources and differentiate the sources from each other. Even if parts per million measurements were not completely accurate when compared with other techniques, Handheld XRF analysis this still allows small pieces of obsidian to be sourced accurately in the field and laboratory. For example, when small obsidian artifacts are found embedded in household floors, researchers will be able to source them using the Handheld XRF.</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These small fragments often represent primary deposition contexts, instead of secondary deposition contexts like middens and fill where obsidian artifacts are usually found that can be mixed and provide unclear contexts. Knowing that researchers can quickly and accurately assign sources to these valuable artifacts can help to further guide research strategy and make interpretations at a higher level. Directions for future research include, more studies with larger sample sizes of smaller and/or irregular obsidian artifacts to continue to test the accuracy and validity of the Handheld XRF, as well as comparisons of parts per million readings of elements between techniques.</w:t>
      </w:r>
    </w:p>
    <w:p w:rsidR="00295EAF" w:rsidRPr="00295EAF" w:rsidRDefault="00295EAF" w:rsidP="00295EAF">
      <w:pPr>
        <w:shd w:val="clear" w:color="auto" w:fill="FFFFFF"/>
        <w:spacing w:after="144" w:line="240" w:lineRule="auto"/>
        <w:outlineLvl w:val="1"/>
        <w:rPr>
          <w:rFonts w:ascii="Segoe UI" w:eastAsia="Times New Roman" w:hAnsi="Segoe UI" w:cs="Segoe UI"/>
          <w:color w:val="071D37"/>
          <w:sz w:val="36"/>
          <w:szCs w:val="36"/>
          <w:lang w:eastAsia="en-IN"/>
        </w:rPr>
      </w:pPr>
      <w:r w:rsidRPr="00295EAF">
        <w:rPr>
          <w:rFonts w:ascii="Segoe UI" w:eastAsia="Times New Roman" w:hAnsi="Segoe UI" w:cs="Segoe UI"/>
          <w:color w:val="071D37"/>
          <w:sz w:val="36"/>
          <w:szCs w:val="36"/>
          <w:lang w:eastAsia="en-IN"/>
        </w:rPr>
        <w:t>WORKS CITED</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Advantages and Disadvantages of Atomic Absorption Spectrometry and Graphite Furnace-Chemistry Net. (2016, April 18). Retrieved October 15, 2017, from http://chem</w:t>
      </w:r>
      <w:hyperlink r:id="rId18" w:history="1">
        <w:r w:rsidRPr="00295EAF">
          <w:rPr>
            <w:rFonts w:ascii="Segoe UI" w:eastAsia="Times New Roman" w:hAnsi="Segoe UI" w:cs="Segoe UI"/>
            <w:color w:val="0B57A8"/>
            <w:sz w:val="24"/>
            <w:szCs w:val="24"/>
            <w:lang w:eastAsia="en-IN"/>
          </w:rPr>
          <w:t>–</w:t>
        </w:r>
      </w:hyperlink>
      <w:r w:rsidRPr="00295EAF">
        <w:rPr>
          <w:rFonts w:ascii="Segoe UI" w:eastAsia="Times New Roman" w:hAnsi="Segoe UI" w:cs="Segoe UI"/>
          <w:color w:val="212529"/>
          <w:sz w:val="24"/>
          <w:szCs w:val="24"/>
          <w:lang w:eastAsia="en-IN"/>
        </w:rPr>
        <w:t>net.blogspot.com/2013/12/advantages-disadvantages-atomic-absorption-graphite-furnace.html</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Andrefsky, W. (2010). Lithic raw materials. In D. Brothwell, G. Barker. D. Dincauze. &amp; P. Renouf (Eds.), </w:t>
      </w:r>
      <w:r w:rsidRPr="00295EAF">
        <w:rPr>
          <w:rFonts w:ascii="Segoe UI" w:eastAsia="Times New Roman" w:hAnsi="Segoe UI" w:cs="Segoe UI"/>
          <w:i/>
          <w:iCs/>
          <w:color w:val="212529"/>
          <w:sz w:val="24"/>
          <w:szCs w:val="24"/>
          <w:lang w:eastAsia="en-IN"/>
        </w:rPr>
        <w:t>Lithics: macroscopic approaches to analysis </w:t>
      </w:r>
      <w:r w:rsidRPr="00295EAF">
        <w:rPr>
          <w:rFonts w:ascii="Segoe UI" w:eastAsia="Times New Roman" w:hAnsi="Segoe UI" w:cs="Segoe UI"/>
          <w:color w:val="212529"/>
          <w:sz w:val="24"/>
          <w:szCs w:val="24"/>
          <w:lang w:eastAsia="en-IN"/>
        </w:rPr>
        <w:t>(42-44, 97-100). Cambridge: Cambridge Univ. Press.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Caliper used to measure each obsidian sample [Personal photograph taken in Chemistry Building at University of Central Florida]. (2018, March 6).</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Crawford, Dawn (2018). Chiquiuitan Stats Methods [Methods].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lastRenderedPageBreak/>
        <w:t>Crawford, D. (2018, March 24). Bivariate Fit of FeKa1 By RbKa1 [Digital image]. Retrieved March 25, 2018.</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Crawford, D. (2018, March 24). Bivariate Fit of ZrKa1 By RbKa1 [Digital image]. Retrieved March 25, 2018.</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Crawford, Dawn and Kovacevich, Brigitte 2016. Preliminary Obsidian Analysis for the site of Holtun, Petén, Guatemala. Poster presented at the 81st Annual Meeting of the Society for American Archaeology in Orlando, FL, April 9, 2014</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Drake, L. (2014). XRF User Guide. Retrieved April 05, 2018, from </w:t>
      </w:r>
      <w:hyperlink r:id="rId19" w:history="1">
        <w:r w:rsidRPr="00295EAF">
          <w:rPr>
            <w:rFonts w:ascii="Segoe UI" w:eastAsia="Times New Roman" w:hAnsi="Segoe UI" w:cs="Segoe UI"/>
            <w:color w:val="0B57A8"/>
            <w:sz w:val="24"/>
            <w:szCs w:val="24"/>
            <w:lang w:eastAsia="en-IN"/>
          </w:rPr>
          <w:t>http://www.xrf.guru/styled-12/page40/index.html</w:t>
        </w:r>
      </w:hyperlink>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Drake, L. (n.d.). XRF User Guide-XRF Physics Tutorial. Retrieved October 16, 2017, from </w:t>
      </w:r>
      <w:hyperlink r:id="rId20" w:history="1">
        <w:r w:rsidRPr="00295EAF">
          <w:rPr>
            <w:rFonts w:ascii="Segoe UI" w:eastAsia="Times New Roman" w:hAnsi="Segoe UI" w:cs="Segoe UI"/>
            <w:color w:val="0B57A8"/>
            <w:sz w:val="24"/>
            <w:szCs w:val="24"/>
            <w:lang w:eastAsia="en-IN"/>
          </w:rPr>
          <w:t>http://www.xrf.guru/styled-2/page64/index.html</w:t>
        </w:r>
      </w:hyperlink>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Energy Dispersive X-Ray Fluorescence (EDXRF). (n.d.). Retrieved November 08, 2017, from https://www.xos.com/EDXRF</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Frahm, E. (2013). Validity of “off-the-shelf” handheld portable XRF for sourcing Near Eastern obsidian chip debris. </w:t>
      </w:r>
      <w:r w:rsidRPr="00295EAF">
        <w:rPr>
          <w:rFonts w:ascii="Segoe UI" w:eastAsia="Times New Roman" w:hAnsi="Segoe UI" w:cs="Segoe UI"/>
          <w:i/>
          <w:iCs/>
          <w:color w:val="212529"/>
          <w:sz w:val="24"/>
          <w:szCs w:val="24"/>
          <w:lang w:eastAsia="en-IN"/>
        </w:rPr>
        <w:t>Journal of Archaeological Science,</w:t>
      </w:r>
      <w:r w:rsidRPr="00295EAF">
        <w:rPr>
          <w:rFonts w:ascii="Segoe UI" w:eastAsia="Times New Roman" w:hAnsi="Segoe UI" w:cs="Segoe UI"/>
          <w:color w:val="212529"/>
          <w:sz w:val="24"/>
          <w:szCs w:val="24"/>
          <w:lang w:eastAsia="en-IN"/>
        </w:rPr>
        <w:t> </w:t>
      </w:r>
      <w:r w:rsidRPr="00295EAF">
        <w:rPr>
          <w:rFonts w:ascii="Segoe UI" w:eastAsia="Times New Roman" w:hAnsi="Segoe UI" w:cs="Segoe UI"/>
          <w:i/>
          <w:iCs/>
          <w:color w:val="212529"/>
          <w:sz w:val="24"/>
          <w:szCs w:val="24"/>
          <w:lang w:eastAsia="en-IN"/>
        </w:rPr>
        <w:t>40</w:t>
      </w:r>
      <w:r w:rsidRPr="00295EAF">
        <w:rPr>
          <w:rFonts w:ascii="Segoe UI" w:eastAsia="Times New Roman" w:hAnsi="Segoe UI" w:cs="Segoe UI"/>
          <w:color w:val="212529"/>
          <w:sz w:val="24"/>
          <w:szCs w:val="24"/>
          <w:lang w:eastAsia="en-IN"/>
        </w:rPr>
        <w:t>(2), 1080-1092. doi:10.1016/j.jas.2012.06.038</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Guthrie, J. M., &amp; Ferguson, J. R. (2017, June 2). Overview of X-ray Fluorescence. Retrieved October 12, 2017, from </w:t>
      </w:r>
      <w:hyperlink r:id="rId21" w:history="1">
        <w:r w:rsidRPr="00295EAF">
          <w:rPr>
            <w:rFonts w:ascii="Segoe UI" w:eastAsia="Times New Roman" w:hAnsi="Segoe UI" w:cs="Segoe UI"/>
            <w:color w:val="0B57A8"/>
            <w:sz w:val="24"/>
            <w:szCs w:val="24"/>
            <w:lang w:eastAsia="en-IN"/>
          </w:rPr>
          <w:t>http://archaeometry.missouri.edu/xrf_overview.html</w:t>
        </w:r>
      </w:hyperlink>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Handheld XRF Bruker Tracer III SD of University of Central Florida [Personal photograph taken in Chemistry Building at University of Central Florida]. (2018, February 22).</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Handheld XRF setup [Personal photograph taken in Chemistry Building at the University of Central Florida]. (2018, February 22).</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Irregular shaped obsidian [Personal photograph taken in Chemistry Building at the University of Central Florida]. (2018, February 22).</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Kovacevich, B. (2006). </w:t>
      </w:r>
      <w:r w:rsidRPr="00295EAF">
        <w:rPr>
          <w:rFonts w:ascii="Segoe UI" w:eastAsia="Times New Roman" w:hAnsi="Segoe UI" w:cs="Segoe UI"/>
          <w:i/>
          <w:iCs/>
          <w:color w:val="212529"/>
          <w:sz w:val="24"/>
          <w:szCs w:val="24"/>
          <w:lang w:eastAsia="en-IN"/>
        </w:rPr>
        <w:t>Reconstruction Classic Maya Economic Systems: Production and Exchange at Cancuen, Guatemala </w:t>
      </w:r>
      <w:r w:rsidRPr="00295EAF">
        <w:rPr>
          <w:rFonts w:ascii="Segoe UI" w:eastAsia="Times New Roman" w:hAnsi="Segoe UI" w:cs="Segoe UI"/>
          <w:color w:val="212529"/>
          <w:sz w:val="24"/>
          <w:szCs w:val="24"/>
          <w:lang w:eastAsia="en-IN"/>
        </w:rPr>
        <w:t>(unpublished doctoral dissertation). Vanderbilt University, Nashville.</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Kovacevich, Brigitte, Molly Morgan, Hector Neff, and Oswaldo Chinchilla 2010. The Use of Laser Ablation Inductively Coupled Plasma Mass Spectrometry (LA-ICP MS) on Obsidian Microdebitage: Case Studies from Chiquiuitan and El Baúl, Guatemala. </w:t>
      </w:r>
      <w:r w:rsidRPr="00295EAF">
        <w:rPr>
          <w:rFonts w:ascii="Segoe UI" w:eastAsia="Times New Roman" w:hAnsi="Segoe UI" w:cs="Segoe UI"/>
          <w:i/>
          <w:iCs/>
          <w:color w:val="212529"/>
          <w:sz w:val="24"/>
          <w:szCs w:val="24"/>
          <w:lang w:eastAsia="en-IN"/>
        </w:rPr>
        <w:t>Society for Archaeological Sciences Bulletin</w:t>
      </w:r>
      <w:r w:rsidRPr="00295EAF">
        <w:rPr>
          <w:rFonts w:ascii="Segoe UI" w:eastAsia="Times New Roman" w:hAnsi="Segoe UI" w:cs="Segoe UI"/>
          <w:color w:val="212529"/>
          <w:sz w:val="24"/>
          <w:szCs w:val="24"/>
          <w:lang w:eastAsia="en-IN"/>
        </w:rPr>
        <w:t> 33(1): 2-6.</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lastRenderedPageBreak/>
        <w:t>Nazaroff, A. J., Prufer, K. M., &amp; Drake, B. L. (2010). Assessing the applicability of portable X-ray fluorescence spectrometry for obsidian provenance research in the Maya lowlands. </w:t>
      </w:r>
      <w:r w:rsidRPr="00295EAF">
        <w:rPr>
          <w:rFonts w:ascii="Segoe UI" w:eastAsia="Times New Roman" w:hAnsi="Segoe UI" w:cs="Segoe UI"/>
          <w:i/>
          <w:iCs/>
          <w:color w:val="212529"/>
          <w:sz w:val="24"/>
          <w:szCs w:val="24"/>
          <w:lang w:eastAsia="en-IN"/>
        </w:rPr>
        <w:t>Journal of Archaeological Science,</w:t>
      </w:r>
      <w:r w:rsidRPr="00295EAF">
        <w:rPr>
          <w:rFonts w:ascii="Segoe UI" w:eastAsia="Times New Roman" w:hAnsi="Segoe UI" w:cs="Segoe UI"/>
          <w:color w:val="212529"/>
          <w:sz w:val="24"/>
          <w:szCs w:val="24"/>
          <w:lang w:eastAsia="en-IN"/>
        </w:rPr>
        <w:t> </w:t>
      </w:r>
      <w:r w:rsidRPr="00295EAF">
        <w:rPr>
          <w:rFonts w:ascii="Segoe UI" w:eastAsia="Times New Roman" w:hAnsi="Segoe UI" w:cs="Segoe UI"/>
          <w:i/>
          <w:iCs/>
          <w:color w:val="212529"/>
          <w:sz w:val="24"/>
          <w:szCs w:val="24"/>
          <w:lang w:eastAsia="en-IN"/>
        </w:rPr>
        <w:t>37</w:t>
      </w:r>
      <w:r w:rsidRPr="00295EAF">
        <w:rPr>
          <w:rFonts w:ascii="Segoe UI" w:eastAsia="Times New Roman" w:hAnsi="Segoe UI" w:cs="Segoe UI"/>
          <w:color w:val="212529"/>
          <w:sz w:val="24"/>
          <w:szCs w:val="24"/>
          <w:lang w:eastAsia="en-IN"/>
        </w:rPr>
        <w:t>(4), 885-895. Retrieved October 8, 2017, from </w:t>
      </w:r>
      <w:hyperlink r:id="rId22" w:history="1">
        <w:r w:rsidRPr="00295EAF">
          <w:rPr>
            <w:rFonts w:ascii="Segoe UI" w:eastAsia="Times New Roman" w:hAnsi="Segoe UI" w:cs="Segoe UI"/>
            <w:color w:val="0B57A8"/>
            <w:sz w:val="24"/>
            <w:szCs w:val="24"/>
            <w:lang w:eastAsia="en-IN"/>
          </w:rPr>
          <w:t>http://www.sciencedirect.com/science/article/pii/S0305440309004373</w:t>
        </w:r>
      </w:hyperlink>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Nazaroff, A., &amp; Shackley, S. (n.d.). </w:t>
      </w:r>
      <w:r w:rsidRPr="00295EAF">
        <w:rPr>
          <w:rFonts w:ascii="Segoe UI" w:eastAsia="Times New Roman" w:hAnsi="Segoe UI" w:cs="Segoe UI"/>
          <w:i/>
          <w:iCs/>
          <w:color w:val="212529"/>
          <w:sz w:val="24"/>
          <w:szCs w:val="24"/>
          <w:lang w:eastAsia="en-IN"/>
        </w:rPr>
        <w:t>Testing the Size Dimension Limitation of Portable XRF Instrumentation for Obsidian Provenance</w:t>
      </w:r>
      <w:r w:rsidRPr="00295EAF">
        <w:rPr>
          <w:rFonts w:ascii="Segoe UI" w:eastAsia="Times New Roman" w:hAnsi="Segoe UI" w:cs="Segoe UI"/>
          <w:color w:val="212529"/>
          <w:sz w:val="24"/>
          <w:szCs w:val="24"/>
          <w:lang w:eastAsia="en-IN"/>
        </w:rPr>
        <w:t>. Lecture presented at Poster presented at the Geological Society of American Annual Meeting in Oregon , Portland.</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Scale used to measure the obsidian samples [Personal photograph taken in Chemistry Building at the University of Central Florida]. (2018, March 6).</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Shugar, A. N., &amp; Mass, J. L. (2013). Ch. 12 X-Ray fluorescence of obsidian: approaches to calibration and the analysis of small samples. In A. N. Shugar., &amp; J.L. Mass (Eds.), </w:t>
      </w:r>
      <w:r w:rsidRPr="00295EAF">
        <w:rPr>
          <w:rFonts w:ascii="Segoe UI" w:eastAsia="Times New Roman" w:hAnsi="Segoe UI" w:cs="Segoe UI"/>
          <w:i/>
          <w:iCs/>
          <w:color w:val="212529"/>
          <w:sz w:val="24"/>
          <w:szCs w:val="24"/>
          <w:lang w:eastAsia="en-IN"/>
        </w:rPr>
        <w:t>Studies in Archaeological Sciences: Handheld XRF for Art and Archaeology </w:t>
      </w:r>
      <w:r w:rsidRPr="00295EAF">
        <w:rPr>
          <w:rFonts w:ascii="Segoe UI" w:eastAsia="Times New Roman" w:hAnsi="Segoe UI" w:cs="Segoe UI"/>
          <w:color w:val="212529"/>
          <w:sz w:val="24"/>
          <w:szCs w:val="24"/>
          <w:lang w:eastAsia="en-IN"/>
        </w:rPr>
        <w:t>(401-422). Leuven: Leuven University Press.</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Smallest obsidian piece [Personal photograph taken in Chemistry Building at the University of Central Florida]. (2018, February 22).</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S1PXRF program listing the elements in one sample [Personal photograph taken in Chemistry Building at the University of Central Florida]. (2018, March 6).</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Total Sample Size: twenty obsidian samples [Personal photograph taken in Chemistry Building at the University of Central Florida]. (2018, February 22).</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Taube, Karl A. “Obsidian polyhedral cores and prismatic blades in the writing and art of ancient Mexico.” </w:t>
      </w:r>
      <w:r w:rsidRPr="00295EAF">
        <w:rPr>
          <w:rFonts w:ascii="Segoe UI" w:eastAsia="Times New Roman" w:hAnsi="Segoe UI" w:cs="Segoe UI"/>
          <w:i/>
          <w:iCs/>
          <w:color w:val="212529"/>
          <w:sz w:val="24"/>
          <w:szCs w:val="24"/>
          <w:lang w:eastAsia="en-IN"/>
        </w:rPr>
        <w:t>Ancient Mesoamerica</w:t>
      </w:r>
      <w:r w:rsidRPr="00295EAF">
        <w:rPr>
          <w:rFonts w:ascii="Segoe UI" w:eastAsia="Times New Roman" w:hAnsi="Segoe UI" w:cs="Segoe UI"/>
          <w:color w:val="212529"/>
          <w:sz w:val="24"/>
          <w:szCs w:val="24"/>
          <w:lang w:eastAsia="en-IN"/>
        </w:rPr>
        <w:t> 2.1 (1991): 61-70.</w: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Whittaker, J. C. (2009). </w:t>
      </w:r>
      <w:r w:rsidRPr="00295EAF">
        <w:rPr>
          <w:rFonts w:ascii="Segoe UI" w:eastAsia="Times New Roman" w:hAnsi="Segoe UI" w:cs="Segoe UI"/>
          <w:i/>
          <w:iCs/>
          <w:color w:val="212529"/>
          <w:sz w:val="24"/>
          <w:szCs w:val="24"/>
          <w:lang w:eastAsia="en-IN"/>
        </w:rPr>
        <w:t>Flintknapping: making and understanding stone tools</w:t>
      </w:r>
      <w:r w:rsidRPr="00295EAF">
        <w:rPr>
          <w:rFonts w:ascii="Segoe UI" w:eastAsia="Times New Roman" w:hAnsi="Segoe UI" w:cs="Segoe UI"/>
          <w:color w:val="212529"/>
          <w:sz w:val="24"/>
          <w:szCs w:val="24"/>
          <w:lang w:eastAsia="en-IN"/>
        </w:rPr>
        <w:t>. Austin: University of Texas Press.</w:t>
      </w:r>
    </w:p>
    <w:p w:rsidR="00295EAF" w:rsidRPr="00295EAF" w:rsidRDefault="00295EAF" w:rsidP="00295EAF">
      <w:pPr>
        <w:spacing w:after="0" w:line="240" w:lineRule="auto"/>
        <w:rPr>
          <w:rFonts w:ascii="Times New Roman" w:eastAsia="Times New Roman" w:hAnsi="Times New Roman" w:cs="Times New Roman"/>
          <w:sz w:val="24"/>
          <w:szCs w:val="24"/>
          <w:lang w:eastAsia="en-IN"/>
        </w:rPr>
      </w:pPr>
      <w:r w:rsidRPr="00295EAF">
        <w:rPr>
          <w:rFonts w:ascii="Times New Roman" w:eastAsia="Times New Roman" w:hAnsi="Times New Roman" w:cs="Times New Roman"/>
          <w:sz w:val="24"/>
          <w:szCs w:val="24"/>
          <w:lang w:eastAsia="en-IN"/>
        </w:rPr>
        <w:pict>
          <v:rect id="_x0000_i1025" style="width:0;height:0" o:hrstd="t" o:hrnoshade="t" o:hr="t" fillcolor="#212529" stroked="f"/>
        </w:pict>
      </w:r>
    </w:p>
    <w:p w:rsidR="00295EAF" w:rsidRPr="00295EAF" w:rsidRDefault="00295EAF" w:rsidP="00295EAF">
      <w:pPr>
        <w:shd w:val="clear" w:color="auto" w:fill="FFFFFF"/>
        <w:spacing w:after="100" w:afterAutospacing="1" w:line="240" w:lineRule="auto"/>
        <w:rPr>
          <w:rFonts w:ascii="Segoe UI" w:eastAsia="Times New Roman" w:hAnsi="Segoe UI" w:cs="Segoe UI"/>
          <w:color w:val="212529"/>
          <w:sz w:val="24"/>
          <w:szCs w:val="24"/>
          <w:lang w:eastAsia="en-IN"/>
        </w:rPr>
      </w:pPr>
      <w:r w:rsidRPr="00295EAF">
        <w:rPr>
          <w:rFonts w:ascii="Segoe UI" w:eastAsia="Times New Roman" w:hAnsi="Segoe UI" w:cs="Segoe UI"/>
          <w:color w:val="212529"/>
          <w:sz w:val="24"/>
          <w:szCs w:val="24"/>
          <w:lang w:eastAsia="en-IN"/>
        </w:rPr>
        <w:t>[1] In the earlier study of the LA-ICP-MS analysis the samples CHI6-2-7_01 and CHI6-2-7-_02 represented one sample, but when the researcher acquired the artifacts the two pieces were broken. Furthermore, a mislabeling of two samples occurred: CHI6-1-3_01a and CHI6-1-3-_01b. At a later time, the two samples will be revisited and reshot to check the photon counts to correctly label them.</w:t>
      </w:r>
    </w:p>
    <w:p w:rsidR="00C91849" w:rsidRDefault="00C91849">
      <w:bookmarkStart w:id="0" w:name="_GoBack"/>
      <w:bookmarkEnd w:id="0"/>
    </w:p>
    <w:sectPr w:rsidR="00C918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5EAF"/>
    <w:rsid w:val="00295EAF"/>
    <w:rsid w:val="00C9184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B23597-6819-4D36-A0DA-99E7C40F61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295EAF"/>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295EAF"/>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95EAF"/>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295EAF"/>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295EA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295EAF"/>
    <w:rPr>
      <w:color w:val="0000FF"/>
      <w:u w:val="single"/>
    </w:rPr>
  </w:style>
  <w:style w:type="character" w:styleId="Emphasis">
    <w:name w:val="Emphasis"/>
    <w:basedOn w:val="DefaultParagraphFont"/>
    <w:uiPriority w:val="20"/>
    <w:qFormat/>
    <w:rsid w:val="00295EA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2190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hyperlink" Target="http://chem-/" TargetMode="External"/><Relationship Id="rId3" Type="http://schemas.openxmlformats.org/officeDocument/2006/relationships/webSettings" Target="webSettings.xml"/><Relationship Id="rId21" Type="http://schemas.openxmlformats.org/officeDocument/2006/relationships/hyperlink" Target="http://archaeometry.missouri.edu/xrf_overview.html" TargetMode="External"/><Relationship Id="rId7" Type="http://schemas.openxmlformats.org/officeDocument/2006/relationships/hyperlink" Target="https://ukdiss.com/examples/obsidian-sourcing-analysis-guatemala.php" TargetMode="External"/><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ettings" Target="settings.xml"/><Relationship Id="rId16" Type="http://schemas.openxmlformats.org/officeDocument/2006/relationships/image" Target="media/image12.jpeg"/><Relationship Id="rId20" Type="http://schemas.openxmlformats.org/officeDocument/2006/relationships/hyperlink" Target="http://www.xrf.guru/styled-2/page64/index.html" TargetMode="Externa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7.jpeg"/><Relationship Id="rId24" Type="http://schemas.openxmlformats.org/officeDocument/2006/relationships/theme" Target="theme/theme1.xml"/><Relationship Id="rId5" Type="http://schemas.openxmlformats.org/officeDocument/2006/relationships/image" Target="media/image2.jpeg"/><Relationship Id="rId15" Type="http://schemas.openxmlformats.org/officeDocument/2006/relationships/image" Target="media/image11.jpeg"/><Relationship Id="rId23"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hyperlink" Target="http://www.xrf.guru/styled-12/page40/index.html" TargetMode="External"/><Relationship Id="rId4" Type="http://schemas.openxmlformats.org/officeDocument/2006/relationships/image" Target="media/image1.jpeg"/><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hyperlink" Target="https://www.sciencedirect.com/science/article/pii/S030544030900437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27</Pages>
  <Words>6137</Words>
  <Characters>34987</Characters>
  <Application>Microsoft Office Word</Application>
  <DocSecurity>0</DocSecurity>
  <Lines>291</Lines>
  <Paragraphs>82</Paragraphs>
  <ScaleCrop>false</ScaleCrop>
  <Company/>
  <LinksUpToDate>false</LinksUpToDate>
  <CharactersWithSpaces>41042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2021-11-29T09:06:00Z</dcterms:created>
  <dcterms:modified xsi:type="dcterms:W3CDTF">2021-11-29T09:08:00Z</dcterms:modified>
</cp:coreProperties>
</file>