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78" w:rsidRDefault="00EA7C78" w:rsidP="0062014F">
      <w:pPr>
        <w:spacing w:after="5774" w:line="259" w:lineRule="auto"/>
        <w:ind w:left="510" w:right="-1243" w:firstLine="0"/>
      </w:pPr>
    </w:p>
    <w:p w:rsidR="00EA7C78" w:rsidRDefault="00A9521E">
      <w:pPr>
        <w:pStyle w:val="Heading1"/>
      </w:pPr>
      <w:r>
        <w:t>L</w:t>
      </w:r>
      <w:r>
        <w:t>andscape Description of One Wall Center in Vancouver, BC, Canada</w:t>
      </w:r>
    </w:p>
    <w:p w:rsidR="00EA7C78" w:rsidRDefault="00A9521E">
      <w:pPr>
        <w:ind w:left="1730"/>
      </w:pPr>
      <w:r>
        <w:t>Vancouver is a water-front seaport city in Canada, sit</w:t>
      </w:r>
      <w:bookmarkStart w:id="0" w:name="_GoBack"/>
      <w:bookmarkEnd w:id="0"/>
      <w:r>
        <w:t>uated in the Lower Mainland area of British Columbia (BC). As the most crowded city in the territory, the 2015 statistics recorded 621,142 individuals in the city, up from 594,638 out of 2010. The Great</w:t>
      </w:r>
      <w:r>
        <w:t xml:space="preserve">er Vancouver region had a populace of 2,631,897 of every 2015, making it the </w:t>
      </w:r>
      <w:proofErr w:type="spellStart"/>
      <w:r>
        <w:t>thirdbiggest</w:t>
      </w:r>
      <w:proofErr w:type="spellEnd"/>
      <w:r>
        <w:t xml:space="preserve"> metropolitan zone in Canada. In terms of means of text and non-verbal imagery, Vancouver has the most astounding population thickness in Canada with more than 5,400 i</w:t>
      </w:r>
      <w:r>
        <w:t xml:space="preserve">ndividuals for each square kilometer. Vancouver is a standout amongst the most ethnically and etymologically assorted urban communities in Canada as per that statistics; 48% of its inhabitants have a first dialect other than English. </w:t>
      </w:r>
    </w:p>
    <w:p w:rsidR="00EA7C78" w:rsidRDefault="00A9521E">
      <w:pPr>
        <w:ind w:left="1730"/>
      </w:pPr>
      <w:r>
        <w:t>Vancouver, BC, Canada</w:t>
      </w:r>
      <w:r>
        <w:t xml:space="preserve"> has come to be as it is when Vancouver is reliably named as one of the main five overall urban areas for reasonableness and personal satisfaction, and the Economist Intelligence Unit recognized it as the principal city positioned among the best ten of the</w:t>
      </w:r>
      <w:r>
        <w:t xml:space="preserve"> world's most well-living urban communities for five back to back years. In 2014, after thirty years in California, the yearly TED gathering made Vancouver its uncertain home. </w:t>
      </w:r>
    </w:p>
    <w:p w:rsidR="00EA7C78" w:rsidRDefault="00A9521E">
      <w:pPr>
        <w:spacing w:after="288" w:line="259" w:lineRule="auto"/>
        <w:ind w:left="3837" w:firstLine="0"/>
      </w:pPr>
      <w:r>
        <w:rPr>
          <w:noProof/>
        </w:rPr>
        <w:lastRenderedPageBreak/>
        <w:drawing>
          <wp:inline distT="0" distB="0" distL="0" distR="0">
            <wp:extent cx="2828290" cy="4182110"/>
            <wp:effectExtent l="0" t="0" r="0" b="0"/>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6"/>
                    <a:stretch>
                      <a:fillRect/>
                    </a:stretch>
                  </pic:blipFill>
                  <pic:spPr>
                    <a:xfrm>
                      <a:off x="0" y="0"/>
                      <a:ext cx="2828290" cy="4182110"/>
                    </a:xfrm>
                    <a:prstGeom prst="rect">
                      <a:avLst/>
                    </a:prstGeom>
                  </pic:spPr>
                </pic:pic>
              </a:graphicData>
            </a:graphic>
          </wp:inline>
        </w:drawing>
      </w:r>
    </w:p>
    <w:p w:rsidR="00EA7C78" w:rsidRDefault="00A9521E">
      <w:pPr>
        <w:ind w:left="1730"/>
      </w:pPr>
      <w:r>
        <w:t xml:space="preserve">One Wall Center, otherwise called the Sheraton Wall Center – North Tower, is </w:t>
      </w:r>
      <w:r>
        <w:t>right now the second-tallest finished working in Vancouver. The high rise is situated at a high point on the downtown landmass of, as One Wall Center was outlined by Busby Perkins and Will. It was finished in 2010 and has consequently won the emporium's sk</w:t>
      </w:r>
      <w:r>
        <w:t xml:space="preserve">yscraper award for the best new skyscraper that year. One Wall Center is 48 stories tall, the initial 27 stories of the building are the four diamonds Sheraton Hotel. The rest of the 17 stories are private condos. The tower some portion of the Wall Center </w:t>
      </w:r>
      <w:r>
        <w:t xml:space="preserve">complex claimed by Wall’s economic corporation and was to a great extent the vision of Wall Center. </w:t>
      </w:r>
    </w:p>
    <w:p w:rsidR="00EA7C78" w:rsidRDefault="00A9521E">
      <w:pPr>
        <w:ind w:left="1730"/>
      </w:pPr>
      <w:r>
        <w:t>The landscape of Vancouver, BC, Canada has reflected the values of the people associated with it as to check conceivable symphonious influencing throughout</w:t>
      </w:r>
      <w:r>
        <w:t xml:space="preserve"> the high winds. Moreover, One Wall Center has a tuned water damping framework at the best level of the building that comprises of two uncommonly outlined 45,000-gallon water tanks, which are outlined with the goal that the consonant recurrence of the slos</w:t>
      </w:r>
      <w:r>
        <w:t xml:space="preserve">hing of the water in the tanks neutralizes the symphonious recurrence of the influencing of the </w:t>
      </w:r>
      <w:r>
        <w:lastRenderedPageBreak/>
        <w:t xml:space="preserve">building. The glass that resides in the lower parts is a lightly shaded glass, whereas the glass that resides on the upper parts is dull glass, which makes the </w:t>
      </w:r>
      <w:r>
        <w:t>tower seems to have a two-tone appearance from outside.  To fulfill the city of Vancouver department of planning, who were worried that the One Wall Center might command the downtown horizon, it concurred that it might have a light appearance which could m</w:t>
      </w:r>
      <w:r>
        <w:t xml:space="preserve">ix in with a blue sky. </w:t>
      </w:r>
    </w:p>
    <w:p w:rsidR="00EA7C78" w:rsidRDefault="00A9521E">
      <w:pPr>
        <w:ind w:left="1730"/>
      </w:pPr>
      <w:r>
        <w:t>Gossip has it that inn proprietor Peter Wall undermined to cancel the development of the city constrained him to supplant the greater part of the dual paned glass, so a settlement was achieved where just the rest of the segment of t</w:t>
      </w:r>
      <w:r>
        <w:t>he building which is 1/3 of its tallness was confronted with the regular "Yaletown green" lighter-shaded glass now normal in the city's more up to date zones. In the circumstance that all blinds were supposed to be drawn without a moment's delay, the build</w:t>
      </w:r>
      <w:r>
        <w:t xml:space="preserve">ing might accomplish the proposed dim blue appearance. </w:t>
      </w:r>
    </w:p>
    <w:p w:rsidR="00EA7C78" w:rsidRDefault="00A9521E">
      <w:pPr>
        <w:ind w:left="1730"/>
      </w:pPr>
      <w:r>
        <w:t>The landscape of Vancouver, BC, Canada has reflected the tastes of the people associated with it because this building was highlighted in the motion picture X-Men: The opening grouping of The Core, wh</w:t>
      </w:r>
      <w:r>
        <w:t xml:space="preserve">ere a man crumples at a conference and the camera work out to the road to demonstrate various concurrent mischances, was recorded here. The two towers promptly nearby this building was highlighted noticeably in the arrangement as the corporate home office </w:t>
      </w:r>
      <w:r>
        <w:t xml:space="preserve">for </w:t>
      </w:r>
      <w:proofErr w:type="spellStart"/>
      <w:r>
        <w:t>Gracen</w:t>
      </w:r>
      <w:proofErr w:type="spellEnd"/>
      <w:r>
        <w:t xml:space="preserve"> and </w:t>
      </w:r>
      <w:proofErr w:type="spellStart"/>
      <w:r>
        <w:t>Gracen</w:t>
      </w:r>
      <w:proofErr w:type="spellEnd"/>
      <w:r>
        <w:t xml:space="preserve"> Inc. The patio of the Wall Center additionally shows up in </w:t>
      </w:r>
      <w:proofErr w:type="spellStart"/>
      <w:r>
        <w:t>Caprica's</w:t>
      </w:r>
      <w:proofErr w:type="spellEnd"/>
      <w:r>
        <w:t xml:space="preserve"> season one scene.</w:t>
      </w:r>
    </w:p>
    <w:p w:rsidR="00EA7C78" w:rsidRDefault="00A9521E">
      <w:pPr>
        <w:ind w:left="1730"/>
      </w:pPr>
      <w:r>
        <w:t xml:space="preserve">One Wall Center which opened for the current year in Vancouver's downtown is such a tall and slim tower that the first examination demonstrated it </w:t>
      </w:r>
      <w:r>
        <w:t>to be awfully adaptable to be worked as it was first imagined. To enhance its firmness, we included expensive "outriggers" - huge pillars that interface the solid lift shaft to sections at the outside edge of the building - to the plan. Presently the tower</w:t>
      </w:r>
      <w:r>
        <w:t xml:space="preserve"> could be assembled, yet there was as yet an issue of whether the tenants would feel movement in a solid windstorm. Wind burrow tests demonstrated that tempest winds running over </w:t>
      </w:r>
      <w:r>
        <w:lastRenderedPageBreak/>
        <w:t xml:space="preserve">neighboring structures would buffet the tower. Vortices trailing its leeward </w:t>
      </w:r>
      <w:r>
        <w:t xml:space="preserve">corner would all of a sudden move from one side to the next, causing a sudden horizontal move stack that would begin the tower vibrating. </w:t>
      </w:r>
    </w:p>
    <w:p w:rsidR="00EA7C78" w:rsidRDefault="00A9521E">
      <w:pPr>
        <w:ind w:left="1730"/>
      </w:pPr>
      <w:r>
        <w:t>The ordinary way to deal with taking care of vibration issues (when mass and firmness can't be changed) is to include</w:t>
      </w:r>
      <w:r>
        <w:t xml:space="preserve"> simulated damping that demonstrations like a safeguard. The most well-known damper for this kind of tower is the "Tuned Mass Pendulum Damper," which is a substantial mass hanging as a pendulum that influences toward a path inverse to the development of th</w:t>
      </w:r>
      <w:r>
        <w:t>e tower. With the assistance of RWDI from Guelph, Ontario, we additionally investigated the utilization of an option damping gadget utilized in correspondence tower in Australia. The gadget is a water segment damper, evidently the just a single on the plan</w:t>
      </w:r>
      <w:r>
        <w:t xml:space="preserve">et to control the development of an extensive structure. </w:t>
      </w:r>
    </w:p>
    <w:p w:rsidR="00EA7C78" w:rsidRDefault="00A9521E">
      <w:pPr>
        <w:ind w:left="1730"/>
      </w:pPr>
      <w:r>
        <w:t xml:space="preserve">We received an answer that changes on this rule. At the highest point of the 48story One Wall Center, there are two "tuned fluid section dampers" (TLCDs), each comprising of water tanks 16 m long x </w:t>
      </w:r>
      <w:r>
        <w:t xml:space="preserve">4.5 m wide x around 8 m tall, expanding about the full width of the tower. Inside each tank is a long flat chamber at the base and two segments of water at each end. </w:t>
      </w:r>
    </w:p>
    <w:p w:rsidR="00EA7C78" w:rsidRDefault="00A9521E">
      <w:pPr>
        <w:ind w:left="1730"/>
      </w:pPr>
      <w:r>
        <w:t>The dampers work by enabling the water to move forward and backward along the base assembly of the tank and up into the sections of water. At the point when the building moves under breeze stacking, the water moves forward and backward, exchanging its ener</w:t>
      </w:r>
      <w:r>
        <w:t>gy to the building and neutralizing the impacts of wind vibration.</w:t>
      </w:r>
    </w:p>
    <w:p w:rsidR="00EA7C78" w:rsidRDefault="00A9521E">
      <w:pPr>
        <w:ind w:left="1730"/>
      </w:pPr>
      <w:r>
        <w:t>The fluid section dampers must be tuned precisely on the grounds that once the tanks dividers had been developed, just the water volume and a door through which the water streams could be c</w:t>
      </w:r>
      <w:r>
        <w:t xml:space="preserve">hanged to alter the vibration qualities. To affirm our investigation, models were made of the tank, PC models were made of the building, and field estimations were taken of the tower when development had achieved the 41st story. Research demonstrated that </w:t>
      </w:r>
      <w:r>
        <w:t xml:space="preserve">the common recurrence of the building and the </w:t>
      </w:r>
      <w:r>
        <w:lastRenderedPageBreak/>
        <w:t xml:space="preserve">tuned fluid section dampers must match inside around 10% to be compelling. Our examination and the field estimations taken at level 41 were inside 3.2% assertion. </w:t>
      </w:r>
    </w:p>
    <w:p w:rsidR="00EA7C78" w:rsidRDefault="00A9521E">
      <w:pPr>
        <w:ind w:left="1730"/>
      </w:pPr>
      <w:r>
        <w:t xml:space="preserve">Since the building is made hardened to oppose </w:t>
      </w:r>
      <w:r>
        <w:t>wind stacking, it has all that could possibly be needed quality to oppose seismic tremor stacking. All things considered, it is intended to fuse uncommon systems that will make the building flexible when it is "hit" with a quake. Uncommon components can yi</w:t>
      </w:r>
      <w:r>
        <w:t>eld without breaking so the building can keep on standing in seismic tremors much bigger than those normal in Vancouver.</w:t>
      </w:r>
    </w:p>
    <w:p w:rsidR="00EA7C78" w:rsidRDefault="00A9521E">
      <w:pPr>
        <w:ind w:left="1730"/>
      </w:pPr>
      <w:r>
        <w:t>Water tanks for the tuned fluid segment dampers serve as a wellspring of water for putting out fires in the upper third of the tower. T</w:t>
      </w:r>
      <w:r>
        <w:t xml:space="preserve">he tanks additionally improve the proficiency of the building's mechanical frameworks. The quality of a tower depends essentially upon its establishment. Like the outrigger shafts, the center balance expands the full width of the tower and at 23 m (75 </w:t>
      </w:r>
      <w:proofErr w:type="spellStart"/>
      <w:r>
        <w:t>ft</w:t>
      </w:r>
      <w:proofErr w:type="spellEnd"/>
      <w:r>
        <w:t xml:space="preserve">) </w:t>
      </w:r>
      <w:r>
        <w:t>underneath grade is said to be the most profound in Vancouver to date. The ground was thick sandstone requiring dreary removal. The lift pits were 4.5 m (15 ft.) profound, adding to a profound balance. Posttensioned pillars 2.4m (8 ft.) profound traverse t</w:t>
      </w:r>
      <w:r>
        <w:t xml:space="preserve">he dance floor under the square deck, taking into account a substantial planting burden and get together territory above. </w:t>
      </w:r>
    </w:p>
    <w:p w:rsidR="00EA7C78" w:rsidRDefault="00A9521E">
      <w:pPr>
        <w:ind w:left="1730"/>
      </w:pPr>
      <w:r>
        <w:t>The tower has only 14 sections. Exchange bars 6.4m (21 ft.) profound at level four exchange the weight to only eight segments that go</w:t>
      </w:r>
      <w:r>
        <w:t xml:space="preserve"> through the entryway level of the lodging. The rest of the segments put forth a solid compositional expression utilizing </w:t>
      </w:r>
      <w:proofErr w:type="spellStart"/>
      <w:r>
        <w:t>Agila</w:t>
      </w:r>
      <w:proofErr w:type="spellEnd"/>
      <w:r>
        <w:t xml:space="preserve">, a self-compacting concrete as of late presented by </w:t>
      </w:r>
      <w:proofErr w:type="spellStart"/>
      <w:r>
        <w:t>LaFarge</w:t>
      </w:r>
      <w:proofErr w:type="spellEnd"/>
      <w:r>
        <w:t>. This solid is created with steel-confronted wood formwork and has a</w:t>
      </w:r>
      <w:r>
        <w:t xml:space="preserve"> surface so smooth and without imperfections that it feels like a painted divider. Outriggers are set as takes after 1.5m x 6.4m at Level 5 (likewise utilized as an exchange floor for tower sections); 1.8 m x 1.8 m at Level 21 and Level 31; and the profoun</w:t>
      </w:r>
      <w:r>
        <w:t xml:space="preserve">d dividers of the housetop tank at the rooftop level. The outrigger bars were vigorously fortified with substantial rebar. This is the primary utilization of 55M with </w:t>
      </w:r>
      <w:proofErr w:type="spellStart"/>
      <w:r>
        <w:t>Lenton</w:t>
      </w:r>
      <w:proofErr w:type="spellEnd"/>
      <w:r>
        <w:t xml:space="preserve"> eliminators known in Vancouver.</w:t>
      </w:r>
    </w:p>
    <w:p w:rsidR="00EA7C78" w:rsidRDefault="00A9521E">
      <w:pPr>
        <w:ind w:left="1730"/>
      </w:pPr>
      <w:r>
        <w:lastRenderedPageBreak/>
        <w:t>In conclusion, councils in Vancouver, BC, Canada d</w:t>
      </w:r>
      <w:r>
        <w:t xml:space="preserve">uring the 1970s denied the development of interstates as a major aspect of a long haul plan. While the cars in </w:t>
      </w:r>
    </w:p>
    <w:p w:rsidR="00EA7C78" w:rsidRDefault="00A9521E">
      <w:pPr>
        <w:ind w:left="1730" w:firstLine="0"/>
      </w:pPr>
      <w:r>
        <w:t>Vancouver have appropriately been relentlessly ascending with populace development, the rate of auto possession and the normal separation driven</w:t>
      </w:r>
      <w:r>
        <w:t xml:space="preserve"> by everyday workers have fallen since the mid-1980s. Vancouver is the main significant Canadian city with these patterns. In spite of the way that the voyage time per vehicle has expanded by 33% and developing movement mass, there are 7% fewer autos makin</w:t>
      </w:r>
      <w:r>
        <w:t>g stumbles into the downtown center. Starting at 2013, Vancouver now has the most noticeably bad activity blockage in North America. Occupants have been more disposed to live in territories nearer to their interests, or utilize more vitality productive met</w:t>
      </w:r>
      <w:r>
        <w:t>hods for travel, for example, mass travel and cycling. This is, to some extent, the consequence of a push by city organizers for an answer for activity issues and ace condition battles. Transportation request administration arrangements have forced limitat</w:t>
      </w:r>
      <w:r>
        <w:t>ions on drivers making it more troublesome and costly to drive while presenting more advantages for non-drivers.</w:t>
      </w:r>
      <w:r>
        <w:br w:type="page"/>
      </w:r>
    </w:p>
    <w:p w:rsidR="00EA7C78" w:rsidRDefault="00A9521E">
      <w:pPr>
        <w:spacing w:after="236" w:line="259" w:lineRule="auto"/>
        <w:ind w:left="2489" w:hanging="10"/>
        <w:jc w:val="center"/>
      </w:pPr>
      <w:r>
        <w:lastRenderedPageBreak/>
        <w:t>References</w:t>
      </w:r>
    </w:p>
    <w:p w:rsidR="00EA7C78" w:rsidRDefault="00A9521E">
      <w:pPr>
        <w:spacing w:after="236" w:line="259" w:lineRule="auto"/>
        <w:ind w:left="1730" w:firstLine="0"/>
      </w:pPr>
      <w:r>
        <w:t xml:space="preserve">Francis, D. (2004). L.D.: Mayor Louis Taylor and the Rise of Vancouver. Vancouver: </w:t>
      </w:r>
    </w:p>
    <w:p w:rsidR="00EA7C78" w:rsidRDefault="00A9521E">
      <w:pPr>
        <w:spacing w:after="236" w:line="259" w:lineRule="auto"/>
        <w:ind w:left="0" w:right="210" w:firstLine="0"/>
        <w:jc w:val="center"/>
      </w:pPr>
      <w:r>
        <w:rPr>
          <w:i/>
          <w:color w:val="00000A"/>
        </w:rPr>
        <w:t>Arsenal Pulp Press</w:t>
      </w:r>
      <w:r>
        <w:t xml:space="preserve">. p. 135. </w:t>
      </w:r>
      <w:r>
        <w:rPr>
          <w:color w:val="00000A"/>
        </w:rPr>
        <w:t>ISBN</w:t>
      </w:r>
      <w:r>
        <w:rPr>
          <w:i/>
        </w:rPr>
        <w:t xml:space="preserve"> </w:t>
      </w:r>
      <w:r>
        <w:rPr>
          <w:color w:val="00000A"/>
        </w:rPr>
        <w:t>978-1-55152-15</w:t>
      </w:r>
      <w:r>
        <w:rPr>
          <w:color w:val="00000A"/>
        </w:rPr>
        <w:t>6-5</w:t>
      </w:r>
      <w:r>
        <w:rPr>
          <w:i/>
        </w:rPr>
        <w:t>.</w:t>
      </w:r>
    </w:p>
    <w:p w:rsidR="00EA7C78" w:rsidRDefault="00A9521E">
      <w:pPr>
        <w:spacing w:after="236" w:line="259" w:lineRule="auto"/>
        <w:ind w:left="1730" w:firstLine="0"/>
      </w:pPr>
      <w:r>
        <w:t xml:space="preserve">Hall, N. &amp; Lee, J. (2012)."Vancouver Playhouse Theatre Company to close" </w:t>
      </w:r>
      <w:r>
        <w:rPr>
          <w:i/>
        </w:rPr>
        <w:t xml:space="preserve">The </w:t>
      </w:r>
    </w:p>
    <w:p w:rsidR="00EA7C78" w:rsidRDefault="00A9521E">
      <w:pPr>
        <w:spacing w:after="236" w:line="259" w:lineRule="auto"/>
        <w:ind w:left="2465" w:firstLine="0"/>
      </w:pPr>
      <w:r>
        <w:rPr>
          <w:i/>
        </w:rPr>
        <w:t>Vancouver Sun</w:t>
      </w:r>
      <w:r>
        <w:t xml:space="preserve"> (Vancouver).</w:t>
      </w:r>
    </w:p>
    <w:p w:rsidR="00EA7C78" w:rsidRDefault="00A9521E">
      <w:pPr>
        <w:ind w:left="2450" w:hanging="720"/>
      </w:pPr>
      <w:r>
        <w:t>Lee, J. (2008). "World Ultimate Championships come to Vancouver"</w:t>
      </w:r>
      <w:r>
        <w:rPr>
          <w:i/>
        </w:rPr>
        <w:t xml:space="preserve">. </w:t>
      </w:r>
      <w:r>
        <w:t>Vancouver Sun. Retrieved 5 December 2009</w:t>
      </w:r>
      <w:r>
        <w:rPr>
          <w:i/>
        </w:rPr>
        <w:t>.</w:t>
      </w:r>
    </w:p>
    <w:p w:rsidR="00EA7C78" w:rsidRDefault="00A9521E">
      <w:pPr>
        <w:ind w:left="2450" w:hanging="720"/>
      </w:pPr>
      <w:r>
        <w:t>Robin, M. (1972). The Rush for Spoils:</w:t>
      </w:r>
      <w:r>
        <w:t xml:space="preserve"> The Company Province, Toronto: McClelland and Stewart. p. 172. </w:t>
      </w:r>
      <w:r>
        <w:rPr>
          <w:color w:val="00000A"/>
        </w:rPr>
        <w:t>ISBN</w:t>
      </w:r>
      <w:r>
        <w:rPr>
          <w:i/>
        </w:rPr>
        <w:t xml:space="preserve"> </w:t>
      </w:r>
      <w:r>
        <w:rPr>
          <w:color w:val="00000A"/>
        </w:rPr>
        <w:t>978-0-7710-7675-6</w:t>
      </w:r>
      <w:r>
        <w:rPr>
          <w:i/>
        </w:rPr>
        <w:t>.</w:t>
      </w:r>
    </w:p>
    <w:p w:rsidR="00EA7C78" w:rsidRDefault="00A9521E">
      <w:pPr>
        <w:spacing w:after="236" w:line="259" w:lineRule="auto"/>
        <w:ind w:left="1730" w:firstLine="0"/>
      </w:pPr>
      <w:r>
        <w:t xml:space="preserve">Roy, P. E. (1990). Mutual Hostages: Canadians and Japanese during the Second World </w:t>
      </w:r>
    </w:p>
    <w:p w:rsidR="00EA7C78" w:rsidRDefault="00A9521E">
      <w:pPr>
        <w:spacing w:after="236" w:line="259" w:lineRule="auto"/>
        <w:ind w:left="2465" w:firstLine="0"/>
      </w:pPr>
      <w:r>
        <w:t>War. Toronto, Ontario: University of Toronto Press. p. 103.</w:t>
      </w:r>
    </w:p>
    <w:p w:rsidR="00EA7C78" w:rsidRDefault="00A9521E">
      <w:pPr>
        <w:spacing w:after="6424"/>
        <w:ind w:left="2450" w:hanging="720"/>
      </w:pPr>
      <w:r>
        <w:t xml:space="preserve">Thomas, R. B. (2004). </w:t>
      </w:r>
      <w:r>
        <w:rPr>
          <w:color w:val="00000A"/>
        </w:rPr>
        <w:t xml:space="preserve">"A City of </w:t>
      </w:r>
      <w:proofErr w:type="spellStart"/>
      <w:r>
        <w:rPr>
          <w:color w:val="00000A"/>
        </w:rPr>
        <w:t>Neighbourhoods</w:t>
      </w:r>
      <w:proofErr w:type="spellEnd"/>
      <w:r>
        <w:rPr>
          <w:color w:val="00000A"/>
        </w:rPr>
        <w:t>: Report of the 2004 Vancouver Electoral Reform Commission"</w:t>
      </w:r>
      <w:r>
        <w:rPr>
          <w:i/>
        </w:rPr>
        <w:t xml:space="preserve"> </w:t>
      </w:r>
      <w:r>
        <w:t xml:space="preserve">(PDF). The city of Vancouver. Archived from </w:t>
      </w:r>
      <w:r>
        <w:rPr>
          <w:i/>
          <w:color w:val="00000A"/>
        </w:rPr>
        <w:t>the original</w:t>
      </w:r>
      <w:r>
        <w:t xml:space="preserve"> (PDF) on 25 November 2011.</w:t>
      </w:r>
    </w:p>
    <w:p w:rsidR="00EA7C78" w:rsidRDefault="00A9521E">
      <w:pPr>
        <w:spacing w:after="0" w:line="259" w:lineRule="auto"/>
        <w:ind w:left="0" w:firstLine="0"/>
      </w:pPr>
      <w:hyperlink r:id="rId7">
        <w:r>
          <w:rPr>
            <w:rFonts w:ascii="Arial" w:eastAsia="Arial" w:hAnsi="Arial" w:cs="Arial"/>
            <w:sz w:val="2"/>
          </w:rPr>
          <w:t>Powered by TCPDF (www.tcpdf.org)</w:t>
        </w:r>
      </w:hyperlink>
    </w:p>
    <w:sectPr w:rsidR="00EA7C78">
      <w:footerReference w:type="even" r:id="rId8"/>
      <w:footerReference w:type="default" r:id="rId9"/>
      <w:footerReference w:type="first" r:id="rId10"/>
      <w:pgSz w:w="12240" w:h="15840"/>
      <w:pgMar w:top="387" w:right="1810"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21E" w:rsidRDefault="00A9521E">
      <w:pPr>
        <w:spacing w:after="0" w:line="240" w:lineRule="auto"/>
      </w:pPr>
      <w:r>
        <w:separator/>
      </w:r>
    </w:p>
  </w:endnote>
  <w:endnote w:type="continuationSeparator" w:id="0">
    <w:p w:rsidR="00A9521E" w:rsidRDefault="00A95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C78" w:rsidRDefault="00A9521E">
    <w:pPr>
      <w:spacing w:after="367" w:line="259" w:lineRule="auto"/>
      <w:ind w:left="567" w:firstLine="0"/>
    </w:pPr>
    <w:r>
      <w:rPr>
        <w:rFonts w:ascii="Times New Roman" w:eastAsia="Times New Roman" w:hAnsi="Times New Roman" w:cs="Times New Roman"/>
        <w:sz w:val="16"/>
      </w:rPr>
      <w:t>This study source was downloaded by 100000846643214 from CourseHero.com on 07-15-2022 04:29:53 GMT -05:00</w:t>
    </w:r>
  </w:p>
  <w:p w:rsidR="00EA7C78" w:rsidRDefault="00A9521E">
    <w:pPr>
      <w:spacing w:after="0" w:line="259" w:lineRule="auto"/>
      <w:ind w:left="567" w:firstLine="0"/>
    </w:pPr>
    <w:r>
      <w:rPr>
        <w:rFonts w:ascii="Times New Roman" w:eastAsia="Times New Roman" w:hAnsi="Times New Roman" w:cs="Times New Roman"/>
        <w:sz w:val="16"/>
      </w:rPr>
      <w:t>https://www.coursehero.com/file/24386280/landscape-description-essay-editeddocx/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C78" w:rsidRDefault="00EA7C78">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7C78" w:rsidRDefault="00A9521E">
    <w:pPr>
      <w:spacing w:after="367" w:line="259" w:lineRule="auto"/>
      <w:ind w:left="567" w:firstLine="0"/>
    </w:pPr>
    <w:r>
      <w:rPr>
        <w:rFonts w:ascii="Times New Roman" w:eastAsia="Times New Roman" w:hAnsi="Times New Roman" w:cs="Times New Roman"/>
        <w:sz w:val="16"/>
      </w:rPr>
      <w:t>This study source was downloaded by 100000846643214 from CourseHero.</w:t>
    </w:r>
    <w:r>
      <w:rPr>
        <w:rFonts w:ascii="Times New Roman" w:eastAsia="Times New Roman" w:hAnsi="Times New Roman" w:cs="Times New Roman"/>
        <w:sz w:val="16"/>
      </w:rPr>
      <w:t>com on 07-15-2022 04:29:53 GMT -05:00</w:t>
    </w:r>
  </w:p>
  <w:p w:rsidR="00EA7C78" w:rsidRDefault="00A9521E">
    <w:pPr>
      <w:spacing w:after="0" w:line="259" w:lineRule="auto"/>
      <w:ind w:left="567" w:firstLine="0"/>
    </w:pPr>
    <w:r>
      <w:rPr>
        <w:rFonts w:ascii="Times New Roman" w:eastAsia="Times New Roman" w:hAnsi="Times New Roman" w:cs="Times New Roman"/>
        <w:sz w:val="16"/>
      </w:rPr>
      <w:t>https://www.coursehero.com/file/24386280/landscape-description-essay-editeddocx/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21E" w:rsidRDefault="00A9521E">
      <w:pPr>
        <w:spacing w:after="0" w:line="240" w:lineRule="auto"/>
      </w:pPr>
      <w:r>
        <w:separator/>
      </w:r>
    </w:p>
  </w:footnote>
  <w:footnote w:type="continuationSeparator" w:id="0">
    <w:p w:rsidR="00A9521E" w:rsidRDefault="00A952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78"/>
    <w:rsid w:val="0062014F"/>
    <w:rsid w:val="00A9521E"/>
    <w:rsid w:val="00EA7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B4E7A2-B279-405C-8104-4AE62F95D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81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759"/>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1637</Words>
  <Characters>9333</Characters>
  <Application>Microsoft Office Word</Application>
  <DocSecurity>0</DocSecurity>
  <Lines>77</Lines>
  <Paragraphs>21</Paragraphs>
  <ScaleCrop>false</ScaleCrop>
  <Company/>
  <LinksUpToDate>false</LinksUpToDate>
  <CharactersWithSpaces>10949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100000768452033,CHDL-UGC-Meta</cp:keywords>
  <cp:lastModifiedBy>Microsoft account</cp:lastModifiedBy>
  <cp:revision>2</cp:revision>
  <dcterms:created xsi:type="dcterms:W3CDTF">2022-07-15T09:33:00Z</dcterms:created>
  <dcterms:modified xsi:type="dcterms:W3CDTF">2022-07-15T09:33:00Z</dcterms:modified>
</cp:coreProperties>
</file>