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837433826"/>
        <w:docPartObj>
          <w:docPartGallery w:val="Cover Pages"/>
          <w:docPartUnique/>
        </w:docPartObj>
      </w:sdtPr>
      <w:sdtEndPr/>
      <w:sdtContent>
        <w:tbl>
          <w:tblPr>
            <w:tblpPr w:leftFromText="187" w:rightFromText="187" w:vertAnchor="page" w:horzAnchor="page" w:tblpYSpec="top"/>
            <w:tblW w:w="0" w:type="auto"/>
            <w:tblLook w:val="04A0" w:firstRow="1" w:lastRow="0" w:firstColumn="1" w:lastColumn="0" w:noHBand="0" w:noVBand="1"/>
          </w:tblPr>
          <w:tblGrid>
            <w:gridCol w:w="1440"/>
            <w:gridCol w:w="2520"/>
          </w:tblGrid>
          <w:tr w:rsidR="00962643">
            <w:trPr>
              <w:trHeight w:val="1440"/>
            </w:trPr>
            <w:tc>
              <w:tcPr>
                <w:tcW w:w="1440" w:type="dxa"/>
                <w:tcBorders>
                  <w:right w:val="single" w:sz="4" w:space="0" w:color="FFFFFF" w:themeColor="background1"/>
                </w:tcBorders>
                <w:shd w:val="clear" w:color="auto" w:fill="943634" w:themeFill="accent2" w:themeFillShade="BF"/>
              </w:tcPr>
              <w:p w:rsidR="00962643" w:rsidRDefault="00962643"/>
            </w:tc>
            <w:tc>
              <w:tcPr>
                <w:tcW w:w="2520" w:type="dxa"/>
                <w:tcBorders>
                  <w:left w:val="single" w:sz="4" w:space="0" w:color="FFFFFF" w:themeColor="background1"/>
                </w:tcBorders>
                <w:shd w:val="clear" w:color="auto" w:fill="943634" w:themeFill="accent2" w:themeFillShade="BF"/>
                <w:vAlign w:val="bottom"/>
              </w:tcPr>
              <w:p w:rsidR="00962643" w:rsidRDefault="00962643">
                <w:pPr>
                  <w:pStyle w:val="NoSpacing"/>
                  <w:rPr>
                    <w:rFonts w:asciiTheme="majorHAnsi" w:eastAsiaTheme="majorEastAsia" w:hAnsiTheme="majorHAnsi" w:cstheme="majorBidi"/>
                    <w:b/>
                    <w:bCs/>
                    <w:color w:val="FFFFFF" w:themeColor="background1"/>
                    <w:sz w:val="72"/>
                    <w:szCs w:val="72"/>
                  </w:rPr>
                </w:pPr>
              </w:p>
            </w:tc>
          </w:tr>
        </w:tbl>
        <w:p w:rsidR="00962643" w:rsidRDefault="00962643"/>
        <w:p w:rsidR="00962643" w:rsidRDefault="00962643"/>
        <w:p w:rsidR="00962643" w:rsidRDefault="00962643"/>
        <w:tbl>
          <w:tblPr>
            <w:tblpPr w:leftFromText="187" w:rightFromText="187" w:vertAnchor="page" w:horzAnchor="margin" w:tblpXSpec="center" w:tblpY="7441"/>
            <w:tblW w:w="3952" w:type="pct"/>
            <w:tblLook w:val="04A0" w:firstRow="1" w:lastRow="0" w:firstColumn="1" w:lastColumn="0" w:noHBand="0" w:noVBand="1"/>
          </w:tblPr>
          <w:tblGrid>
            <w:gridCol w:w="7305"/>
          </w:tblGrid>
          <w:tr w:rsidR="007321A0" w:rsidTr="007321A0">
            <w:trPr>
              <w:trHeight w:val="1794"/>
            </w:trPr>
            <w:tc>
              <w:tcPr>
                <w:tcW w:w="0" w:type="auto"/>
              </w:tcPr>
              <w:p w:rsidR="007321A0" w:rsidRDefault="007149B0" w:rsidP="007321A0">
                <w:pPr>
                  <w:pStyle w:val="NoSpacing"/>
                  <w:rPr>
                    <w:b/>
                    <w:bCs/>
                    <w:caps/>
                    <w:sz w:val="72"/>
                    <w:szCs w:val="72"/>
                  </w:rPr>
                </w:pPr>
                <w:bookmarkStart w:id="0" w:name="_GoBack" w:colFirst="0" w:colLast="0"/>
                <w:r>
                  <w:rPr>
                    <w:b/>
                    <w:bCs/>
                    <w:color w:val="76923C" w:themeColor="accent3" w:themeShade="BF"/>
                    <w:sz w:val="72"/>
                    <w:szCs w:val="72"/>
                  </w:rPr>
                  <w:t>[</w:t>
                </w:r>
                <w:sdt>
                  <w:sdtPr>
                    <w:rPr>
                      <w:b/>
                      <w:bCs/>
                      <w:caps/>
                      <w:sz w:val="48"/>
                      <w:szCs w:val="48"/>
                    </w:rPr>
                    <w:alias w:val="Title"/>
                    <w:id w:val="15676137"/>
                    <w:placeholder>
                      <w:docPart w:val="7658D9DC8F4A4B908374A75784F55968"/>
                    </w:placeholder>
                    <w:dataBinding w:prefixMappings="xmlns:ns0='http://schemas.openxmlformats.org/package/2006/metadata/core-properties' xmlns:ns1='http://purl.org/dc/elements/1.1/'" w:xpath="/ns0:coreProperties[1]/ns1:title[1]" w:storeItemID="{6C3C8BC8-F283-45AE-878A-BAB7291924A1}"/>
                    <w:text/>
                  </w:sdtPr>
                  <w:sdtEndPr/>
                  <w:sdtContent>
                    <w:r w:rsidRPr="00962643">
                      <w:rPr>
                        <w:b/>
                        <w:bCs/>
                        <w:sz w:val="48"/>
                        <w:szCs w:val="48"/>
                      </w:rPr>
                      <w:t>Efficiency Wage Differential</w:t>
                    </w:r>
                    <w:r>
                      <w:rPr>
                        <w:b/>
                        <w:bCs/>
                        <w:sz w:val="48"/>
                        <w:szCs w:val="48"/>
                      </w:rPr>
                      <w:t>:  A Case Study For Tesco Express</w:t>
                    </w:r>
                  </w:sdtContent>
                </w:sdt>
                <w:r>
                  <w:rPr>
                    <w:b/>
                    <w:bCs/>
                    <w:color w:val="76923C" w:themeColor="accent3" w:themeShade="BF"/>
                    <w:sz w:val="72"/>
                    <w:szCs w:val="72"/>
                  </w:rPr>
                  <w:t>]</w:t>
                </w:r>
              </w:p>
            </w:tc>
          </w:tr>
          <w:bookmarkEnd w:id="0"/>
          <w:tr w:rsidR="007321A0" w:rsidTr="007321A0">
            <w:trPr>
              <w:trHeight w:val="354"/>
            </w:trPr>
            <w:tc>
              <w:tcPr>
                <w:tcW w:w="0" w:type="auto"/>
              </w:tcPr>
              <w:p w:rsidR="007321A0" w:rsidRDefault="007321A0" w:rsidP="007321A0">
                <w:pPr>
                  <w:pStyle w:val="NoSpacing"/>
                  <w:rPr>
                    <w:color w:val="808080" w:themeColor="background1" w:themeShade="80"/>
                  </w:rPr>
                </w:pPr>
              </w:p>
            </w:tc>
          </w:tr>
        </w:tbl>
        <w:p w:rsidR="00962643" w:rsidRDefault="00962643">
          <w:pPr>
            <w:rPr>
              <w:rFonts w:asciiTheme="majorHAnsi" w:eastAsiaTheme="majorEastAsia" w:hAnsiTheme="majorHAnsi" w:cstheme="majorBidi"/>
              <w:b/>
              <w:bCs/>
              <w:color w:val="365F91" w:themeColor="accent1" w:themeShade="BF"/>
              <w:sz w:val="28"/>
              <w:szCs w:val="28"/>
              <w:lang w:val="en-US" w:eastAsia="ja-JP"/>
            </w:rPr>
          </w:pPr>
          <w:r>
            <w:br w:type="page"/>
          </w:r>
        </w:p>
      </w:sdtContent>
    </w:sdt>
    <w:sdt>
      <w:sdtPr>
        <w:rPr>
          <w:rFonts w:asciiTheme="minorHAnsi" w:eastAsiaTheme="minorHAnsi" w:hAnsiTheme="minorHAnsi" w:cstheme="minorBidi"/>
          <w:b w:val="0"/>
          <w:bCs w:val="0"/>
          <w:color w:val="auto"/>
          <w:sz w:val="22"/>
          <w:szCs w:val="22"/>
          <w:lang w:val="en-GB" w:eastAsia="en-US"/>
        </w:rPr>
        <w:id w:val="-603183597"/>
        <w:docPartObj>
          <w:docPartGallery w:val="Table of Contents"/>
          <w:docPartUnique/>
        </w:docPartObj>
      </w:sdtPr>
      <w:sdtEndPr>
        <w:rPr>
          <w:noProof/>
        </w:rPr>
      </w:sdtEndPr>
      <w:sdtContent>
        <w:p w:rsidR="00B92931" w:rsidRDefault="00B92931">
          <w:pPr>
            <w:pStyle w:val="TOCHeading"/>
          </w:pPr>
          <w:r>
            <w:t>Table of Contents</w:t>
          </w:r>
        </w:p>
        <w:p w:rsidR="00B92931" w:rsidRDefault="00B92931">
          <w:pPr>
            <w:pStyle w:val="TOC1"/>
            <w:tabs>
              <w:tab w:val="right" w:leader="dot" w:pos="9016"/>
            </w:tabs>
            <w:rPr>
              <w:noProof/>
            </w:rPr>
          </w:pPr>
          <w:r>
            <w:fldChar w:fldCharType="begin"/>
          </w:r>
          <w:r>
            <w:instrText xml:space="preserve"> TOC \o "1-3" \h \z \u </w:instrText>
          </w:r>
          <w:r>
            <w:fldChar w:fldCharType="separate"/>
          </w:r>
          <w:hyperlink w:anchor="_Toc387692161" w:history="1">
            <w:r w:rsidRPr="003655FF">
              <w:rPr>
                <w:rStyle w:val="Hyperlink"/>
                <w:noProof/>
              </w:rPr>
              <w:t>Introduction</w:t>
            </w:r>
            <w:r>
              <w:rPr>
                <w:noProof/>
                <w:webHidden/>
              </w:rPr>
              <w:tab/>
            </w:r>
            <w:r>
              <w:rPr>
                <w:noProof/>
                <w:webHidden/>
              </w:rPr>
              <w:fldChar w:fldCharType="begin"/>
            </w:r>
            <w:r>
              <w:rPr>
                <w:noProof/>
                <w:webHidden/>
              </w:rPr>
              <w:instrText xml:space="preserve"> PAGEREF _Toc387692161 \h </w:instrText>
            </w:r>
            <w:r>
              <w:rPr>
                <w:noProof/>
                <w:webHidden/>
              </w:rPr>
            </w:r>
            <w:r>
              <w:rPr>
                <w:noProof/>
                <w:webHidden/>
              </w:rPr>
              <w:fldChar w:fldCharType="separate"/>
            </w:r>
            <w:r>
              <w:rPr>
                <w:noProof/>
                <w:webHidden/>
              </w:rPr>
              <w:t>1</w:t>
            </w:r>
            <w:r>
              <w:rPr>
                <w:noProof/>
                <w:webHidden/>
              </w:rPr>
              <w:fldChar w:fldCharType="end"/>
            </w:r>
          </w:hyperlink>
        </w:p>
        <w:p w:rsidR="00B92931" w:rsidRDefault="00444268">
          <w:pPr>
            <w:pStyle w:val="TOC1"/>
            <w:tabs>
              <w:tab w:val="right" w:leader="dot" w:pos="9016"/>
            </w:tabs>
            <w:rPr>
              <w:noProof/>
            </w:rPr>
          </w:pPr>
          <w:hyperlink w:anchor="_Toc387692162" w:history="1">
            <w:r w:rsidR="00B92931" w:rsidRPr="003655FF">
              <w:rPr>
                <w:rStyle w:val="Hyperlink"/>
                <w:noProof/>
              </w:rPr>
              <w:t>Review of Literature</w:t>
            </w:r>
            <w:r w:rsidR="00B92931">
              <w:rPr>
                <w:noProof/>
                <w:webHidden/>
              </w:rPr>
              <w:tab/>
            </w:r>
            <w:r w:rsidR="00B92931">
              <w:rPr>
                <w:noProof/>
                <w:webHidden/>
              </w:rPr>
              <w:fldChar w:fldCharType="begin"/>
            </w:r>
            <w:r w:rsidR="00B92931">
              <w:rPr>
                <w:noProof/>
                <w:webHidden/>
              </w:rPr>
              <w:instrText xml:space="preserve"> PAGEREF _Toc387692162 \h </w:instrText>
            </w:r>
            <w:r w:rsidR="00B92931">
              <w:rPr>
                <w:noProof/>
                <w:webHidden/>
              </w:rPr>
            </w:r>
            <w:r w:rsidR="00B92931">
              <w:rPr>
                <w:noProof/>
                <w:webHidden/>
              </w:rPr>
              <w:fldChar w:fldCharType="separate"/>
            </w:r>
            <w:r w:rsidR="00B92931">
              <w:rPr>
                <w:noProof/>
                <w:webHidden/>
              </w:rPr>
              <w:t>4</w:t>
            </w:r>
            <w:r w:rsidR="00B92931">
              <w:rPr>
                <w:noProof/>
                <w:webHidden/>
              </w:rPr>
              <w:fldChar w:fldCharType="end"/>
            </w:r>
          </w:hyperlink>
        </w:p>
        <w:p w:rsidR="00B92931" w:rsidRDefault="00444268">
          <w:pPr>
            <w:pStyle w:val="TOC1"/>
            <w:tabs>
              <w:tab w:val="right" w:leader="dot" w:pos="9016"/>
            </w:tabs>
            <w:rPr>
              <w:noProof/>
            </w:rPr>
          </w:pPr>
          <w:hyperlink w:anchor="_Toc387692163" w:history="1">
            <w:r w:rsidR="00B92931" w:rsidRPr="003655FF">
              <w:rPr>
                <w:rStyle w:val="Hyperlink"/>
                <w:noProof/>
              </w:rPr>
              <w:t>Efficiency wage models in the traditional trade theory</w:t>
            </w:r>
            <w:r w:rsidR="00B92931">
              <w:rPr>
                <w:noProof/>
                <w:webHidden/>
              </w:rPr>
              <w:tab/>
            </w:r>
            <w:r w:rsidR="00B92931">
              <w:rPr>
                <w:noProof/>
                <w:webHidden/>
              </w:rPr>
              <w:fldChar w:fldCharType="begin"/>
            </w:r>
            <w:r w:rsidR="00B92931">
              <w:rPr>
                <w:noProof/>
                <w:webHidden/>
              </w:rPr>
              <w:instrText xml:space="preserve"> PAGEREF _Toc387692163 \h </w:instrText>
            </w:r>
            <w:r w:rsidR="00B92931">
              <w:rPr>
                <w:noProof/>
                <w:webHidden/>
              </w:rPr>
            </w:r>
            <w:r w:rsidR="00B92931">
              <w:rPr>
                <w:noProof/>
                <w:webHidden/>
              </w:rPr>
              <w:fldChar w:fldCharType="separate"/>
            </w:r>
            <w:r w:rsidR="00B92931">
              <w:rPr>
                <w:noProof/>
                <w:webHidden/>
              </w:rPr>
              <w:t>5</w:t>
            </w:r>
            <w:r w:rsidR="00B92931">
              <w:rPr>
                <w:noProof/>
                <w:webHidden/>
              </w:rPr>
              <w:fldChar w:fldCharType="end"/>
            </w:r>
          </w:hyperlink>
        </w:p>
        <w:p w:rsidR="00B92931" w:rsidRDefault="00444268">
          <w:pPr>
            <w:pStyle w:val="TOC1"/>
            <w:tabs>
              <w:tab w:val="right" w:leader="dot" w:pos="9016"/>
            </w:tabs>
            <w:rPr>
              <w:noProof/>
            </w:rPr>
          </w:pPr>
          <w:hyperlink w:anchor="_Toc387692164" w:history="1">
            <w:r w:rsidR="00B92931" w:rsidRPr="003655FF">
              <w:rPr>
                <w:rStyle w:val="Hyperlink"/>
                <w:noProof/>
              </w:rPr>
              <w:t>Data Description</w:t>
            </w:r>
            <w:r w:rsidR="00B92931">
              <w:rPr>
                <w:noProof/>
                <w:webHidden/>
              </w:rPr>
              <w:tab/>
            </w:r>
            <w:r w:rsidR="00B92931">
              <w:rPr>
                <w:noProof/>
                <w:webHidden/>
              </w:rPr>
              <w:fldChar w:fldCharType="begin"/>
            </w:r>
            <w:r w:rsidR="00B92931">
              <w:rPr>
                <w:noProof/>
                <w:webHidden/>
              </w:rPr>
              <w:instrText xml:space="preserve"> PAGEREF _Toc387692164 \h </w:instrText>
            </w:r>
            <w:r w:rsidR="00B92931">
              <w:rPr>
                <w:noProof/>
                <w:webHidden/>
              </w:rPr>
            </w:r>
            <w:r w:rsidR="00B92931">
              <w:rPr>
                <w:noProof/>
                <w:webHidden/>
              </w:rPr>
              <w:fldChar w:fldCharType="separate"/>
            </w:r>
            <w:r w:rsidR="00B92931">
              <w:rPr>
                <w:noProof/>
                <w:webHidden/>
              </w:rPr>
              <w:t>9</w:t>
            </w:r>
            <w:r w:rsidR="00B92931">
              <w:rPr>
                <w:noProof/>
                <w:webHidden/>
              </w:rPr>
              <w:fldChar w:fldCharType="end"/>
            </w:r>
          </w:hyperlink>
        </w:p>
        <w:p w:rsidR="00B92931" w:rsidRDefault="00444268">
          <w:pPr>
            <w:pStyle w:val="TOC1"/>
            <w:tabs>
              <w:tab w:val="right" w:leader="dot" w:pos="9016"/>
            </w:tabs>
            <w:rPr>
              <w:noProof/>
            </w:rPr>
          </w:pPr>
          <w:hyperlink w:anchor="_Toc387692165" w:history="1">
            <w:r w:rsidR="00B92931" w:rsidRPr="003655FF">
              <w:rPr>
                <w:rStyle w:val="Hyperlink"/>
                <w:noProof/>
              </w:rPr>
              <w:t>Methodology</w:t>
            </w:r>
            <w:r w:rsidR="00B92931">
              <w:rPr>
                <w:noProof/>
                <w:webHidden/>
              </w:rPr>
              <w:tab/>
            </w:r>
            <w:r w:rsidR="00B92931">
              <w:rPr>
                <w:noProof/>
                <w:webHidden/>
              </w:rPr>
              <w:fldChar w:fldCharType="begin"/>
            </w:r>
            <w:r w:rsidR="00B92931">
              <w:rPr>
                <w:noProof/>
                <w:webHidden/>
              </w:rPr>
              <w:instrText xml:space="preserve"> PAGEREF _Toc387692165 \h </w:instrText>
            </w:r>
            <w:r w:rsidR="00B92931">
              <w:rPr>
                <w:noProof/>
                <w:webHidden/>
              </w:rPr>
            </w:r>
            <w:r w:rsidR="00B92931">
              <w:rPr>
                <w:noProof/>
                <w:webHidden/>
              </w:rPr>
              <w:fldChar w:fldCharType="separate"/>
            </w:r>
            <w:r w:rsidR="00B92931">
              <w:rPr>
                <w:noProof/>
                <w:webHidden/>
              </w:rPr>
              <w:t>10</w:t>
            </w:r>
            <w:r w:rsidR="00B92931">
              <w:rPr>
                <w:noProof/>
                <w:webHidden/>
              </w:rPr>
              <w:fldChar w:fldCharType="end"/>
            </w:r>
          </w:hyperlink>
        </w:p>
        <w:p w:rsidR="00B92931" w:rsidRDefault="00444268">
          <w:pPr>
            <w:pStyle w:val="TOC1"/>
            <w:tabs>
              <w:tab w:val="right" w:leader="dot" w:pos="9016"/>
            </w:tabs>
            <w:rPr>
              <w:noProof/>
            </w:rPr>
          </w:pPr>
          <w:hyperlink w:anchor="_Toc387692166" w:history="1">
            <w:r w:rsidR="00B92931" w:rsidRPr="003655FF">
              <w:rPr>
                <w:rStyle w:val="Hyperlink"/>
                <w:noProof/>
              </w:rPr>
              <w:t>Explaining wage differentials</w:t>
            </w:r>
            <w:r w:rsidR="00B92931">
              <w:rPr>
                <w:noProof/>
                <w:webHidden/>
              </w:rPr>
              <w:tab/>
            </w:r>
            <w:r w:rsidR="00B92931">
              <w:rPr>
                <w:noProof/>
                <w:webHidden/>
              </w:rPr>
              <w:fldChar w:fldCharType="begin"/>
            </w:r>
            <w:r w:rsidR="00B92931">
              <w:rPr>
                <w:noProof/>
                <w:webHidden/>
              </w:rPr>
              <w:instrText xml:space="preserve"> PAGEREF _Toc387692166 \h </w:instrText>
            </w:r>
            <w:r w:rsidR="00B92931">
              <w:rPr>
                <w:noProof/>
                <w:webHidden/>
              </w:rPr>
            </w:r>
            <w:r w:rsidR="00B92931">
              <w:rPr>
                <w:noProof/>
                <w:webHidden/>
              </w:rPr>
              <w:fldChar w:fldCharType="separate"/>
            </w:r>
            <w:r w:rsidR="00B92931">
              <w:rPr>
                <w:noProof/>
                <w:webHidden/>
              </w:rPr>
              <w:t>21</w:t>
            </w:r>
            <w:r w:rsidR="00B92931">
              <w:rPr>
                <w:noProof/>
                <w:webHidden/>
              </w:rPr>
              <w:fldChar w:fldCharType="end"/>
            </w:r>
          </w:hyperlink>
        </w:p>
        <w:p w:rsidR="00B92931" w:rsidRDefault="00444268">
          <w:pPr>
            <w:pStyle w:val="TOC1"/>
            <w:tabs>
              <w:tab w:val="right" w:leader="dot" w:pos="9016"/>
            </w:tabs>
            <w:rPr>
              <w:noProof/>
            </w:rPr>
          </w:pPr>
          <w:hyperlink w:anchor="_Toc387692167" w:history="1">
            <w:r w:rsidR="00B92931" w:rsidRPr="003655FF">
              <w:rPr>
                <w:rStyle w:val="Hyperlink"/>
                <w:noProof/>
              </w:rPr>
              <w:t>Gender pay gaps</w:t>
            </w:r>
            <w:r w:rsidR="00B92931">
              <w:rPr>
                <w:noProof/>
                <w:webHidden/>
              </w:rPr>
              <w:tab/>
            </w:r>
            <w:r w:rsidR="00B92931">
              <w:rPr>
                <w:noProof/>
                <w:webHidden/>
              </w:rPr>
              <w:fldChar w:fldCharType="begin"/>
            </w:r>
            <w:r w:rsidR="00B92931">
              <w:rPr>
                <w:noProof/>
                <w:webHidden/>
              </w:rPr>
              <w:instrText xml:space="preserve"> PAGEREF _Toc387692167 \h </w:instrText>
            </w:r>
            <w:r w:rsidR="00B92931">
              <w:rPr>
                <w:noProof/>
                <w:webHidden/>
              </w:rPr>
            </w:r>
            <w:r w:rsidR="00B92931">
              <w:rPr>
                <w:noProof/>
                <w:webHidden/>
              </w:rPr>
              <w:fldChar w:fldCharType="separate"/>
            </w:r>
            <w:r w:rsidR="00B92931">
              <w:rPr>
                <w:noProof/>
                <w:webHidden/>
              </w:rPr>
              <w:t>22</w:t>
            </w:r>
            <w:r w:rsidR="00B92931">
              <w:rPr>
                <w:noProof/>
                <w:webHidden/>
              </w:rPr>
              <w:fldChar w:fldCharType="end"/>
            </w:r>
          </w:hyperlink>
        </w:p>
        <w:p w:rsidR="00B92931" w:rsidRDefault="00444268">
          <w:pPr>
            <w:pStyle w:val="TOC1"/>
            <w:tabs>
              <w:tab w:val="right" w:leader="dot" w:pos="9016"/>
            </w:tabs>
            <w:rPr>
              <w:noProof/>
            </w:rPr>
          </w:pPr>
          <w:hyperlink w:anchor="_Toc387692168" w:history="1">
            <w:r w:rsidR="00B92931" w:rsidRPr="003655FF">
              <w:rPr>
                <w:rStyle w:val="Hyperlink"/>
                <w:noProof/>
              </w:rPr>
              <w:t>Comparison of retail wage with Living wage</w:t>
            </w:r>
            <w:r w:rsidR="00B92931">
              <w:rPr>
                <w:noProof/>
                <w:webHidden/>
              </w:rPr>
              <w:tab/>
            </w:r>
            <w:r w:rsidR="00B92931">
              <w:rPr>
                <w:noProof/>
                <w:webHidden/>
              </w:rPr>
              <w:fldChar w:fldCharType="begin"/>
            </w:r>
            <w:r w:rsidR="00B92931">
              <w:rPr>
                <w:noProof/>
                <w:webHidden/>
              </w:rPr>
              <w:instrText xml:space="preserve"> PAGEREF _Toc387692168 \h </w:instrText>
            </w:r>
            <w:r w:rsidR="00B92931">
              <w:rPr>
                <w:noProof/>
                <w:webHidden/>
              </w:rPr>
            </w:r>
            <w:r w:rsidR="00B92931">
              <w:rPr>
                <w:noProof/>
                <w:webHidden/>
              </w:rPr>
              <w:fldChar w:fldCharType="separate"/>
            </w:r>
            <w:r w:rsidR="00B92931">
              <w:rPr>
                <w:noProof/>
                <w:webHidden/>
              </w:rPr>
              <w:t>25</w:t>
            </w:r>
            <w:r w:rsidR="00B92931">
              <w:rPr>
                <w:noProof/>
                <w:webHidden/>
              </w:rPr>
              <w:fldChar w:fldCharType="end"/>
            </w:r>
          </w:hyperlink>
        </w:p>
        <w:p w:rsidR="00B92931" w:rsidRDefault="00444268">
          <w:pPr>
            <w:pStyle w:val="TOC1"/>
            <w:tabs>
              <w:tab w:val="right" w:leader="dot" w:pos="9016"/>
            </w:tabs>
            <w:rPr>
              <w:noProof/>
            </w:rPr>
          </w:pPr>
          <w:hyperlink w:anchor="_Toc387692169" w:history="1">
            <w:r w:rsidR="00B92931" w:rsidRPr="003655FF">
              <w:rPr>
                <w:rStyle w:val="Hyperlink"/>
                <w:noProof/>
              </w:rPr>
              <w:t>Union and non-union wage different</w:t>
            </w:r>
            <w:r w:rsidR="00B92931">
              <w:rPr>
                <w:noProof/>
                <w:webHidden/>
              </w:rPr>
              <w:tab/>
            </w:r>
            <w:r w:rsidR="00B92931">
              <w:rPr>
                <w:noProof/>
                <w:webHidden/>
              </w:rPr>
              <w:fldChar w:fldCharType="begin"/>
            </w:r>
            <w:r w:rsidR="00B92931">
              <w:rPr>
                <w:noProof/>
                <w:webHidden/>
              </w:rPr>
              <w:instrText xml:space="preserve"> PAGEREF _Toc387692169 \h </w:instrText>
            </w:r>
            <w:r w:rsidR="00B92931">
              <w:rPr>
                <w:noProof/>
                <w:webHidden/>
              </w:rPr>
            </w:r>
            <w:r w:rsidR="00B92931">
              <w:rPr>
                <w:noProof/>
                <w:webHidden/>
              </w:rPr>
              <w:fldChar w:fldCharType="separate"/>
            </w:r>
            <w:r w:rsidR="00B92931">
              <w:rPr>
                <w:noProof/>
                <w:webHidden/>
              </w:rPr>
              <w:t>26</w:t>
            </w:r>
            <w:r w:rsidR="00B92931">
              <w:rPr>
                <w:noProof/>
                <w:webHidden/>
              </w:rPr>
              <w:fldChar w:fldCharType="end"/>
            </w:r>
          </w:hyperlink>
        </w:p>
        <w:p w:rsidR="00B92931" w:rsidRDefault="00444268">
          <w:pPr>
            <w:pStyle w:val="TOC1"/>
            <w:tabs>
              <w:tab w:val="right" w:leader="dot" w:pos="9016"/>
            </w:tabs>
            <w:rPr>
              <w:noProof/>
            </w:rPr>
          </w:pPr>
          <w:hyperlink w:anchor="_Toc387692170" w:history="1">
            <w:r w:rsidR="00B92931" w:rsidRPr="003655FF">
              <w:rPr>
                <w:rStyle w:val="Hyperlink"/>
                <w:noProof/>
              </w:rPr>
              <w:t>The employer size effect</w:t>
            </w:r>
            <w:r w:rsidR="00B92931">
              <w:rPr>
                <w:noProof/>
                <w:webHidden/>
              </w:rPr>
              <w:tab/>
            </w:r>
            <w:r w:rsidR="00B92931">
              <w:rPr>
                <w:noProof/>
                <w:webHidden/>
              </w:rPr>
              <w:fldChar w:fldCharType="begin"/>
            </w:r>
            <w:r w:rsidR="00B92931">
              <w:rPr>
                <w:noProof/>
                <w:webHidden/>
              </w:rPr>
              <w:instrText xml:space="preserve"> PAGEREF _Toc387692170 \h </w:instrText>
            </w:r>
            <w:r w:rsidR="00B92931">
              <w:rPr>
                <w:noProof/>
                <w:webHidden/>
              </w:rPr>
            </w:r>
            <w:r w:rsidR="00B92931">
              <w:rPr>
                <w:noProof/>
                <w:webHidden/>
              </w:rPr>
              <w:fldChar w:fldCharType="separate"/>
            </w:r>
            <w:r w:rsidR="00B92931">
              <w:rPr>
                <w:noProof/>
                <w:webHidden/>
              </w:rPr>
              <w:t>27</w:t>
            </w:r>
            <w:r w:rsidR="00B92931">
              <w:rPr>
                <w:noProof/>
                <w:webHidden/>
              </w:rPr>
              <w:fldChar w:fldCharType="end"/>
            </w:r>
          </w:hyperlink>
        </w:p>
        <w:p w:rsidR="00B92931" w:rsidRDefault="00444268">
          <w:pPr>
            <w:pStyle w:val="TOC1"/>
            <w:tabs>
              <w:tab w:val="right" w:leader="dot" w:pos="9016"/>
            </w:tabs>
            <w:rPr>
              <w:noProof/>
            </w:rPr>
          </w:pPr>
          <w:hyperlink w:anchor="_Toc387692171" w:history="1">
            <w:r w:rsidR="00B92931" w:rsidRPr="003655FF">
              <w:rPr>
                <w:rStyle w:val="Hyperlink"/>
                <w:noProof/>
              </w:rPr>
              <w:t>Bonus as a trend in Pay System</w:t>
            </w:r>
            <w:r w:rsidR="00B92931">
              <w:rPr>
                <w:noProof/>
                <w:webHidden/>
              </w:rPr>
              <w:tab/>
            </w:r>
            <w:r w:rsidR="00B92931">
              <w:rPr>
                <w:noProof/>
                <w:webHidden/>
              </w:rPr>
              <w:fldChar w:fldCharType="begin"/>
            </w:r>
            <w:r w:rsidR="00B92931">
              <w:rPr>
                <w:noProof/>
                <w:webHidden/>
              </w:rPr>
              <w:instrText xml:space="preserve"> PAGEREF _Toc387692171 \h </w:instrText>
            </w:r>
            <w:r w:rsidR="00B92931">
              <w:rPr>
                <w:noProof/>
                <w:webHidden/>
              </w:rPr>
            </w:r>
            <w:r w:rsidR="00B92931">
              <w:rPr>
                <w:noProof/>
                <w:webHidden/>
              </w:rPr>
              <w:fldChar w:fldCharType="separate"/>
            </w:r>
            <w:r w:rsidR="00B92931">
              <w:rPr>
                <w:noProof/>
                <w:webHidden/>
              </w:rPr>
              <w:t>28</w:t>
            </w:r>
            <w:r w:rsidR="00B92931">
              <w:rPr>
                <w:noProof/>
                <w:webHidden/>
              </w:rPr>
              <w:fldChar w:fldCharType="end"/>
            </w:r>
          </w:hyperlink>
        </w:p>
        <w:p w:rsidR="00B92931" w:rsidRDefault="00444268">
          <w:pPr>
            <w:pStyle w:val="TOC1"/>
            <w:tabs>
              <w:tab w:val="right" w:leader="dot" w:pos="9016"/>
            </w:tabs>
            <w:rPr>
              <w:noProof/>
            </w:rPr>
          </w:pPr>
          <w:hyperlink w:anchor="_Toc387692172" w:history="1">
            <w:r w:rsidR="00B92931" w:rsidRPr="003655FF">
              <w:rPr>
                <w:rStyle w:val="Hyperlink"/>
                <w:noProof/>
              </w:rPr>
              <w:t>Case Study: Tesco Express</w:t>
            </w:r>
            <w:r w:rsidR="00B92931">
              <w:rPr>
                <w:noProof/>
                <w:webHidden/>
              </w:rPr>
              <w:tab/>
            </w:r>
            <w:r w:rsidR="00B92931">
              <w:rPr>
                <w:noProof/>
                <w:webHidden/>
              </w:rPr>
              <w:fldChar w:fldCharType="begin"/>
            </w:r>
            <w:r w:rsidR="00B92931">
              <w:rPr>
                <w:noProof/>
                <w:webHidden/>
              </w:rPr>
              <w:instrText xml:space="preserve"> PAGEREF _Toc387692172 \h </w:instrText>
            </w:r>
            <w:r w:rsidR="00B92931">
              <w:rPr>
                <w:noProof/>
                <w:webHidden/>
              </w:rPr>
            </w:r>
            <w:r w:rsidR="00B92931">
              <w:rPr>
                <w:noProof/>
                <w:webHidden/>
              </w:rPr>
              <w:fldChar w:fldCharType="separate"/>
            </w:r>
            <w:r w:rsidR="00B92931">
              <w:rPr>
                <w:noProof/>
                <w:webHidden/>
              </w:rPr>
              <w:t>32</w:t>
            </w:r>
            <w:r w:rsidR="00B92931">
              <w:rPr>
                <w:noProof/>
                <w:webHidden/>
              </w:rPr>
              <w:fldChar w:fldCharType="end"/>
            </w:r>
          </w:hyperlink>
        </w:p>
        <w:p w:rsidR="00B92931" w:rsidRDefault="00444268">
          <w:pPr>
            <w:pStyle w:val="TOC1"/>
            <w:tabs>
              <w:tab w:val="right" w:leader="dot" w:pos="9016"/>
            </w:tabs>
            <w:rPr>
              <w:noProof/>
            </w:rPr>
          </w:pPr>
          <w:hyperlink w:anchor="_Toc387692173" w:history="1">
            <w:r w:rsidR="00B92931" w:rsidRPr="003655FF">
              <w:rPr>
                <w:rStyle w:val="Hyperlink"/>
                <w:noProof/>
              </w:rPr>
              <w:t>Observed intra industry wage differentials ( TESCO)</w:t>
            </w:r>
            <w:r w:rsidR="00B92931">
              <w:rPr>
                <w:noProof/>
                <w:webHidden/>
              </w:rPr>
              <w:tab/>
            </w:r>
            <w:r w:rsidR="00B92931">
              <w:rPr>
                <w:noProof/>
                <w:webHidden/>
              </w:rPr>
              <w:fldChar w:fldCharType="begin"/>
            </w:r>
            <w:r w:rsidR="00B92931">
              <w:rPr>
                <w:noProof/>
                <w:webHidden/>
              </w:rPr>
              <w:instrText xml:space="preserve"> PAGEREF _Toc387692173 \h </w:instrText>
            </w:r>
            <w:r w:rsidR="00B92931">
              <w:rPr>
                <w:noProof/>
                <w:webHidden/>
              </w:rPr>
            </w:r>
            <w:r w:rsidR="00B92931">
              <w:rPr>
                <w:noProof/>
                <w:webHidden/>
              </w:rPr>
              <w:fldChar w:fldCharType="separate"/>
            </w:r>
            <w:r w:rsidR="00B92931">
              <w:rPr>
                <w:noProof/>
                <w:webHidden/>
              </w:rPr>
              <w:t>35</w:t>
            </w:r>
            <w:r w:rsidR="00B92931">
              <w:rPr>
                <w:noProof/>
                <w:webHidden/>
              </w:rPr>
              <w:fldChar w:fldCharType="end"/>
            </w:r>
          </w:hyperlink>
        </w:p>
        <w:p w:rsidR="00B92931" w:rsidRDefault="00444268">
          <w:pPr>
            <w:pStyle w:val="TOC1"/>
            <w:tabs>
              <w:tab w:val="right" w:leader="dot" w:pos="9016"/>
            </w:tabs>
            <w:rPr>
              <w:noProof/>
            </w:rPr>
          </w:pPr>
          <w:hyperlink w:anchor="_Toc387692174" w:history="1">
            <w:r w:rsidR="00B92931" w:rsidRPr="003655FF">
              <w:rPr>
                <w:rStyle w:val="Hyperlink"/>
                <w:noProof/>
              </w:rPr>
              <w:t>Conclusion</w:t>
            </w:r>
            <w:r w:rsidR="00B92931">
              <w:rPr>
                <w:noProof/>
                <w:webHidden/>
              </w:rPr>
              <w:tab/>
            </w:r>
            <w:r w:rsidR="00B92931">
              <w:rPr>
                <w:noProof/>
                <w:webHidden/>
              </w:rPr>
              <w:fldChar w:fldCharType="begin"/>
            </w:r>
            <w:r w:rsidR="00B92931">
              <w:rPr>
                <w:noProof/>
                <w:webHidden/>
              </w:rPr>
              <w:instrText xml:space="preserve"> PAGEREF _Toc387692174 \h </w:instrText>
            </w:r>
            <w:r w:rsidR="00B92931">
              <w:rPr>
                <w:noProof/>
                <w:webHidden/>
              </w:rPr>
            </w:r>
            <w:r w:rsidR="00B92931">
              <w:rPr>
                <w:noProof/>
                <w:webHidden/>
              </w:rPr>
              <w:fldChar w:fldCharType="separate"/>
            </w:r>
            <w:r w:rsidR="00B92931">
              <w:rPr>
                <w:noProof/>
                <w:webHidden/>
              </w:rPr>
              <w:t>36</w:t>
            </w:r>
            <w:r w:rsidR="00B92931">
              <w:rPr>
                <w:noProof/>
                <w:webHidden/>
              </w:rPr>
              <w:fldChar w:fldCharType="end"/>
            </w:r>
          </w:hyperlink>
        </w:p>
        <w:p w:rsidR="00B92931" w:rsidRDefault="00444268">
          <w:pPr>
            <w:pStyle w:val="TOC1"/>
            <w:tabs>
              <w:tab w:val="right" w:leader="dot" w:pos="9016"/>
            </w:tabs>
            <w:rPr>
              <w:noProof/>
            </w:rPr>
          </w:pPr>
          <w:hyperlink w:anchor="_Toc387692175" w:history="1">
            <w:r w:rsidR="00B92931" w:rsidRPr="003655FF">
              <w:rPr>
                <w:rStyle w:val="Hyperlink"/>
                <w:noProof/>
              </w:rPr>
              <w:t>REFERENCES</w:t>
            </w:r>
            <w:r w:rsidR="00B92931">
              <w:rPr>
                <w:noProof/>
                <w:webHidden/>
              </w:rPr>
              <w:tab/>
            </w:r>
            <w:r w:rsidR="00B92931">
              <w:rPr>
                <w:noProof/>
                <w:webHidden/>
              </w:rPr>
              <w:fldChar w:fldCharType="begin"/>
            </w:r>
            <w:r w:rsidR="00B92931">
              <w:rPr>
                <w:noProof/>
                <w:webHidden/>
              </w:rPr>
              <w:instrText xml:space="preserve"> PAGEREF _Toc387692175 \h </w:instrText>
            </w:r>
            <w:r w:rsidR="00B92931">
              <w:rPr>
                <w:noProof/>
                <w:webHidden/>
              </w:rPr>
            </w:r>
            <w:r w:rsidR="00B92931">
              <w:rPr>
                <w:noProof/>
                <w:webHidden/>
              </w:rPr>
              <w:fldChar w:fldCharType="separate"/>
            </w:r>
            <w:r w:rsidR="00B92931">
              <w:rPr>
                <w:noProof/>
                <w:webHidden/>
              </w:rPr>
              <w:t>40</w:t>
            </w:r>
            <w:r w:rsidR="00B92931">
              <w:rPr>
                <w:noProof/>
                <w:webHidden/>
              </w:rPr>
              <w:fldChar w:fldCharType="end"/>
            </w:r>
          </w:hyperlink>
        </w:p>
        <w:p w:rsidR="00B92931" w:rsidRDefault="00B92931">
          <w:r>
            <w:rPr>
              <w:b/>
              <w:bCs/>
              <w:noProof/>
            </w:rPr>
            <w:fldChar w:fldCharType="end"/>
          </w:r>
        </w:p>
      </w:sdtContent>
    </w:sdt>
    <w:p w:rsidR="00B92931" w:rsidRDefault="00B92931" w:rsidP="00FE61B0">
      <w:pPr>
        <w:pStyle w:val="Heading1"/>
      </w:pPr>
      <w:bookmarkStart w:id="1" w:name="_Toc387692161"/>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Pr="00A06E4B" w:rsidRDefault="00A06E4B" w:rsidP="00FE61B0">
      <w:pPr>
        <w:pStyle w:val="Heading1"/>
        <w:rPr>
          <w:color w:val="auto"/>
          <w:sz w:val="24"/>
          <w:szCs w:val="24"/>
        </w:rPr>
      </w:pPr>
      <w:r>
        <w:rPr>
          <w:color w:val="auto"/>
          <w:sz w:val="24"/>
          <w:szCs w:val="24"/>
        </w:rPr>
        <w:t xml:space="preserve">                                          </w:t>
      </w:r>
      <w:r w:rsidRPr="00A06E4B">
        <w:rPr>
          <w:color w:val="auto"/>
          <w:sz w:val="24"/>
          <w:szCs w:val="24"/>
        </w:rPr>
        <w:t>This page left intentionally blank</w:t>
      </w:r>
    </w:p>
    <w:p w:rsidR="00B92931" w:rsidRPr="00A06E4B" w:rsidRDefault="00B92931" w:rsidP="00FE61B0">
      <w:pPr>
        <w:pStyle w:val="Heading1"/>
        <w:rPr>
          <w:color w:val="auto"/>
          <w:sz w:val="24"/>
          <w:szCs w:val="24"/>
        </w:rPr>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B92931"/>
    <w:p w:rsidR="00A06E4B" w:rsidRPr="00B92931" w:rsidRDefault="00A06E4B" w:rsidP="00B92931"/>
    <w:p w:rsidR="00B92931" w:rsidRDefault="00B92931" w:rsidP="00FE61B0">
      <w:pPr>
        <w:pStyle w:val="Heading1"/>
      </w:pPr>
    </w:p>
    <w:p w:rsidR="00871D82" w:rsidRPr="005845AB" w:rsidRDefault="00871D82" w:rsidP="00FE61B0">
      <w:pPr>
        <w:pStyle w:val="Heading1"/>
      </w:pPr>
      <w:r w:rsidRPr="005845AB">
        <w:t>Introduction</w:t>
      </w:r>
      <w:bookmarkEnd w:id="1"/>
    </w:p>
    <w:p w:rsidR="00871D82" w:rsidRPr="005845AB" w:rsidRDefault="00871D82" w:rsidP="00766DBD">
      <w:pPr>
        <w:autoSpaceDE w:val="0"/>
        <w:autoSpaceDN w:val="0"/>
        <w:adjustRightInd w:val="0"/>
        <w:spacing w:after="0" w:line="240" w:lineRule="auto"/>
        <w:jc w:val="both"/>
        <w:rPr>
          <w:rFonts w:cs="Times New Roman"/>
          <w:sz w:val="32"/>
          <w:szCs w:val="32"/>
        </w:rPr>
      </w:pPr>
    </w:p>
    <w:p w:rsidR="005845AB" w:rsidRPr="005845AB" w:rsidRDefault="00871D82" w:rsidP="00766DBD">
      <w:pPr>
        <w:autoSpaceDE w:val="0"/>
        <w:autoSpaceDN w:val="0"/>
        <w:adjustRightInd w:val="0"/>
        <w:spacing w:after="0" w:line="240" w:lineRule="auto"/>
        <w:jc w:val="both"/>
        <w:rPr>
          <w:rFonts w:cs="Times New Roman"/>
          <w:sz w:val="32"/>
          <w:szCs w:val="32"/>
        </w:rPr>
      </w:pPr>
      <w:r w:rsidRPr="005845AB">
        <w:rPr>
          <w:rFonts w:cs="Times New Roman"/>
          <w:sz w:val="32"/>
          <w:szCs w:val="32"/>
        </w:rPr>
        <w:t xml:space="preserve"> Economists who have made detailed comparative studies of wage rates within an industry or between industries in the same labour market area are struck by the haphazard variations in such rates of many intra industry differentials in wages. Actual wage facts seem contrary to what one might expect according to conventional wage theory. Demand and supply do not eliminate gross "inequities" or gross irrationality. Perfect competition seems to be the exception rather than the rule. Movement in response to varying rates does not take place even in the same locality. One of the most significant facts about wage rates is their variation for the same job in the same labour market. Instead of a single rate for the same work, there is usually a band or zone of rates ranging from the lowest to the highest-paying employer in a </w:t>
      </w:r>
      <w:r w:rsidR="005845AB" w:rsidRPr="005845AB">
        <w:rPr>
          <w:rFonts w:cs="Times New Roman"/>
          <w:sz w:val="32"/>
          <w:szCs w:val="32"/>
        </w:rPr>
        <w:t>community.</w:t>
      </w:r>
    </w:p>
    <w:p w:rsidR="005845AB" w:rsidRPr="005845AB" w:rsidRDefault="005845AB" w:rsidP="00766DBD">
      <w:pPr>
        <w:autoSpaceDE w:val="0"/>
        <w:autoSpaceDN w:val="0"/>
        <w:adjustRightInd w:val="0"/>
        <w:spacing w:after="0" w:line="240" w:lineRule="auto"/>
        <w:jc w:val="both"/>
        <w:rPr>
          <w:rFonts w:cs="Times New Roman"/>
          <w:sz w:val="32"/>
          <w:szCs w:val="32"/>
        </w:rPr>
      </w:pPr>
    </w:p>
    <w:p w:rsidR="002C3F10" w:rsidRDefault="005845AB" w:rsidP="00766DBD">
      <w:pPr>
        <w:autoSpaceDE w:val="0"/>
        <w:autoSpaceDN w:val="0"/>
        <w:adjustRightInd w:val="0"/>
        <w:spacing w:after="0" w:line="240" w:lineRule="auto"/>
        <w:jc w:val="both"/>
        <w:rPr>
          <w:rFonts w:cs="Times New Roman"/>
          <w:sz w:val="32"/>
          <w:szCs w:val="32"/>
        </w:rPr>
      </w:pPr>
      <w:r w:rsidRPr="005845AB">
        <w:rPr>
          <w:rFonts w:cs="Times New Roman"/>
          <w:sz w:val="32"/>
          <w:szCs w:val="32"/>
        </w:rPr>
        <w:t>Relative wa</w:t>
      </w:r>
      <w:r>
        <w:rPr>
          <w:rFonts w:cs="Times New Roman"/>
          <w:sz w:val="32"/>
          <w:szCs w:val="32"/>
        </w:rPr>
        <w:t xml:space="preserve">ges plays a vital role in employee and employer wage bargaining. Workers do compare their wages with other workers of the same firm and other firms of the industries. Comparison can be made with same designation, </w:t>
      </w:r>
      <w:r w:rsidR="00C76865">
        <w:rPr>
          <w:rFonts w:cs="Times New Roman"/>
          <w:sz w:val="32"/>
          <w:szCs w:val="32"/>
        </w:rPr>
        <w:t xml:space="preserve">roles with same job description, competitor in the industry and required skills for the job. According to different scholar which will be discussed later the wage differentials within and between organisations can have important effects on firms performance and turnover. Related argument for high wage differential  is if employee do get higher wages than productivity will increase  because employee will give more effort to his job, will not look forward to move to other job and as a result employee turnover will come down. According to Rosen’s (1981) </w:t>
      </w:r>
      <w:r w:rsidR="00374025">
        <w:rPr>
          <w:rFonts w:cs="Times New Roman"/>
          <w:sz w:val="32"/>
          <w:szCs w:val="32"/>
        </w:rPr>
        <w:t xml:space="preserve">tournament theory if wages is settled with productivity then those who are more productive will earn more wages. Opposite relationship with wages and performance is also found by several authors including </w:t>
      </w:r>
      <w:proofErr w:type="spellStart"/>
      <w:r w:rsidR="00374025">
        <w:rPr>
          <w:rFonts w:cs="Times New Roman"/>
          <w:sz w:val="32"/>
          <w:szCs w:val="32"/>
        </w:rPr>
        <w:t>Akerlof</w:t>
      </w:r>
      <w:proofErr w:type="spellEnd"/>
      <w:r w:rsidR="00374025">
        <w:rPr>
          <w:rFonts w:cs="Times New Roman"/>
          <w:sz w:val="32"/>
          <w:szCs w:val="32"/>
        </w:rPr>
        <w:t xml:space="preserve"> and Yellen (1990), Levine (1991) who </w:t>
      </w:r>
      <w:r w:rsidR="00374025">
        <w:rPr>
          <w:rFonts w:cs="Times New Roman"/>
          <w:sz w:val="32"/>
          <w:szCs w:val="32"/>
        </w:rPr>
        <w:lastRenderedPageBreak/>
        <w:t xml:space="preserve">argues that if the wage is regarded </w:t>
      </w:r>
      <w:r w:rsidR="00382409">
        <w:rPr>
          <w:rFonts w:cs="Times New Roman"/>
          <w:sz w:val="32"/>
          <w:szCs w:val="32"/>
        </w:rPr>
        <w:t>more unfair than</w:t>
      </w:r>
      <w:r w:rsidR="00374025">
        <w:rPr>
          <w:rFonts w:cs="Times New Roman"/>
          <w:sz w:val="32"/>
          <w:szCs w:val="32"/>
        </w:rPr>
        <w:t xml:space="preserve"> individual effort is reduced. </w:t>
      </w:r>
    </w:p>
    <w:p w:rsidR="002C3F10" w:rsidRDefault="002C3F10" w:rsidP="00766DBD">
      <w:pPr>
        <w:autoSpaceDE w:val="0"/>
        <w:autoSpaceDN w:val="0"/>
        <w:adjustRightInd w:val="0"/>
        <w:spacing w:after="0" w:line="240" w:lineRule="auto"/>
        <w:jc w:val="both"/>
        <w:rPr>
          <w:rFonts w:cs="Times New Roman"/>
          <w:sz w:val="32"/>
          <w:szCs w:val="32"/>
        </w:rPr>
      </w:pPr>
    </w:p>
    <w:p w:rsidR="002C3F10" w:rsidRPr="00E466DB" w:rsidRDefault="002C3F10" w:rsidP="00766DBD">
      <w:pPr>
        <w:autoSpaceDE w:val="0"/>
        <w:autoSpaceDN w:val="0"/>
        <w:adjustRightInd w:val="0"/>
        <w:spacing w:after="0" w:line="240" w:lineRule="auto"/>
        <w:jc w:val="both"/>
        <w:rPr>
          <w:rFonts w:cs="Times New Roman"/>
          <w:sz w:val="32"/>
          <w:szCs w:val="32"/>
        </w:rPr>
      </w:pPr>
      <w:r w:rsidRPr="00E466DB">
        <w:rPr>
          <w:rFonts w:cs="Times New Roman"/>
          <w:sz w:val="32"/>
          <w:szCs w:val="32"/>
        </w:rPr>
        <w:t>The presence and persistence of substantial wage differentials between industries is a major empirical regulatory. Wage differential can result from the functioning of a competitive labour market, reflecting compensating differences in human capital accumulation. They may also</w:t>
      </w:r>
      <w:r w:rsidR="00D03E8C" w:rsidRPr="00E466DB">
        <w:rPr>
          <w:rFonts w:cs="Times New Roman"/>
          <w:sz w:val="32"/>
          <w:szCs w:val="32"/>
        </w:rPr>
        <w:t xml:space="preserve"> reveal institutional influences that determine contractual arrangement</w:t>
      </w:r>
      <w:r w:rsidR="00E53F28" w:rsidRPr="00E466DB">
        <w:rPr>
          <w:rFonts w:cs="Times New Roman"/>
          <w:sz w:val="32"/>
          <w:szCs w:val="32"/>
        </w:rPr>
        <w:t>s between employers and workers</w:t>
      </w:r>
      <w:r w:rsidR="00D03E8C" w:rsidRPr="00E466DB">
        <w:rPr>
          <w:rFonts w:cs="Times New Roman"/>
          <w:sz w:val="32"/>
          <w:szCs w:val="32"/>
        </w:rPr>
        <w:t xml:space="preserve">, often reflected in the presence or absence of a union. Finally they may be consequences of efficiency wages being paid in some </w:t>
      </w:r>
      <w:r w:rsidR="00E53F28" w:rsidRPr="00E466DB">
        <w:rPr>
          <w:rFonts w:cs="Times New Roman"/>
          <w:sz w:val="32"/>
          <w:szCs w:val="32"/>
        </w:rPr>
        <w:t>industries that</w:t>
      </w:r>
      <w:r w:rsidR="00D03E8C" w:rsidRPr="00E466DB">
        <w:rPr>
          <w:rFonts w:cs="Times New Roman"/>
          <w:sz w:val="32"/>
          <w:szCs w:val="32"/>
        </w:rPr>
        <w:t xml:space="preserve"> </w:t>
      </w:r>
      <w:r w:rsidR="00E53F28" w:rsidRPr="00E466DB">
        <w:rPr>
          <w:rFonts w:cs="Times New Roman"/>
          <w:sz w:val="32"/>
          <w:szCs w:val="32"/>
        </w:rPr>
        <w:t>are</w:t>
      </w:r>
      <w:r w:rsidR="00D03E8C" w:rsidRPr="00E466DB">
        <w:rPr>
          <w:rFonts w:cs="Times New Roman"/>
          <w:sz w:val="32"/>
          <w:szCs w:val="32"/>
        </w:rPr>
        <w:t xml:space="preserve"> employers can increase their profits by paying their workers’ wages that are above their market value.</w:t>
      </w:r>
    </w:p>
    <w:p w:rsidR="00871D82" w:rsidRPr="005845AB" w:rsidRDefault="00871D82" w:rsidP="00766DBD">
      <w:pPr>
        <w:autoSpaceDE w:val="0"/>
        <w:autoSpaceDN w:val="0"/>
        <w:adjustRightInd w:val="0"/>
        <w:spacing w:after="0" w:line="240" w:lineRule="auto"/>
        <w:jc w:val="both"/>
        <w:rPr>
          <w:rFonts w:cs="Times New Roman"/>
          <w:sz w:val="32"/>
          <w:szCs w:val="32"/>
        </w:rPr>
      </w:pPr>
    </w:p>
    <w:p w:rsidR="00871D82" w:rsidRDefault="00871D82" w:rsidP="00766DBD">
      <w:pPr>
        <w:autoSpaceDE w:val="0"/>
        <w:autoSpaceDN w:val="0"/>
        <w:adjustRightInd w:val="0"/>
        <w:spacing w:after="0" w:line="240" w:lineRule="auto"/>
        <w:jc w:val="both"/>
        <w:rPr>
          <w:rFonts w:cs="Times New Roman"/>
          <w:sz w:val="32"/>
          <w:szCs w:val="32"/>
        </w:rPr>
      </w:pPr>
    </w:p>
    <w:p w:rsidR="00725D03" w:rsidRDefault="00725D03"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Several economists have run through the gamut of standard theory for the explanation of large wage differentials that are observed in the industries. For example, Murphy and </w:t>
      </w:r>
      <w:proofErr w:type="spellStart"/>
      <w:proofErr w:type="gramStart"/>
      <w:r>
        <w:rPr>
          <w:rFonts w:cs="Times New Roman"/>
          <w:sz w:val="32"/>
          <w:szCs w:val="32"/>
        </w:rPr>
        <w:t>Topel</w:t>
      </w:r>
      <w:proofErr w:type="spellEnd"/>
      <w:r>
        <w:rPr>
          <w:rFonts w:cs="Times New Roman"/>
          <w:sz w:val="32"/>
          <w:szCs w:val="32"/>
        </w:rPr>
        <w:t>(</w:t>
      </w:r>
      <w:proofErr w:type="gramEnd"/>
      <w:r>
        <w:rPr>
          <w:rFonts w:cs="Times New Roman"/>
          <w:sz w:val="32"/>
          <w:szCs w:val="32"/>
        </w:rPr>
        <w:t>1987), Krueger and Summers(1988), and Gibbons and Katz(1989) attempt to measure the degree to which wage differentials arise from ability</w:t>
      </w:r>
      <w:r w:rsidR="00CB2EB3">
        <w:rPr>
          <w:rFonts w:cs="Times New Roman"/>
          <w:sz w:val="32"/>
          <w:szCs w:val="32"/>
        </w:rPr>
        <w:t>.</w:t>
      </w:r>
    </w:p>
    <w:p w:rsidR="00CB2EB3" w:rsidRDefault="00CB2EB3" w:rsidP="00766DBD">
      <w:pPr>
        <w:autoSpaceDE w:val="0"/>
        <w:autoSpaceDN w:val="0"/>
        <w:adjustRightInd w:val="0"/>
        <w:spacing w:after="0" w:line="240" w:lineRule="auto"/>
        <w:jc w:val="both"/>
        <w:rPr>
          <w:rFonts w:cs="Times New Roman"/>
          <w:sz w:val="32"/>
          <w:szCs w:val="32"/>
        </w:rPr>
      </w:pPr>
    </w:p>
    <w:p w:rsidR="00646C62" w:rsidRDefault="00CB2EB3" w:rsidP="00766DBD">
      <w:pPr>
        <w:autoSpaceDE w:val="0"/>
        <w:autoSpaceDN w:val="0"/>
        <w:adjustRightInd w:val="0"/>
        <w:spacing w:after="0" w:line="240" w:lineRule="auto"/>
        <w:jc w:val="both"/>
        <w:rPr>
          <w:rFonts w:cs="Times New Roman"/>
          <w:sz w:val="32"/>
          <w:szCs w:val="32"/>
        </w:rPr>
      </w:pPr>
      <w:r>
        <w:rPr>
          <w:rFonts w:cs="Times New Roman"/>
          <w:sz w:val="32"/>
          <w:szCs w:val="32"/>
        </w:rPr>
        <w:t>Author of this paper has worked as a seasonal employee for different retailer (</w:t>
      </w:r>
      <w:r w:rsidR="00D339F7">
        <w:rPr>
          <w:rFonts w:cs="Times New Roman"/>
          <w:sz w:val="32"/>
          <w:szCs w:val="32"/>
        </w:rPr>
        <w:t>non-food</w:t>
      </w:r>
      <w:r>
        <w:rPr>
          <w:rFonts w:cs="Times New Roman"/>
          <w:sz w:val="32"/>
          <w:szCs w:val="32"/>
        </w:rPr>
        <w:t xml:space="preserve">) like ASDA, TESCO </w:t>
      </w:r>
      <w:r w:rsidR="00D339F7">
        <w:rPr>
          <w:rFonts w:cs="Times New Roman"/>
          <w:sz w:val="32"/>
          <w:szCs w:val="32"/>
        </w:rPr>
        <w:t>and food retailer like McDonald’s and has observed that wage differential exists though they are operating in the same business (retail). Apparently author tried to find out does this wage differential has got any impact on the business itself like performance or turnover.</w:t>
      </w:r>
      <w:r w:rsidR="003D16EE" w:rsidRPr="003D16EE">
        <w:t xml:space="preserve"> </w:t>
      </w:r>
      <w:r w:rsidR="003D16EE" w:rsidRPr="003D16EE">
        <w:rPr>
          <w:rFonts w:cs="Times New Roman"/>
          <w:sz w:val="32"/>
          <w:szCs w:val="32"/>
        </w:rPr>
        <w:t xml:space="preserve">This paper examines the magnitude of wage differentials for equally skilled workers. Author focuses on the role of industry affiliation in explaining relative wages. Findings suggest that a worker's industry exerts a substantial impact on his wage even after controlling for human capital variables and a variety of job characteristics. We are led to conclude that there are important variations in wages which cannot be explained by standard competitive theories. These findings complement demonstrations of important relationships between firm size and </w:t>
      </w:r>
      <w:r w:rsidR="003D16EE" w:rsidRPr="003D16EE">
        <w:rPr>
          <w:rFonts w:cs="Times New Roman"/>
          <w:sz w:val="32"/>
          <w:szCs w:val="32"/>
        </w:rPr>
        <w:lastRenderedPageBreak/>
        <w:t xml:space="preserve">wages (e.g. Brown and </w:t>
      </w:r>
      <w:proofErr w:type="spellStart"/>
      <w:r w:rsidR="003D16EE" w:rsidRPr="003D16EE">
        <w:rPr>
          <w:rFonts w:cs="Times New Roman"/>
          <w:sz w:val="32"/>
          <w:szCs w:val="32"/>
        </w:rPr>
        <w:t>Medoff</w:t>
      </w:r>
      <w:proofErr w:type="spellEnd"/>
      <w:r w:rsidR="003D16EE" w:rsidRPr="003D16EE">
        <w:rPr>
          <w:rFonts w:cs="Times New Roman"/>
          <w:sz w:val="32"/>
          <w:szCs w:val="32"/>
        </w:rPr>
        <w:t xml:space="preserve"> (1985)) and of large intra-industry wage differences (e.g. Dunlop (1957) and </w:t>
      </w:r>
      <w:proofErr w:type="spellStart"/>
      <w:r w:rsidR="003D16EE" w:rsidRPr="003D16EE">
        <w:rPr>
          <w:rFonts w:cs="Times New Roman"/>
          <w:sz w:val="32"/>
          <w:szCs w:val="32"/>
        </w:rPr>
        <w:t>Groshen</w:t>
      </w:r>
      <w:proofErr w:type="spellEnd"/>
      <w:r w:rsidR="003D16EE" w:rsidRPr="003D16EE">
        <w:rPr>
          <w:rFonts w:cs="Times New Roman"/>
          <w:sz w:val="32"/>
          <w:szCs w:val="32"/>
        </w:rPr>
        <w:t xml:space="preserve"> (1986)) in suggesting the importance of developing and testing alternative models of wage determination even in non-union settings. Author focuses on efficiency wage theories as an explanation for the setting of wages. Any economic theory that explains why wages deviate from their standard competitive level must in a tautologies sense explain why firms find it profitable to pay non-competitive wages. In this sense, any explanation of non-competitive wages must have an efficiency wage element. That is, it must postulate that over some range profits are an increasing function of the wage rate offered. In some cases, the efficiency wage theory is a triviality. For example, firms may find it unprofitable to violate minimum wage laws because of the fines that will be imposed. Or it may be necessary to pay supra-competitive wages to unionized workers in order to avoid strikes. Our principal interest is however in "pure" efficiency wage models in which firms can find it profitable to raise wages even when they will not be punished by some outside party for failing to do so. The limited evidence that is available suggests that high paying industries may benefit by reducing turnover as suggested by efficiency wage theories. </w:t>
      </w:r>
    </w:p>
    <w:p w:rsidR="004E142A" w:rsidRDefault="004E142A" w:rsidP="00766DBD">
      <w:pPr>
        <w:autoSpaceDE w:val="0"/>
        <w:autoSpaceDN w:val="0"/>
        <w:adjustRightInd w:val="0"/>
        <w:spacing w:after="0" w:line="240" w:lineRule="auto"/>
        <w:jc w:val="both"/>
        <w:rPr>
          <w:rFonts w:cs="Times New Roman"/>
          <w:sz w:val="32"/>
          <w:szCs w:val="32"/>
        </w:rPr>
      </w:pPr>
    </w:p>
    <w:p w:rsidR="004E142A" w:rsidRPr="00E466DB" w:rsidRDefault="004E142A" w:rsidP="00766DBD">
      <w:pPr>
        <w:autoSpaceDE w:val="0"/>
        <w:autoSpaceDN w:val="0"/>
        <w:adjustRightInd w:val="0"/>
        <w:spacing w:after="0" w:line="240" w:lineRule="auto"/>
        <w:jc w:val="both"/>
        <w:rPr>
          <w:rFonts w:cs="Times New Roman"/>
          <w:sz w:val="32"/>
          <w:szCs w:val="32"/>
        </w:rPr>
      </w:pPr>
      <w:r w:rsidRPr="00E466DB">
        <w:rPr>
          <w:rFonts w:cs="Times New Roman"/>
          <w:sz w:val="32"/>
          <w:szCs w:val="32"/>
        </w:rPr>
        <w:t>A wage differential in UK retail sector is mainly about the location and differences in human capital characteristics.  There are wage differentials due to firm size, location, unionization effects and gender gap.</w:t>
      </w:r>
    </w:p>
    <w:p w:rsidR="004E142A" w:rsidRPr="00E466DB" w:rsidRDefault="004E142A" w:rsidP="00766DBD">
      <w:pPr>
        <w:autoSpaceDE w:val="0"/>
        <w:autoSpaceDN w:val="0"/>
        <w:adjustRightInd w:val="0"/>
        <w:spacing w:after="0" w:line="240" w:lineRule="auto"/>
        <w:jc w:val="both"/>
        <w:rPr>
          <w:rFonts w:cs="Times New Roman"/>
          <w:sz w:val="32"/>
          <w:szCs w:val="32"/>
        </w:rPr>
      </w:pPr>
    </w:p>
    <w:p w:rsidR="004E142A" w:rsidRPr="00E466DB" w:rsidRDefault="004E142A" w:rsidP="00766DBD">
      <w:pPr>
        <w:autoSpaceDE w:val="0"/>
        <w:autoSpaceDN w:val="0"/>
        <w:adjustRightInd w:val="0"/>
        <w:spacing w:after="0" w:line="240" w:lineRule="auto"/>
        <w:jc w:val="both"/>
        <w:rPr>
          <w:rFonts w:cs="Times New Roman"/>
          <w:sz w:val="32"/>
          <w:szCs w:val="32"/>
        </w:rPr>
      </w:pPr>
      <w:r w:rsidRPr="00E466DB">
        <w:rPr>
          <w:rFonts w:cs="Times New Roman"/>
          <w:sz w:val="32"/>
          <w:szCs w:val="32"/>
        </w:rPr>
        <w:t>Taking into account of all the sources mentioned above this paper will try to find out wage differential in retail sector and its impact on business performance and employee turnover.</w:t>
      </w:r>
    </w:p>
    <w:p w:rsidR="00646C62" w:rsidRDefault="00646C62" w:rsidP="00766DBD">
      <w:pPr>
        <w:autoSpaceDE w:val="0"/>
        <w:autoSpaceDN w:val="0"/>
        <w:adjustRightInd w:val="0"/>
        <w:spacing w:after="0" w:line="240" w:lineRule="auto"/>
        <w:jc w:val="both"/>
        <w:rPr>
          <w:rFonts w:cs="Times New Roman"/>
          <w:sz w:val="32"/>
          <w:szCs w:val="32"/>
        </w:rPr>
      </w:pPr>
    </w:p>
    <w:p w:rsidR="00646C62" w:rsidRDefault="00646C62" w:rsidP="00766DBD">
      <w:pPr>
        <w:autoSpaceDE w:val="0"/>
        <w:autoSpaceDN w:val="0"/>
        <w:adjustRightInd w:val="0"/>
        <w:spacing w:after="0" w:line="240" w:lineRule="auto"/>
        <w:jc w:val="both"/>
        <w:rPr>
          <w:rFonts w:cs="Times New Roman"/>
          <w:sz w:val="32"/>
          <w:szCs w:val="32"/>
        </w:rPr>
      </w:pPr>
    </w:p>
    <w:p w:rsidR="00FE61B0" w:rsidRDefault="00FE61B0" w:rsidP="00FE61B0">
      <w:pPr>
        <w:pStyle w:val="Heading1"/>
      </w:pPr>
    </w:p>
    <w:p w:rsidR="00646C62" w:rsidRDefault="00646C62" w:rsidP="00FE61B0">
      <w:pPr>
        <w:pStyle w:val="Heading1"/>
      </w:pPr>
      <w:bookmarkStart w:id="2" w:name="_Toc387692162"/>
      <w:r>
        <w:t>Review of Literature</w:t>
      </w:r>
      <w:bookmarkEnd w:id="2"/>
    </w:p>
    <w:p w:rsidR="00646C62" w:rsidRDefault="00646C62" w:rsidP="00FE61B0">
      <w:pPr>
        <w:pStyle w:val="Heading1"/>
      </w:pPr>
    </w:p>
    <w:p w:rsidR="00646C62" w:rsidRDefault="00646C62" w:rsidP="00766DBD">
      <w:pPr>
        <w:autoSpaceDE w:val="0"/>
        <w:autoSpaceDN w:val="0"/>
        <w:adjustRightInd w:val="0"/>
        <w:spacing w:after="0" w:line="240" w:lineRule="auto"/>
        <w:jc w:val="both"/>
        <w:rPr>
          <w:rFonts w:cs="Times New Roman"/>
          <w:sz w:val="32"/>
          <w:szCs w:val="32"/>
        </w:rPr>
      </w:pPr>
    </w:p>
    <w:p w:rsidR="00CB2EB3" w:rsidRDefault="00646C62" w:rsidP="00766DBD">
      <w:pPr>
        <w:autoSpaceDE w:val="0"/>
        <w:autoSpaceDN w:val="0"/>
        <w:adjustRightInd w:val="0"/>
        <w:spacing w:after="0" w:line="240" w:lineRule="auto"/>
        <w:jc w:val="both"/>
        <w:rPr>
          <w:rFonts w:cs="Times New Roman"/>
          <w:sz w:val="32"/>
          <w:szCs w:val="32"/>
        </w:rPr>
      </w:pPr>
      <w:r w:rsidRPr="00646C62">
        <w:rPr>
          <w:rFonts w:cs="Times New Roman"/>
          <w:sz w:val="32"/>
          <w:szCs w:val="32"/>
        </w:rPr>
        <w:t>Efficiency wages hypotheses (in various forms) have been used to explain wh</w:t>
      </w:r>
      <w:r>
        <w:rPr>
          <w:rFonts w:cs="Times New Roman"/>
          <w:sz w:val="32"/>
          <w:szCs w:val="32"/>
        </w:rPr>
        <w:t xml:space="preserve">y non-union firms might find it </w:t>
      </w:r>
      <w:r w:rsidRPr="00646C62">
        <w:rPr>
          <w:rFonts w:cs="Times New Roman"/>
          <w:sz w:val="32"/>
          <w:szCs w:val="32"/>
        </w:rPr>
        <w:t>profitable to offer wages above market-clearing levels. While paying high w</w:t>
      </w:r>
      <w:r>
        <w:rPr>
          <w:rFonts w:cs="Times New Roman"/>
          <w:sz w:val="32"/>
          <w:szCs w:val="32"/>
        </w:rPr>
        <w:t xml:space="preserve">ages entails direct costs, this </w:t>
      </w:r>
      <w:r w:rsidRPr="00646C62">
        <w:rPr>
          <w:rFonts w:cs="Times New Roman"/>
          <w:sz w:val="32"/>
          <w:szCs w:val="32"/>
        </w:rPr>
        <w:t xml:space="preserve">practice may result in benefits such as high worker effort, low turnover, or </w:t>
      </w:r>
      <w:r>
        <w:rPr>
          <w:rFonts w:cs="Times New Roman"/>
          <w:sz w:val="32"/>
          <w:szCs w:val="32"/>
        </w:rPr>
        <w:t xml:space="preserve">a large supply of labour to the </w:t>
      </w:r>
      <w:r w:rsidRPr="00646C62">
        <w:rPr>
          <w:rFonts w:cs="Times New Roman"/>
          <w:sz w:val="32"/>
          <w:szCs w:val="32"/>
        </w:rPr>
        <w:t>firm. One motivation for this literature is to explain involuntary unemp</w:t>
      </w:r>
      <w:r>
        <w:rPr>
          <w:rFonts w:cs="Times New Roman"/>
          <w:sz w:val="32"/>
          <w:szCs w:val="32"/>
        </w:rPr>
        <w:t xml:space="preserve">loyment: if the efficiency wage </w:t>
      </w:r>
      <w:r w:rsidRPr="00646C62">
        <w:rPr>
          <w:rFonts w:cs="Times New Roman"/>
          <w:sz w:val="32"/>
          <w:szCs w:val="32"/>
        </w:rPr>
        <w:t>framework is valid, then firms may not lower wages even in the face of excess supplies of labour</w:t>
      </w:r>
      <w:r>
        <w:rPr>
          <w:rFonts w:cs="Times New Roman"/>
          <w:sz w:val="32"/>
          <w:szCs w:val="32"/>
        </w:rPr>
        <w:t xml:space="preserve"> (Stiglitz</w:t>
      </w:r>
      <w:proofErr w:type="gramStart"/>
      <w:r>
        <w:rPr>
          <w:rFonts w:cs="Times New Roman"/>
          <w:sz w:val="32"/>
          <w:szCs w:val="32"/>
        </w:rPr>
        <w:t>,</w:t>
      </w:r>
      <w:r w:rsidRPr="00646C62">
        <w:rPr>
          <w:rFonts w:cs="Times New Roman"/>
          <w:sz w:val="32"/>
          <w:szCs w:val="32"/>
        </w:rPr>
        <w:t>I987</w:t>
      </w:r>
      <w:proofErr w:type="gramEnd"/>
      <w:r w:rsidRPr="00646C62">
        <w:rPr>
          <w:rFonts w:cs="Times New Roman"/>
          <w:sz w:val="32"/>
          <w:szCs w:val="32"/>
        </w:rPr>
        <w:t>). An additional motivation of this literature appears to be the empirical observation that interim or</w:t>
      </w:r>
      <w:r>
        <w:rPr>
          <w:rFonts w:cs="Times New Roman"/>
          <w:sz w:val="32"/>
          <w:szCs w:val="32"/>
        </w:rPr>
        <w:t xml:space="preserve"> </w:t>
      </w:r>
      <w:r w:rsidRPr="00646C62">
        <w:rPr>
          <w:rFonts w:cs="Times New Roman"/>
          <w:sz w:val="32"/>
          <w:szCs w:val="32"/>
        </w:rPr>
        <w:t>inter-industry wage differentials remain even after most possible</w:t>
      </w:r>
      <w:r>
        <w:rPr>
          <w:rFonts w:cs="Times New Roman"/>
          <w:sz w:val="32"/>
          <w:szCs w:val="32"/>
        </w:rPr>
        <w:t xml:space="preserve"> economic determinants of these </w:t>
      </w:r>
      <w:r w:rsidRPr="00646C62">
        <w:rPr>
          <w:rFonts w:cs="Times New Roman"/>
          <w:sz w:val="32"/>
          <w:szCs w:val="32"/>
        </w:rPr>
        <w:t xml:space="preserve">differentials have been controlled (Krueger and </w:t>
      </w:r>
      <w:proofErr w:type="gramStart"/>
      <w:r w:rsidRPr="00646C62">
        <w:rPr>
          <w:rFonts w:cs="Times New Roman"/>
          <w:sz w:val="32"/>
          <w:szCs w:val="32"/>
        </w:rPr>
        <w:t>Summers</w:t>
      </w:r>
      <w:proofErr w:type="gramEnd"/>
      <w:r w:rsidRPr="00646C62">
        <w:rPr>
          <w:rFonts w:cs="Times New Roman"/>
          <w:sz w:val="32"/>
          <w:szCs w:val="32"/>
        </w:rPr>
        <w:t>, I988). Further</w:t>
      </w:r>
      <w:r>
        <w:rPr>
          <w:rFonts w:cs="Times New Roman"/>
          <w:sz w:val="32"/>
          <w:szCs w:val="32"/>
        </w:rPr>
        <w:t xml:space="preserve">, these differentials appear to </w:t>
      </w:r>
      <w:r w:rsidRPr="00646C62">
        <w:rPr>
          <w:rFonts w:cs="Times New Roman"/>
          <w:sz w:val="32"/>
          <w:szCs w:val="32"/>
        </w:rPr>
        <w:t xml:space="preserve">lower quits and raise the length of queues of job seekers attempting </w:t>
      </w:r>
      <w:r>
        <w:rPr>
          <w:rFonts w:cs="Times New Roman"/>
          <w:sz w:val="32"/>
          <w:szCs w:val="32"/>
        </w:rPr>
        <w:t xml:space="preserve">to gain entry. They suggest the </w:t>
      </w:r>
      <w:r w:rsidRPr="00646C62">
        <w:rPr>
          <w:rFonts w:cs="Times New Roman"/>
          <w:sz w:val="32"/>
          <w:szCs w:val="32"/>
        </w:rPr>
        <w:t xml:space="preserve">existence of rents associated with efficiency wages (Katz and </w:t>
      </w:r>
      <w:proofErr w:type="gramStart"/>
      <w:r w:rsidRPr="00646C62">
        <w:rPr>
          <w:rFonts w:cs="Times New Roman"/>
          <w:sz w:val="32"/>
          <w:szCs w:val="32"/>
        </w:rPr>
        <w:t>Summers</w:t>
      </w:r>
      <w:proofErr w:type="gramEnd"/>
      <w:r w:rsidRPr="00646C62">
        <w:rPr>
          <w:rFonts w:cs="Times New Roman"/>
          <w:sz w:val="32"/>
          <w:szCs w:val="32"/>
        </w:rPr>
        <w:t>, I 989).</w:t>
      </w:r>
      <w:r w:rsidR="0087121B">
        <w:rPr>
          <w:rFonts w:cs="Times New Roman"/>
          <w:sz w:val="32"/>
          <w:szCs w:val="32"/>
        </w:rPr>
        <w:t xml:space="preserve"> </w:t>
      </w:r>
    </w:p>
    <w:p w:rsidR="006E17FB" w:rsidRDefault="006E17FB" w:rsidP="00766DBD">
      <w:pPr>
        <w:autoSpaceDE w:val="0"/>
        <w:autoSpaceDN w:val="0"/>
        <w:adjustRightInd w:val="0"/>
        <w:spacing w:after="0" w:line="240" w:lineRule="auto"/>
        <w:jc w:val="both"/>
        <w:rPr>
          <w:rFonts w:cs="Times New Roman"/>
          <w:sz w:val="32"/>
          <w:szCs w:val="32"/>
        </w:rPr>
      </w:pPr>
    </w:p>
    <w:p w:rsidR="006E17FB" w:rsidRDefault="006E17FB" w:rsidP="00766DBD">
      <w:pPr>
        <w:autoSpaceDE w:val="0"/>
        <w:autoSpaceDN w:val="0"/>
        <w:adjustRightInd w:val="0"/>
        <w:spacing w:after="0" w:line="240" w:lineRule="auto"/>
        <w:jc w:val="both"/>
        <w:rPr>
          <w:rFonts w:cs="Times New Roman"/>
          <w:sz w:val="32"/>
          <w:szCs w:val="32"/>
        </w:rPr>
      </w:pPr>
      <w:r>
        <w:rPr>
          <w:rFonts w:cs="Times New Roman"/>
          <w:sz w:val="32"/>
          <w:szCs w:val="32"/>
        </w:rPr>
        <w:t>A distinct and complimentary explanations regarding direct relationship between</w:t>
      </w:r>
      <w:r w:rsidR="00BD3591">
        <w:rPr>
          <w:rFonts w:cs="Times New Roman"/>
          <w:sz w:val="32"/>
          <w:szCs w:val="32"/>
        </w:rPr>
        <w:t xml:space="preserve"> wages and productivity have been analysed in the literature (Katz, 1986). </w:t>
      </w:r>
      <w:r w:rsidR="0087727F">
        <w:rPr>
          <w:rFonts w:cs="Times New Roman"/>
          <w:sz w:val="32"/>
          <w:szCs w:val="32"/>
        </w:rPr>
        <w:t>E</w:t>
      </w:r>
      <w:r w:rsidR="00BD3591" w:rsidRPr="00BD3591">
        <w:rPr>
          <w:rFonts w:cs="Times New Roman"/>
          <w:sz w:val="32"/>
          <w:szCs w:val="32"/>
        </w:rPr>
        <w:t>conomic gains to an employer of high wage policies</w:t>
      </w:r>
      <w:r w:rsidR="0087727F">
        <w:rPr>
          <w:rFonts w:cs="Times New Roman"/>
          <w:sz w:val="32"/>
          <w:szCs w:val="32"/>
        </w:rPr>
        <w:t xml:space="preserve"> have long been stressed by labour economists </w:t>
      </w:r>
      <w:r w:rsidR="00BD3591">
        <w:rPr>
          <w:rFonts w:cs="Times New Roman"/>
          <w:sz w:val="32"/>
          <w:szCs w:val="32"/>
        </w:rPr>
        <w:t xml:space="preserve">are based on the potential benefits of the firm of higher wages: increased effort level and reduced shirking by employees; lower turnover costs; a higher quality labour force; and improved morale, more easily facilitated teamwork, and greater feelings of loyalty by workers to the organisation. </w:t>
      </w:r>
      <w:r w:rsidR="00F52438">
        <w:rPr>
          <w:rFonts w:cs="Times New Roman"/>
          <w:sz w:val="32"/>
          <w:szCs w:val="32"/>
        </w:rPr>
        <w:t>(Dunlop</w:t>
      </w:r>
      <w:r w:rsidR="00BD3591">
        <w:rPr>
          <w:rFonts w:cs="Times New Roman"/>
          <w:sz w:val="32"/>
          <w:szCs w:val="32"/>
        </w:rPr>
        <w:t xml:space="preserve"> 1985; Reynolds 1978)</w:t>
      </w:r>
    </w:p>
    <w:p w:rsidR="00F52438" w:rsidRDefault="00F52438" w:rsidP="00766DBD">
      <w:pPr>
        <w:autoSpaceDE w:val="0"/>
        <w:autoSpaceDN w:val="0"/>
        <w:adjustRightInd w:val="0"/>
        <w:spacing w:after="0" w:line="240" w:lineRule="auto"/>
        <w:jc w:val="both"/>
        <w:rPr>
          <w:rFonts w:cs="Times New Roman"/>
          <w:sz w:val="32"/>
          <w:szCs w:val="32"/>
        </w:rPr>
      </w:pPr>
    </w:p>
    <w:p w:rsidR="00F52438" w:rsidRDefault="00F52438"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Non-competitive wage premiums are offered to worker who is related to union or collective bargaining. To maintain industrial </w:t>
      </w:r>
      <w:r>
        <w:rPr>
          <w:rFonts w:cs="Times New Roman"/>
          <w:sz w:val="32"/>
          <w:szCs w:val="32"/>
        </w:rPr>
        <w:lastRenderedPageBreak/>
        <w:t xml:space="preserve">peace some firm may pay higher wages that are not related with unions (Foulkes, 1980; Freeman and </w:t>
      </w:r>
      <w:proofErr w:type="spellStart"/>
      <w:r>
        <w:rPr>
          <w:rFonts w:cs="Times New Roman"/>
          <w:sz w:val="32"/>
          <w:szCs w:val="32"/>
        </w:rPr>
        <w:t>Medoff</w:t>
      </w:r>
      <w:proofErr w:type="spellEnd"/>
      <w:r>
        <w:rPr>
          <w:rFonts w:cs="Times New Roman"/>
          <w:sz w:val="32"/>
          <w:szCs w:val="32"/>
        </w:rPr>
        <w:t>, 1984). A closely related efficiency wage model of the impact of the threat of collective bargaining on wages was developed by Dickens (1986).</w:t>
      </w:r>
    </w:p>
    <w:p w:rsidR="00FB70D8" w:rsidRDefault="00FB70D8" w:rsidP="00766DBD">
      <w:pPr>
        <w:autoSpaceDE w:val="0"/>
        <w:autoSpaceDN w:val="0"/>
        <w:adjustRightInd w:val="0"/>
        <w:spacing w:after="0" w:line="240" w:lineRule="auto"/>
        <w:jc w:val="both"/>
        <w:rPr>
          <w:rFonts w:cs="Times New Roman"/>
          <w:sz w:val="32"/>
          <w:szCs w:val="32"/>
        </w:rPr>
      </w:pPr>
    </w:p>
    <w:p w:rsidR="009D59BA" w:rsidRDefault="009D59BA" w:rsidP="00766DBD">
      <w:pPr>
        <w:autoSpaceDE w:val="0"/>
        <w:autoSpaceDN w:val="0"/>
        <w:adjustRightInd w:val="0"/>
        <w:spacing w:after="0" w:line="240" w:lineRule="auto"/>
        <w:jc w:val="both"/>
        <w:rPr>
          <w:rFonts w:cs="Times New Roman"/>
          <w:sz w:val="32"/>
          <w:szCs w:val="32"/>
        </w:rPr>
      </w:pPr>
    </w:p>
    <w:p w:rsidR="009D59BA" w:rsidRDefault="009D59BA" w:rsidP="00766DBD">
      <w:pPr>
        <w:autoSpaceDE w:val="0"/>
        <w:autoSpaceDN w:val="0"/>
        <w:adjustRightInd w:val="0"/>
        <w:spacing w:after="0" w:line="240" w:lineRule="auto"/>
        <w:jc w:val="both"/>
        <w:rPr>
          <w:rFonts w:cs="Times New Roman"/>
          <w:sz w:val="32"/>
          <w:szCs w:val="32"/>
        </w:rPr>
      </w:pPr>
    </w:p>
    <w:p w:rsidR="009D59BA" w:rsidRDefault="009D59BA" w:rsidP="00766DBD">
      <w:pPr>
        <w:autoSpaceDE w:val="0"/>
        <w:autoSpaceDN w:val="0"/>
        <w:adjustRightInd w:val="0"/>
        <w:spacing w:after="0" w:line="240" w:lineRule="auto"/>
        <w:jc w:val="both"/>
        <w:rPr>
          <w:rFonts w:cs="Times New Roman"/>
          <w:sz w:val="32"/>
          <w:szCs w:val="32"/>
        </w:rPr>
      </w:pPr>
    </w:p>
    <w:p w:rsidR="009D59BA" w:rsidRDefault="009D59BA" w:rsidP="00766DBD">
      <w:pPr>
        <w:autoSpaceDE w:val="0"/>
        <w:autoSpaceDN w:val="0"/>
        <w:adjustRightInd w:val="0"/>
        <w:spacing w:after="0" w:line="240" w:lineRule="auto"/>
        <w:jc w:val="both"/>
        <w:rPr>
          <w:rFonts w:cs="Times New Roman"/>
          <w:sz w:val="32"/>
          <w:szCs w:val="32"/>
        </w:rPr>
      </w:pPr>
    </w:p>
    <w:p w:rsidR="00535C71" w:rsidRDefault="002952D0" w:rsidP="00FE61B0">
      <w:pPr>
        <w:pStyle w:val="Heading1"/>
      </w:pPr>
      <w:bookmarkStart w:id="3" w:name="_Toc387692163"/>
      <w:r>
        <w:t>Efficiency wage models in the traditional trade theory</w:t>
      </w:r>
      <w:bookmarkEnd w:id="3"/>
    </w:p>
    <w:p w:rsidR="002952D0" w:rsidRDefault="002952D0" w:rsidP="00766DBD">
      <w:pPr>
        <w:autoSpaceDE w:val="0"/>
        <w:autoSpaceDN w:val="0"/>
        <w:adjustRightInd w:val="0"/>
        <w:spacing w:after="0" w:line="240" w:lineRule="auto"/>
        <w:jc w:val="both"/>
        <w:rPr>
          <w:rFonts w:cs="Times New Roman"/>
          <w:sz w:val="32"/>
          <w:szCs w:val="32"/>
        </w:rPr>
      </w:pPr>
    </w:p>
    <w:p w:rsidR="002952D0" w:rsidRDefault="002952D0" w:rsidP="00766DBD">
      <w:pPr>
        <w:autoSpaceDE w:val="0"/>
        <w:autoSpaceDN w:val="0"/>
        <w:adjustRightInd w:val="0"/>
        <w:spacing w:after="0" w:line="240" w:lineRule="auto"/>
        <w:jc w:val="both"/>
        <w:rPr>
          <w:rFonts w:cs="Times New Roman"/>
          <w:sz w:val="32"/>
          <w:szCs w:val="32"/>
        </w:rPr>
      </w:pPr>
      <w:r>
        <w:rPr>
          <w:rFonts w:cs="Times New Roman"/>
          <w:sz w:val="32"/>
          <w:szCs w:val="32"/>
        </w:rPr>
        <w:t>Three variant model known as fair wages, shirking and adverse selection models of efficiency wages hypothesis have been integrated in trade theory.</w:t>
      </w:r>
    </w:p>
    <w:p w:rsidR="002A347D" w:rsidRDefault="002A347D" w:rsidP="00766DBD">
      <w:pPr>
        <w:autoSpaceDE w:val="0"/>
        <w:autoSpaceDN w:val="0"/>
        <w:adjustRightInd w:val="0"/>
        <w:spacing w:after="0" w:line="240" w:lineRule="auto"/>
        <w:jc w:val="both"/>
        <w:rPr>
          <w:rFonts w:cs="Times New Roman"/>
          <w:sz w:val="32"/>
          <w:szCs w:val="32"/>
        </w:rPr>
      </w:pPr>
    </w:p>
    <w:p w:rsidR="002952D0" w:rsidRDefault="002952D0" w:rsidP="00766DBD">
      <w:pPr>
        <w:autoSpaceDE w:val="0"/>
        <w:autoSpaceDN w:val="0"/>
        <w:adjustRightInd w:val="0"/>
        <w:spacing w:after="0" w:line="240" w:lineRule="auto"/>
        <w:jc w:val="both"/>
        <w:rPr>
          <w:rFonts w:cs="Times New Roman"/>
          <w:sz w:val="32"/>
          <w:szCs w:val="32"/>
        </w:rPr>
      </w:pPr>
      <w:r>
        <w:rPr>
          <w:rFonts w:cs="Times New Roman"/>
          <w:sz w:val="32"/>
          <w:szCs w:val="32"/>
        </w:rPr>
        <w:t>Fair wages: The intuitionally created wage rigidity model appeared</w:t>
      </w:r>
    </w:p>
    <w:p w:rsidR="002A347D" w:rsidRDefault="002952D0"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Through the models of </w:t>
      </w:r>
      <w:proofErr w:type="spellStart"/>
      <w:r>
        <w:rPr>
          <w:rFonts w:cs="Times New Roman"/>
          <w:sz w:val="32"/>
          <w:szCs w:val="32"/>
        </w:rPr>
        <w:t>Brecher</w:t>
      </w:r>
      <w:proofErr w:type="spellEnd"/>
      <w:r>
        <w:rPr>
          <w:rFonts w:cs="Times New Roman"/>
          <w:sz w:val="32"/>
          <w:szCs w:val="32"/>
        </w:rPr>
        <w:t xml:space="preserve"> (1974), followed by Krugman (1995) and Davis </w:t>
      </w:r>
      <w:proofErr w:type="gramStart"/>
      <w:r>
        <w:rPr>
          <w:rFonts w:cs="Times New Roman"/>
          <w:sz w:val="32"/>
          <w:szCs w:val="32"/>
        </w:rPr>
        <w:t xml:space="preserve">( </w:t>
      </w:r>
      <w:r w:rsidR="008268A6">
        <w:rPr>
          <w:rFonts w:cs="Times New Roman"/>
          <w:sz w:val="32"/>
          <w:szCs w:val="32"/>
        </w:rPr>
        <w:t>1998a</w:t>
      </w:r>
      <w:proofErr w:type="gramEnd"/>
      <w:r w:rsidR="008268A6">
        <w:rPr>
          <w:rFonts w:cs="Times New Roman"/>
          <w:sz w:val="32"/>
          <w:szCs w:val="32"/>
        </w:rPr>
        <w:t>). Trade effects of b</w:t>
      </w:r>
      <w:r>
        <w:rPr>
          <w:rFonts w:cs="Times New Roman"/>
          <w:sz w:val="32"/>
          <w:szCs w:val="32"/>
        </w:rPr>
        <w:t xml:space="preserve">oth the economy with wage </w:t>
      </w:r>
      <w:proofErr w:type="gramStart"/>
      <w:r>
        <w:rPr>
          <w:rFonts w:cs="Times New Roman"/>
          <w:sz w:val="32"/>
          <w:szCs w:val="32"/>
        </w:rPr>
        <w:t>rigidity(</w:t>
      </w:r>
      <w:proofErr w:type="gramEnd"/>
      <w:r>
        <w:rPr>
          <w:rFonts w:cs="Times New Roman"/>
          <w:sz w:val="32"/>
          <w:szCs w:val="32"/>
        </w:rPr>
        <w:t>European economy) and wage flexibility ( American economy)</w:t>
      </w:r>
      <w:r w:rsidR="008268A6">
        <w:rPr>
          <w:rFonts w:cs="Times New Roman"/>
          <w:sz w:val="32"/>
          <w:szCs w:val="32"/>
        </w:rPr>
        <w:t xml:space="preserve"> with low skilled abundant countries  are discussed in these models. In view of Krugman (1995) due to wage rigidity income and domestic demand decreases which magnifies the initial fall in employment caused by imports of low skilled intensive products. </w:t>
      </w:r>
      <w:r w:rsidR="0079707F">
        <w:rPr>
          <w:rFonts w:cs="Times New Roman"/>
          <w:sz w:val="32"/>
          <w:szCs w:val="32"/>
        </w:rPr>
        <w:t>Countries which economy</w:t>
      </w:r>
      <w:r w:rsidR="008268A6">
        <w:rPr>
          <w:rFonts w:cs="Times New Roman"/>
          <w:sz w:val="32"/>
          <w:szCs w:val="32"/>
        </w:rPr>
        <w:t xml:space="preserve"> has got rigid wages will be affected negatively by trading low skilled abundant countries. </w:t>
      </w:r>
      <w:r w:rsidR="0079707F">
        <w:rPr>
          <w:rFonts w:cs="Times New Roman"/>
          <w:sz w:val="32"/>
          <w:szCs w:val="32"/>
        </w:rPr>
        <w:t>A labour market institution characteristic is determined by the tradition of a specific society. Institution refers to a broader world where not only the formal norms like unions, minimum wages differs but also the other informal norms such as fair wages also differ. It differs from the explicit ‘’fairness’’ modelling principles which share the underlying notion of ‘’fair’’ labels for wages.</w:t>
      </w:r>
    </w:p>
    <w:p w:rsidR="0079707F" w:rsidRDefault="0079707F" w:rsidP="00766DBD">
      <w:pPr>
        <w:autoSpaceDE w:val="0"/>
        <w:autoSpaceDN w:val="0"/>
        <w:adjustRightInd w:val="0"/>
        <w:spacing w:after="0" w:line="240" w:lineRule="auto"/>
        <w:jc w:val="both"/>
        <w:rPr>
          <w:rFonts w:cs="Times New Roman"/>
          <w:sz w:val="32"/>
          <w:szCs w:val="32"/>
        </w:rPr>
      </w:pPr>
    </w:p>
    <w:p w:rsidR="003A7C17" w:rsidRDefault="0079707F"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This study is a direct contradiction to the earlier study </w:t>
      </w:r>
      <w:r w:rsidR="00161E25">
        <w:rPr>
          <w:rFonts w:cs="Times New Roman"/>
          <w:sz w:val="32"/>
          <w:szCs w:val="32"/>
        </w:rPr>
        <w:t xml:space="preserve">of </w:t>
      </w:r>
      <w:proofErr w:type="spellStart"/>
      <w:r w:rsidR="00161E25">
        <w:rPr>
          <w:rFonts w:cs="Times New Roman"/>
          <w:sz w:val="32"/>
          <w:szCs w:val="32"/>
        </w:rPr>
        <w:t>Kreickmeir</w:t>
      </w:r>
      <w:proofErr w:type="spellEnd"/>
      <w:r w:rsidR="00161E25">
        <w:rPr>
          <w:rFonts w:cs="Times New Roman"/>
          <w:sz w:val="32"/>
          <w:szCs w:val="32"/>
        </w:rPr>
        <w:t xml:space="preserve"> and Nelson (2006) model of wage rigidity where works of a country </w:t>
      </w:r>
      <w:r w:rsidR="00161E25">
        <w:rPr>
          <w:rFonts w:cs="Times New Roman"/>
          <w:sz w:val="32"/>
          <w:szCs w:val="32"/>
        </w:rPr>
        <w:lastRenderedPageBreak/>
        <w:t>has got different attitude towards the differential of wages depending on skilled and non-skilled workers. A rise in skill premium and u</w:t>
      </w:r>
      <w:r w:rsidR="003A7C17">
        <w:rPr>
          <w:rFonts w:cs="Times New Roman"/>
          <w:sz w:val="32"/>
          <w:szCs w:val="32"/>
        </w:rPr>
        <w:t>nemployment is induces with more unaffected flexible wages by neither global nor sector specific global change. Davis (1998 b) does not agree with this postulates.</w:t>
      </w:r>
    </w:p>
    <w:p w:rsidR="003A7C17" w:rsidRDefault="003A7C17" w:rsidP="00766DBD">
      <w:pPr>
        <w:autoSpaceDE w:val="0"/>
        <w:autoSpaceDN w:val="0"/>
        <w:adjustRightInd w:val="0"/>
        <w:spacing w:after="0" w:line="240" w:lineRule="auto"/>
        <w:jc w:val="both"/>
        <w:rPr>
          <w:rFonts w:cs="Times New Roman"/>
          <w:sz w:val="32"/>
          <w:szCs w:val="32"/>
        </w:rPr>
      </w:pPr>
    </w:p>
    <w:p w:rsidR="003A7C17" w:rsidRDefault="003A7C17"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According to </w:t>
      </w:r>
      <w:proofErr w:type="spellStart"/>
      <w:r>
        <w:rPr>
          <w:rFonts w:cs="Times New Roman"/>
          <w:sz w:val="32"/>
          <w:szCs w:val="32"/>
        </w:rPr>
        <w:t>Agell</w:t>
      </w:r>
      <w:proofErr w:type="spellEnd"/>
      <w:r>
        <w:rPr>
          <w:rFonts w:cs="Times New Roman"/>
          <w:sz w:val="32"/>
          <w:szCs w:val="32"/>
        </w:rPr>
        <w:t xml:space="preserve"> and </w:t>
      </w:r>
      <w:proofErr w:type="spellStart"/>
      <w:proofErr w:type="gramStart"/>
      <w:r>
        <w:rPr>
          <w:rFonts w:cs="Times New Roman"/>
          <w:sz w:val="32"/>
          <w:szCs w:val="32"/>
        </w:rPr>
        <w:t>Lundborg</w:t>
      </w:r>
      <w:proofErr w:type="spellEnd"/>
      <w:r>
        <w:rPr>
          <w:rFonts w:cs="Times New Roman"/>
          <w:sz w:val="32"/>
          <w:szCs w:val="32"/>
        </w:rPr>
        <w:t>(</w:t>
      </w:r>
      <w:proofErr w:type="gramEnd"/>
      <w:r>
        <w:rPr>
          <w:rFonts w:cs="Times New Roman"/>
          <w:sz w:val="32"/>
          <w:szCs w:val="32"/>
        </w:rPr>
        <w:t>1995) ‘’ fairness’’ is the comparison of wages paid to the worker in return of another production factor. A lower relative wage is distributed when the price of the labour intensive price falls</w:t>
      </w:r>
      <w:r w:rsidR="003E2B29">
        <w:rPr>
          <w:rFonts w:cs="Times New Roman"/>
          <w:sz w:val="32"/>
          <w:szCs w:val="32"/>
        </w:rPr>
        <w:t>. For those employees to whom ’’fairness ‘’ matters</w:t>
      </w:r>
      <w:r w:rsidR="00161E25">
        <w:rPr>
          <w:rFonts w:cs="Times New Roman"/>
          <w:sz w:val="32"/>
          <w:szCs w:val="32"/>
        </w:rPr>
        <w:t xml:space="preserve"> </w:t>
      </w:r>
      <w:r w:rsidR="003E2B29">
        <w:rPr>
          <w:rFonts w:cs="Times New Roman"/>
          <w:sz w:val="32"/>
          <w:szCs w:val="32"/>
        </w:rPr>
        <w:t>their effort falls and for the productivity of the economy unemployment rises. An important implication for this postulate is if any trade policy lifts the ‘’fairness’’ then it can decrease the negative effect of trade in the economy.</w:t>
      </w:r>
    </w:p>
    <w:p w:rsidR="003E2B29" w:rsidRDefault="003E2B29" w:rsidP="00766DBD">
      <w:pPr>
        <w:autoSpaceDE w:val="0"/>
        <w:autoSpaceDN w:val="0"/>
        <w:adjustRightInd w:val="0"/>
        <w:spacing w:after="0" w:line="240" w:lineRule="auto"/>
        <w:jc w:val="both"/>
        <w:rPr>
          <w:rFonts w:cs="Times New Roman"/>
          <w:sz w:val="32"/>
          <w:szCs w:val="32"/>
        </w:rPr>
      </w:pPr>
    </w:p>
    <w:p w:rsidR="003E2B29" w:rsidRDefault="003E2B29"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Albert and </w:t>
      </w:r>
      <w:proofErr w:type="spellStart"/>
      <w:proofErr w:type="gramStart"/>
      <w:r>
        <w:rPr>
          <w:rFonts w:cs="Times New Roman"/>
          <w:sz w:val="32"/>
          <w:szCs w:val="32"/>
        </w:rPr>
        <w:t>Meckl</w:t>
      </w:r>
      <w:proofErr w:type="spellEnd"/>
      <w:r>
        <w:rPr>
          <w:rFonts w:cs="Times New Roman"/>
          <w:sz w:val="32"/>
          <w:szCs w:val="32"/>
        </w:rPr>
        <w:t>(</w:t>
      </w:r>
      <w:proofErr w:type="gramEnd"/>
      <w:r>
        <w:rPr>
          <w:rFonts w:cs="Times New Roman"/>
          <w:sz w:val="32"/>
          <w:szCs w:val="32"/>
        </w:rPr>
        <w:t>2001) states that for the persistence of stable wage differential across sectors ‘’fair wages’’ are necessary.</w:t>
      </w:r>
      <w:r w:rsidR="00C33E34">
        <w:rPr>
          <w:rFonts w:cs="Times New Roman"/>
          <w:sz w:val="32"/>
          <w:szCs w:val="32"/>
        </w:rPr>
        <w:t xml:space="preserve"> For a small open economy or trade with two countries this establishment of a link between unemployment and wage differentials leads to some interesting implications. The country with small economy if exports high wage goods then employment rises. Expansion of foreign direct Investment increases labour demand and increase employment but if that sector is also high wage sector then the demand for labour falls and as a result unem</w:t>
      </w:r>
      <w:r w:rsidR="00D55A66">
        <w:rPr>
          <w:rFonts w:cs="Times New Roman"/>
          <w:sz w:val="32"/>
          <w:szCs w:val="32"/>
        </w:rPr>
        <w:t xml:space="preserve">ployment rises. In the case of </w:t>
      </w:r>
      <w:r w:rsidR="00C33E34">
        <w:rPr>
          <w:rFonts w:cs="Times New Roman"/>
          <w:sz w:val="32"/>
          <w:szCs w:val="32"/>
        </w:rPr>
        <w:t>two country trade the</w:t>
      </w:r>
      <w:r w:rsidR="00D55A66">
        <w:rPr>
          <w:rFonts w:cs="Times New Roman"/>
          <w:sz w:val="32"/>
          <w:szCs w:val="32"/>
        </w:rPr>
        <w:t xml:space="preserve"> country exports high wage goods experience a rise</w:t>
      </w:r>
      <w:r w:rsidR="00C33E34">
        <w:rPr>
          <w:rFonts w:cs="Times New Roman"/>
          <w:sz w:val="32"/>
          <w:szCs w:val="32"/>
        </w:rPr>
        <w:t xml:space="preserve"> of unemployment</w:t>
      </w:r>
      <w:r w:rsidR="00D55A66">
        <w:rPr>
          <w:rFonts w:cs="Times New Roman"/>
          <w:sz w:val="32"/>
          <w:szCs w:val="32"/>
        </w:rPr>
        <w:t>.  The rate of unemployment moves in opposite direction for high wage goods exporter and low wage good</w:t>
      </w:r>
      <w:r w:rsidR="0053150B">
        <w:rPr>
          <w:rFonts w:cs="Times New Roman"/>
          <w:sz w:val="32"/>
          <w:szCs w:val="32"/>
        </w:rPr>
        <w:t>s</w:t>
      </w:r>
      <w:r w:rsidR="00D55A66">
        <w:rPr>
          <w:rFonts w:cs="Times New Roman"/>
          <w:sz w:val="32"/>
          <w:szCs w:val="32"/>
        </w:rPr>
        <w:t xml:space="preserve"> exporter.</w:t>
      </w:r>
    </w:p>
    <w:p w:rsidR="0037285D" w:rsidRDefault="0037285D" w:rsidP="00766DBD">
      <w:pPr>
        <w:autoSpaceDE w:val="0"/>
        <w:autoSpaceDN w:val="0"/>
        <w:adjustRightInd w:val="0"/>
        <w:spacing w:after="0" w:line="240" w:lineRule="auto"/>
        <w:jc w:val="both"/>
        <w:rPr>
          <w:rFonts w:cs="Times New Roman"/>
          <w:sz w:val="32"/>
          <w:szCs w:val="32"/>
        </w:rPr>
      </w:pPr>
    </w:p>
    <w:p w:rsidR="00B41F1D" w:rsidRDefault="0037285D"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Wage differentials do exist within the same sector also. Egger and </w:t>
      </w:r>
      <w:proofErr w:type="spellStart"/>
      <w:r>
        <w:rPr>
          <w:rFonts w:cs="Times New Roman"/>
          <w:sz w:val="32"/>
          <w:szCs w:val="32"/>
        </w:rPr>
        <w:t>Kreickmeier</w:t>
      </w:r>
      <w:proofErr w:type="spellEnd"/>
      <w:r>
        <w:rPr>
          <w:rFonts w:cs="Times New Roman"/>
          <w:sz w:val="32"/>
          <w:szCs w:val="32"/>
        </w:rPr>
        <w:t xml:space="preserve"> (2009) aim to capture firm heterogeneity by saying that firm might have specific wage system on the basis of productivity. The open economy benefits from two aspects, first due to higher number of varieties trade induced output increases and second by introducing transportation costs which influence firm to </w:t>
      </w:r>
      <w:r w:rsidR="00E11068">
        <w:rPr>
          <w:rFonts w:cs="Times New Roman"/>
          <w:sz w:val="32"/>
          <w:szCs w:val="32"/>
        </w:rPr>
        <w:t xml:space="preserve">survive with </w:t>
      </w:r>
      <w:r w:rsidR="00E11068">
        <w:rPr>
          <w:rFonts w:cs="Times New Roman"/>
          <w:sz w:val="32"/>
          <w:szCs w:val="32"/>
        </w:rPr>
        <w:lastRenderedPageBreak/>
        <w:t>lower productivity and affects employee wages. As a result trade is found to increase output and hence increase the wage differentials.</w:t>
      </w:r>
    </w:p>
    <w:p w:rsidR="00CB742A" w:rsidRDefault="00B41F1D"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In a nutshell ‘’fairness’’ model shows the way of higher wage and higher </w:t>
      </w:r>
      <w:r w:rsidR="00EE7A4D">
        <w:rPr>
          <w:rFonts w:cs="Times New Roman"/>
          <w:sz w:val="32"/>
          <w:szCs w:val="32"/>
        </w:rPr>
        <w:t>unemployment after opening to t</w:t>
      </w:r>
      <w:r>
        <w:rPr>
          <w:rFonts w:cs="Times New Roman"/>
          <w:sz w:val="32"/>
          <w:szCs w:val="32"/>
        </w:rPr>
        <w:t>r</w:t>
      </w:r>
      <w:r w:rsidR="00EE7A4D">
        <w:rPr>
          <w:rFonts w:cs="Times New Roman"/>
          <w:sz w:val="32"/>
          <w:szCs w:val="32"/>
        </w:rPr>
        <w:t>a</w:t>
      </w:r>
      <w:r>
        <w:rPr>
          <w:rFonts w:cs="Times New Roman"/>
          <w:sz w:val="32"/>
          <w:szCs w:val="32"/>
        </w:rPr>
        <w:t>de.</w:t>
      </w:r>
    </w:p>
    <w:p w:rsidR="00CB742A" w:rsidRDefault="00CB742A" w:rsidP="00766DBD">
      <w:pPr>
        <w:autoSpaceDE w:val="0"/>
        <w:autoSpaceDN w:val="0"/>
        <w:adjustRightInd w:val="0"/>
        <w:spacing w:after="0" w:line="240" w:lineRule="auto"/>
        <w:jc w:val="both"/>
        <w:rPr>
          <w:rFonts w:cs="Times New Roman"/>
          <w:sz w:val="32"/>
          <w:szCs w:val="32"/>
        </w:rPr>
      </w:pPr>
    </w:p>
    <w:p w:rsidR="00CB742A" w:rsidRDefault="00CB742A" w:rsidP="00766DBD">
      <w:pPr>
        <w:autoSpaceDE w:val="0"/>
        <w:autoSpaceDN w:val="0"/>
        <w:adjustRightInd w:val="0"/>
        <w:spacing w:after="0" w:line="240" w:lineRule="auto"/>
        <w:jc w:val="both"/>
        <w:rPr>
          <w:rFonts w:cs="Times New Roman"/>
          <w:sz w:val="32"/>
          <w:szCs w:val="32"/>
        </w:rPr>
      </w:pPr>
    </w:p>
    <w:p w:rsidR="0037285D" w:rsidRDefault="00CB742A"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Shirking: This model report more optimistic results. In this case opening to trade increase employment, even </w:t>
      </w:r>
      <w:r w:rsidR="004B4324">
        <w:rPr>
          <w:rFonts w:cs="Times New Roman"/>
          <w:sz w:val="32"/>
          <w:szCs w:val="32"/>
        </w:rPr>
        <w:t>though through</w:t>
      </w:r>
      <w:r>
        <w:rPr>
          <w:rFonts w:cs="Times New Roman"/>
          <w:sz w:val="32"/>
          <w:szCs w:val="32"/>
        </w:rPr>
        <w:t xml:space="preserve"> </w:t>
      </w:r>
      <w:r w:rsidR="004B4324">
        <w:rPr>
          <w:rFonts w:cs="Times New Roman"/>
          <w:sz w:val="32"/>
          <w:szCs w:val="32"/>
        </w:rPr>
        <w:t xml:space="preserve">different channels or in the worst </w:t>
      </w:r>
      <w:r>
        <w:rPr>
          <w:rFonts w:cs="Times New Roman"/>
          <w:sz w:val="32"/>
          <w:szCs w:val="32"/>
        </w:rPr>
        <w:t>c</w:t>
      </w:r>
      <w:r w:rsidR="004B4324">
        <w:rPr>
          <w:rFonts w:cs="Times New Roman"/>
          <w:sz w:val="32"/>
          <w:szCs w:val="32"/>
        </w:rPr>
        <w:t>a</w:t>
      </w:r>
      <w:r>
        <w:rPr>
          <w:rFonts w:cs="Times New Roman"/>
          <w:sz w:val="32"/>
          <w:szCs w:val="32"/>
        </w:rPr>
        <w:t>se</w:t>
      </w:r>
      <w:r w:rsidR="004B4324">
        <w:rPr>
          <w:rFonts w:cs="Times New Roman"/>
          <w:sz w:val="32"/>
          <w:szCs w:val="32"/>
        </w:rPr>
        <w:t>, the employment level is unaltered relative to autarky</w:t>
      </w:r>
      <w:proofErr w:type="gramStart"/>
      <w:r w:rsidR="004B4324">
        <w:rPr>
          <w:rFonts w:cs="Times New Roman"/>
          <w:sz w:val="32"/>
          <w:szCs w:val="32"/>
        </w:rPr>
        <w:t>.</w:t>
      </w:r>
      <w:r w:rsidR="005D7526">
        <w:rPr>
          <w:rFonts w:cs="Times New Roman"/>
          <w:sz w:val="32"/>
          <w:szCs w:val="32"/>
        </w:rPr>
        <w:t>(</w:t>
      </w:r>
      <w:proofErr w:type="gramEnd"/>
      <w:r w:rsidR="005D7526">
        <w:rPr>
          <w:rFonts w:cs="Times New Roman"/>
          <w:sz w:val="32"/>
          <w:szCs w:val="32"/>
        </w:rPr>
        <w:t xml:space="preserve">Matusz,1994,1996,1998; </w:t>
      </w:r>
      <w:proofErr w:type="spellStart"/>
      <w:r w:rsidR="005D7526">
        <w:rPr>
          <w:rFonts w:cs="Times New Roman"/>
          <w:sz w:val="32"/>
          <w:szCs w:val="32"/>
        </w:rPr>
        <w:t>Hoon</w:t>
      </w:r>
      <w:proofErr w:type="spellEnd"/>
      <w:r w:rsidR="005D7526">
        <w:rPr>
          <w:rFonts w:cs="Times New Roman"/>
          <w:sz w:val="32"/>
          <w:szCs w:val="32"/>
        </w:rPr>
        <w:t>, 2001,Altenburg and Brenken,2008)</w:t>
      </w:r>
    </w:p>
    <w:p w:rsidR="005D7526" w:rsidRDefault="005D7526" w:rsidP="00766DBD">
      <w:pPr>
        <w:autoSpaceDE w:val="0"/>
        <w:autoSpaceDN w:val="0"/>
        <w:adjustRightInd w:val="0"/>
        <w:spacing w:after="0" w:line="240" w:lineRule="auto"/>
        <w:jc w:val="both"/>
        <w:rPr>
          <w:rFonts w:cs="Times New Roman"/>
          <w:sz w:val="32"/>
          <w:szCs w:val="32"/>
        </w:rPr>
      </w:pPr>
    </w:p>
    <w:p w:rsidR="005D7526" w:rsidRDefault="005D7526"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In an </w:t>
      </w:r>
      <w:r w:rsidR="00C711F4">
        <w:rPr>
          <w:rFonts w:cs="Times New Roman"/>
          <w:sz w:val="32"/>
          <w:szCs w:val="32"/>
        </w:rPr>
        <w:t>economy with</w:t>
      </w:r>
      <w:r>
        <w:rPr>
          <w:rFonts w:cs="Times New Roman"/>
          <w:sz w:val="32"/>
          <w:szCs w:val="32"/>
        </w:rPr>
        <w:t xml:space="preserve"> </w:t>
      </w:r>
      <w:proofErr w:type="spellStart"/>
      <w:r>
        <w:rPr>
          <w:rFonts w:cs="Times New Roman"/>
          <w:sz w:val="32"/>
          <w:szCs w:val="32"/>
        </w:rPr>
        <w:t>Shapiri</w:t>
      </w:r>
      <w:proofErr w:type="spellEnd"/>
      <w:r>
        <w:rPr>
          <w:rFonts w:cs="Times New Roman"/>
          <w:sz w:val="32"/>
          <w:szCs w:val="32"/>
        </w:rPr>
        <w:t>-Stiglitz efficiency wages the trade magnified division of labour induced by intra-industry trade on employment and wages</w:t>
      </w:r>
      <w:proofErr w:type="gramStart"/>
      <w:r>
        <w:rPr>
          <w:rFonts w:cs="Times New Roman"/>
          <w:sz w:val="32"/>
          <w:szCs w:val="32"/>
        </w:rPr>
        <w:t>.(</w:t>
      </w:r>
      <w:proofErr w:type="gramEnd"/>
      <w:r>
        <w:rPr>
          <w:rFonts w:cs="Times New Roman"/>
          <w:sz w:val="32"/>
          <w:szCs w:val="32"/>
        </w:rPr>
        <w:t xml:space="preserve">Matusz,1996). In a monopolistically competitive market, </w:t>
      </w:r>
      <w:r w:rsidR="00C711F4">
        <w:rPr>
          <w:rFonts w:cs="Times New Roman"/>
          <w:sz w:val="32"/>
          <w:szCs w:val="32"/>
        </w:rPr>
        <w:t>the economy comprises of a region which yields intermediary goods with increasing returns to scale and a perfectly competitive sector of final goods, assembled from the intermediary goods.</w:t>
      </w:r>
      <w:r>
        <w:rPr>
          <w:rFonts w:cs="Times New Roman"/>
          <w:sz w:val="32"/>
          <w:szCs w:val="32"/>
        </w:rPr>
        <w:t xml:space="preserve"> </w:t>
      </w:r>
      <w:r w:rsidR="00C711F4">
        <w:rPr>
          <w:rFonts w:cs="Times New Roman"/>
          <w:sz w:val="32"/>
          <w:szCs w:val="32"/>
        </w:rPr>
        <w:t>It opens intra industry trade with an identical country in all respects excepts for labour endowment alters the autarky equilibrium due to the increase number of potential orga</w:t>
      </w:r>
      <w:r w:rsidR="00C56E66">
        <w:rPr>
          <w:rFonts w:cs="Times New Roman"/>
          <w:sz w:val="32"/>
          <w:szCs w:val="32"/>
        </w:rPr>
        <w:t xml:space="preserve">nisation enters into the market and increase labour and productivity and ultimately lifts the no shirking constraints. If we hold the number of firms as constant, productivity and wages increase in both economies. Employment expands up to a limit where the new equilibrium is reached due to the higher number of firms. </w:t>
      </w:r>
      <w:proofErr w:type="gramStart"/>
      <w:r w:rsidR="00C56E66">
        <w:rPr>
          <w:rFonts w:cs="Times New Roman"/>
          <w:sz w:val="32"/>
          <w:szCs w:val="32"/>
        </w:rPr>
        <w:t>Matusz(</w:t>
      </w:r>
      <w:proofErr w:type="gramEnd"/>
      <w:r w:rsidR="00C56E66">
        <w:rPr>
          <w:rFonts w:cs="Times New Roman"/>
          <w:sz w:val="32"/>
          <w:szCs w:val="32"/>
        </w:rPr>
        <w:t xml:space="preserve">1998) shows that in a similar imperfect condition  and efficiency wages the elasticity of substitution between goods is a crucial determinant of the effects of trade on employment. Trade contribute </w:t>
      </w:r>
      <w:r w:rsidR="00694E36">
        <w:rPr>
          <w:rFonts w:cs="Times New Roman"/>
          <w:sz w:val="32"/>
          <w:szCs w:val="32"/>
        </w:rPr>
        <w:t>as an important factor to increase employment when firms hold substantial monopoly power. Calibrating his model the author has seen that unemployment rises at least one percent and sometimes double when there is no trade.</w:t>
      </w:r>
      <w:r w:rsidR="00194A80">
        <w:rPr>
          <w:rFonts w:cs="Times New Roman"/>
          <w:sz w:val="32"/>
          <w:szCs w:val="32"/>
        </w:rPr>
        <w:t xml:space="preserve"> For the same level of employment</w:t>
      </w:r>
      <w:r w:rsidR="00194A80" w:rsidRPr="00194A80">
        <w:t xml:space="preserve"> </w:t>
      </w:r>
      <w:r w:rsidR="00194A80">
        <w:rPr>
          <w:rFonts w:cs="Times New Roman"/>
          <w:sz w:val="32"/>
          <w:szCs w:val="32"/>
        </w:rPr>
        <w:t>b</w:t>
      </w:r>
      <w:r w:rsidR="00194A80" w:rsidRPr="00194A80">
        <w:rPr>
          <w:rFonts w:cs="Times New Roman"/>
          <w:sz w:val="32"/>
          <w:szCs w:val="32"/>
        </w:rPr>
        <w:t>y increasing the real consumption of wage</w:t>
      </w:r>
      <w:r w:rsidR="00194A80">
        <w:rPr>
          <w:rFonts w:cs="Times New Roman"/>
          <w:sz w:val="32"/>
          <w:szCs w:val="32"/>
        </w:rPr>
        <w:t xml:space="preserve">, trade increases welfare by reducing shirks and creating jobs. </w:t>
      </w:r>
      <w:proofErr w:type="gramStart"/>
      <w:r w:rsidR="00194A80">
        <w:rPr>
          <w:rFonts w:cs="Times New Roman"/>
          <w:sz w:val="32"/>
          <w:szCs w:val="32"/>
        </w:rPr>
        <w:t>( Matusz</w:t>
      </w:r>
      <w:proofErr w:type="gramEnd"/>
      <w:r w:rsidR="00194A80">
        <w:rPr>
          <w:rFonts w:cs="Times New Roman"/>
          <w:sz w:val="32"/>
          <w:szCs w:val="32"/>
        </w:rPr>
        <w:t xml:space="preserve">, </w:t>
      </w:r>
      <w:r w:rsidR="00194A80">
        <w:rPr>
          <w:rFonts w:cs="Times New Roman"/>
          <w:sz w:val="32"/>
          <w:szCs w:val="32"/>
        </w:rPr>
        <w:lastRenderedPageBreak/>
        <w:t xml:space="preserve">1996, </w:t>
      </w:r>
      <w:proofErr w:type="spellStart"/>
      <w:r w:rsidR="00194A80">
        <w:rPr>
          <w:rFonts w:cs="Times New Roman"/>
          <w:sz w:val="32"/>
          <w:szCs w:val="32"/>
        </w:rPr>
        <w:t>Hoon</w:t>
      </w:r>
      <w:proofErr w:type="spellEnd"/>
      <w:r w:rsidR="00194A80">
        <w:rPr>
          <w:rFonts w:cs="Times New Roman"/>
          <w:sz w:val="32"/>
          <w:szCs w:val="32"/>
        </w:rPr>
        <w:t>, 2001). They assume that effort is zero for a worker who shirks and constant who does not.</w:t>
      </w:r>
      <w:r w:rsidR="002E74ED">
        <w:rPr>
          <w:rFonts w:cs="Times New Roman"/>
          <w:sz w:val="32"/>
          <w:szCs w:val="32"/>
        </w:rPr>
        <w:t xml:space="preserve"> Altenburg and </w:t>
      </w:r>
      <w:proofErr w:type="spellStart"/>
      <w:proofErr w:type="gramStart"/>
      <w:r w:rsidR="002E74ED">
        <w:rPr>
          <w:rFonts w:cs="Times New Roman"/>
          <w:sz w:val="32"/>
          <w:szCs w:val="32"/>
        </w:rPr>
        <w:t>Brenken</w:t>
      </w:r>
      <w:proofErr w:type="spellEnd"/>
      <w:r w:rsidR="002E74ED">
        <w:rPr>
          <w:rFonts w:cs="Times New Roman"/>
          <w:sz w:val="32"/>
          <w:szCs w:val="32"/>
        </w:rPr>
        <w:t>(</w:t>
      </w:r>
      <w:proofErr w:type="gramEnd"/>
      <w:r w:rsidR="002E74ED">
        <w:rPr>
          <w:rFonts w:cs="Times New Roman"/>
          <w:sz w:val="32"/>
          <w:szCs w:val="32"/>
        </w:rPr>
        <w:t xml:space="preserve"> 2008) find this assumption restrictive or an unchanged difference between the welfare of an employed and unemployed worker.</w:t>
      </w:r>
    </w:p>
    <w:p w:rsidR="00204B1E" w:rsidRDefault="00204B1E" w:rsidP="00766DBD">
      <w:pPr>
        <w:autoSpaceDE w:val="0"/>
        <w:autoSpaceDN w:val="0"/>
        <w:adjustRightInd w:val="0"/>
        <w:spacing w:after="0" w:line="240" w:lineRule="auto"/>
        <w:jc w:val="both"/>
        <w:rPr>
          <w:rFonts w:cs="Times New Roman"/>
          <w:sz w:val="32"/>
          <w:szCs w:val="32"/>
        </w:rPr>
      </w:pPr>
    </w:p>
    <w:p w:rsidR="00204B1E" w:rsidRDefault="00204B1E" w:rsidP="00766DBD">
      <w:pPr>
        <w:autoSpaceDE w:val="0"/>
        <w:autoSpaceDN w:val="0"/>
        <w:adjustRightInd w:val="0"/>
        <w:spacing w:after="0" w:line="240" w:lineRule="auto"/>
        <w:jc w:val="both"/>
        <w:rPr>
          <w:rFonts w:cs="Times New Roman"/>
          <w:sz w:val="32"/>
          <w:szCs w:val="32"/>
        </w:rPr>
      </w:pPr>
      <w:r>
        <w:rPr>
          <w:rFonts w:cs="Times New Roman"/>
          <w:sz w:val="32"/>
          <w:szCs w:val="32"/>
        </w:rPr>
        <w:t>Adverse Selection</w:t>
      </w:r>
    </w:p>
    <w:p w:rsidR="00204B1E" w:rsidRDefault="00204B1E" w:rsidP="00766DBD">
      <w:pPr>
        <w:autoSpaceDE w:val="0"/>
        <w:autoSpaceDN w:val="0"/>
        <w:adjustRightInd w:val="0"/>
        <w:spacing w:after="0" w:line="240" w:lineRule="auto"/>
        <w:jc w:val="both"/>
        <w:rPr>
          <w:rFonts w:cs="Times New Roman"/>
          <w:sz w:val="32"/>
          <w:szCs w:val="32"/>
        </w:rPr>
      </w:pPr>
    </w:p>
    <w:p w:rsidR="00204B1E" w:rsidRDefault="00204B1E"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Different model describes the gain and or loses of trade due to imperfect information. Trading economies suffer from adverse </w:t>
      </w:r>
      <w:r w:rsidR="004C61B6">
        <w:rPr>
          <w:rFonts w:cs="Times New Roman"/>
          <w:sz w:val="32"/>
          <w:szCs w:val="32"/>
        </w:rPr>
        <w:t xml:space="preserve">the </w:t>
      </w:r>
      <w:r>
        <w:rPr>
          <w:rFonts w:cs="Times New Roman"/>
          <w:sz w:val="32"/>
          <w:szCs w:val="32"/>
        </w:rPr>
        <w:t>selection in the recruiting process. It is possible for both parties where someone get poor employee with poor productivity to suffer loss from relative trade autarky.</w:t>
      </w:r>
      <w:r w:rsidR="004C61B6">
        <w:rPr>
          <w:rFonts w:cs="Times New Roman"/>
          <w:sz w:val="32"/>
          <w:szCs w:val="32"/>
        </w:rPr>
        <w:t xml:space="preserve"> And the world economy remains below its efficiency </w:t>
      </w:r>
      <w:proofErr w:type="spellStart"/>
      <w:r w:rsidR="004C61B6">
        <w:rPr>
          <w:rFonts w:cs="Times New Roman"/>
          <w:sz w:val="32"/>
          <w:szCs w:val="32"/>
        </w:rPr>
        <w:t>level.If</w:t>
      </w:r>
      <w:proofErr w:type="spellEnd"/>
      <w:r w:rsidR="004C61B6">
        <w:rPr>
          <w:rFonts w:cs="Times New Roman"/>
          <w:sz w:val="32"/>
          <w:szCs w:val="32"/>
        </w:rPr>
        <w:t xml:space="preserve"> the adverse selection process can be eliminated through the screening technology of any party than it is possible to find efficiency. In a nutshell wage rigidity of the labour market has identified the sources for gain or loss to trade of the labour economy. It is also obvious that efficiency wages might bring some ambiguity in terms of labour market outcomes under trade.</w:t>
      </w:r>
    </w:p>
    <w:p w:rsidR="004C61B6" w:rsidRDefault="004C61B6" w:rsidP="00766DBD">
      <w:pPr>
        <w:autoSpaceDE w:val="0"/>
        <w:autoSpaceDN w:val="0"/>
        <w:adjustRightInd w:val="0"/>
        <w:spacing w:after="0" w:line="240" w:lineRule="auto"/>
        <w:jc w:val="both"/>
        <w:rPr>
          <w:rFonts w:cs="Times New Roman"/>
          <w:sz w:val="32"/>
          <w:szCs w:val="32"/>
        </w:rPr>
      </w:pPr>
    </w:p>
    <w:p w:rsidR="004C61B6" w:rsidRDefault="004C61B6" w:rsidP="00766DBD">
      <w:pPr>
        <w:autoSpaceDE w:val="0"/>
        <w:autoSpaceDN w:val="0"/>
        <w:adjustRightInd w:val="0"/>
        <w:spacing w:after="0" w:line="240" w:lineRule="auto"/>
        <w:jc w:val="both"/>
        <w:rPr>
          <w:rFonts w:cs="Times New Roman"/>
          <w:sz w:val="32"/>
          <w:szCs w:val="32"/>
        </w:rPr>
      </w:pPr>
      <w:r>
        <w:rPr>
          <w:rFonts w:cs="Times New Roman"/>
          <w:sz w:val="32"/>
          <w:szCs w:val="32"/>
        </w:rPr>
        <w:t>Empirical evidence</w:t>
      </w:r>
    </w:p>
    <w:p w:rsidR="004C61B6" w:rsidRDefault="004C61B6" w:rsidP="00766DBD">
      <w:pPr>
        <w:autoSpaceDE w:val="0"/>
        <w:autoSpaceDN w:val="0"/>
        <w:adjustRightInd w:val="0"/>
        <w:spacing w:after="0" w:line="240" w:lineRule="auto"/>
        <w:jc w:val="both"/>
        <w:rPr>
          <w:rFonts w:cs="Times New Roman"/>
          <w:sz w:val="32"/>
          <w:szCs w:val="32"/>
        </w:rPr>
      </w:pPr>
    </w:p>
    <w:p w:rsidR="009D6411" w:rsidRDefault="004C61B6" w:rsidP="00766DBD">
      <w:pPr>
        <w:autoSpaceDE w:val="0"/>
        <w:autoSpaceDN w:val="0"/>
        <w:adjustRightInd w:val="0"/>
        <w:spacing w:after="0" w:line="240" w:lineRule="auto"/>
        <w:jc w:val="both"/>
        <w:rPr>
          <w:rFonts w:cs="Times New Roman"/>
          <w:sz w:val="32"/>
          <w:szCs w:val="32"/>
        </w:rPr>
      </w:pPr>
      <w:r>
        <w:rPr>
          <w:rFonts w:cs="Times New Roman"/>
          <w:sz w:val="32"/>
          <w:szCs w:val="32"/>
        </w:rPr>
        <w:t>There is no evidence that efficiency wages has a direct contribution to the labour market. In most cases efficiency wages</w:t>
      </w:r>
      <w:r w:rsidR="009D42A2">
        <w:rPr>
          <w:rFonts w:cs="Times New Roman"/>
          <w:sz w:val="32"/>
          <w:szCs w:val="32"/>
        </w:rPr>
        <w:t xml:space="preserve"> have been taken into account in the specification of the wage equation, together with other factors</w:t>
      </w:r>
      <w:proofErr w:type="gramStart"/>
      <w:r w:rsidR="009D42A2">
        <w:rPr>
          <w:rFonts w:cs="Times New Roman"/>
          <w:sz w:val="32"/>
          <w:szCs w:val="32"/>
        </w:rPr>
        <w:t>.(</w:t>
      </w:r>
      <w:proofErr w:type="gramEnd"/>
      <w:r w:rsidR="009D42A2">
        <w:rPr>
          <w:rFonts w:cs="Times New Roman"/>
          <w:sz w:val="32"/>
          <w:szCs w:val="32"/>
        </w:rPr>
        <w:t xml:space="preserve"> Milner and Wright, 1998)</w:t>
      </w:r>
    </w:p>
    <w:p w:rsidR="009D6411" w:rsidRDefault="009D6411" w:rsidP="00766DBD">
      <w:pPr>
        <w:autoSpaceDE w:val="0"/>
        <w:autoSpaceDN w:val="0"/>
        <w:adjustRightInd w:val="0"/>
        <w:spacing w:after="0" w:line="240" w:lineRule="auto"/>
        <w:jc w:val="both"/>
        <w:rPr>
          <w:rFonts w:cs="Times New Roman"/>
          <w:sz w:val="32"/>
          <w:szCs w:val="32"/>
        </w:rPr>
      </w:pPr>
    </w:p>
    <w:p w:rsidR="004C61B6" w:rsidRDefault="009D6411" w:rsidP="00766DBD">
      <w:pPr>
        <w:autoSpaceDE w:val="0"/>
        <w:autoSpaceDN w:val="0"/>
        <w:adjustRightInd w:val="0"/>
        <w:spacing w:after="0" w:line="240" w:lineRule="auto"/>
        <w:jc w:val="both"/>
        <w:rPr>
          <w:rFonts w:cs="Times New Roman"/>
          <w:sz w:val="32"/>
          <w:szCs w:val="32"/>
        </w:rPr>
      </w:pPr>
      <w:r>
        <w:rPr>
          <w:rFonts w:cs="Times New Roman"/>
          <w:sz w:val="32"/>
          <w:szCs w:val="32"/>
        </w:rPr>
        <w:t>There is a question whether country</w:t>
      </w:r>
      <w:r w:rsidR="002F71C4">
        <w:rPr>
          <w:rFonts w:cs="Times New Roman"/>
          <w:sz w:val="32"/>
          <w:szCs w:val="32"/>
        </w:rPr>
        <w:t>’s</w:t>
      </w:r>
      <w:r>
        <w:rPr>
          <w:rFonts w:cs="Times New Roman"/>
          <w:sz w:val="32"/>
          <w:szCs w:val="32"/>
        </w:rPr>
        <w:t xml:space="preserve"> characteristics</w:t>
      </w:r>
      <w:r w:rsidR="002F71C4">
        <w:rPr>
          <w:rFonts w:cs="Times New Roman"/>
          <w:sz w:val="32"/>
          <w:szCs w:val="32"/>
        </w:rPr>
        <w:t xml:space="preserve"> or prevailing industry structure plays a role in wage setting. It has been found that for the same country and occupation or same industry of different countries</w:t>
      </w:r>
      <w:r w:rsidR="004C61B6">
        <w:rPr>
          <w:rFonts w:cs="Times New Roman"/>
          <w:sz w:val="32"/>
          <w:szCs w:val="32"/>
        </w:rPr>
        <w:t xml:space="preserve"> </w:t>
      </w:r>
      <w:r w:rsidR="002F71C4">
        <w:rPr>
          <w:rFonts w:cs="Times New Roman"/>
          <w:sz w:val="32"/>
          <w:szCs w:val="32"/>
        </w:rPr>
        <w:t xml:space="preserve">controlling various individual firm characteristics co efficient of relative wages is 0.6 to 0.9 ( </w:t>
      </w:r>
      <w:proofErr w:type="spellStart"/>
      <w:r w:rsidR="002F71C4">
        <w:rPr>
          <w:rFonts w:cs="Times New Roman"/>
          <w:sz w:val="32"/>
          <w:szCs w:val="32"/>
        </w:rPr>
        <w:t>Kantz</w:t>
      </w:r>
      <w:proofErr w:type="spellEnd"/>
      <w:r w:rsidR="002F71C4">
        <w:rPr>
          <w:rFonts w:cs="Times New Roman"/>
          <w:sz w:val="32"/>
          <w:szCs w:val="32"/>
        </w:rPr>
        <w:t xml:space="preserve"> and Summers, 1989)</w:t>
      </w:r>
    </w:p>
    <w:p w:rsidR="002F71C4" w:rsidRDefault="002F71C4" w:rsidP="00766DBD">
      <w:pPr>
        <w:autoSpaceDE w:val="0"/>
        <w:autoSpaceDN w:val="0"/>
        <w:adjustRightInd w:val="0"/>
        <w:spacing w:after="0" w:line="240" w:lineRule="auto"/>
        <w:jc w:val="both"/>
        <w:rPr>
          <w:rFonts w:cs="Times New Roman"/>
          <w:sz w:val="32"/>
          <w:szCs w:val="32"/>
        </w:rPr>
      </w:pPr>
    </w:p>
    <w:p w:rsidR="004E142A" w:rsidRPr="004E142A" w:rsidRDefault="004E142A" w:rsidP="00766DBD">
      <w:pPr>
        <w:autoSpaceDE w:val="0"/>
        <w:autoSpaceDN w:val="0"/>
        <w:adjustRightInd w:val="0"/>
        <w:spacing w:after="0" w:line="240" w:lineRule="auto"/>
        <w:jc w:val="both"/>
        <w:rPr>
          <w:rFonts w:cs="Times New Roman"/>
          <w:sz w:val="32"/>
          <w:szCs w:val="32"/>
        </w:rPr>
      </w:pPr>
      <w:r w:rsidRPr="004E142A">
        <w:rPr>
          <w:rFonts w:cs="Times New Roman"/>
          <w:sz w:val="32"/>
          <w:szCs w:val="32"/>
        </w:rPr>
        <w:t>An organisation do have different goals and objectives and there is no single measure which can cope firm performance (</w:t>
      </w:r>
      <w:proofErr w:type="spellStart"/>
      <w:r w:rsidRPr="004E142A">
        <w:rPr>
          <w:rFonts w:cs="Times New Roman"/>
          <w:sz w:val="32"/>
          <w:szCs w:val="32"/>
        </w:rPr>
        <w:t>Venkatraman</w:t>
      </w:r>
      <w:proofErr w:type="spellEnd"/>
      <w:r w:rsidRPr="004E142A">
        <w:rPr>
          <w:rFonts w:cs="Times New Roman"/>
          <w:sz w:val="32"/>
          <w:szCs w:val="32"/>
        </w:rPr>
        <w:t xml:space="preserve"> and Ramanujam,1986).According to efficiency wage theory high </w:t>
      </w:r>
      <w:r w:rsidRPr="004E142A">
        <w:rPr>
          <w:rFonts w:cs="Times New Roman"/>
          <w:sz w:val="32"/>
          <w:szCs w:val="32"/>
        </w:rPr>
        <w:lastRenderedPageBreak/>
        <w:t>wage attracts pools of talent and thus increase efficiency and reduce shirking (</w:t>
      </w:r>
      <w:proofErr w:type="spellStart"/>
      <w:r w:rsidRPr="004E142A">
        <w:rPr>
          <w:rFonts w:cs="Times New Roman"/>
          <w:sz w:val="32"/>
          <w:szCs w:val="32"/>
        </w:rPr>
        <w:t>Milkovich</w:t>
      </w:r>
      <w:proofErr w:type="spellEnd"/>
      <w:r w:rsidRPr="004E142A">
        <w:rPr>
          <w:rFonts w:cs="Times New Roman"/>
          <w:sz w:val="32"/>
          <w:szCs w:val="32"/>
        </w:rPr>
        <w:t xml:space="preserve"> and Newman , 2004). Efficiency can be increased by hiring better employees or motivating present employees to work. Higher wages are related with lower shirking. (</w:t>
      </w:r>
      <w:proofErr w:type="spellStart"/>
      <w:r w:rsidRPr="004E142A">
        <w:rPr>
          <w:rFonts w:cs="Times New Roman"/>
          <w:sz w:val="32"/>
          <w:szCs w:val="32"/>
        </w:rPr>
        <w:t>Capelli</w:t>
      </w:r>
      <w:proofErr w:type="spellEnd"/>
      <w:r w:rsidRPr="004E142A">
        <w:rPr>
          <w:rFonts w:cs="Times New Roman"/>
          <w:sz w:val="32"/>
          <w:szCs w:val="32"/>
        </w:rPr>
        <w:t xml:space="preserve"> and Chauvin</w:t>
      </w:r>
      <w:proofErr w:type="gramStart"/>
      <w:r w:rsidRPr="004E142A">
        <w:rPr>
          <w:rFonts w:cs="Times New Roman"/>
          <w:sz w:val="32"/>
          <w:szCs w:val="32"/>
        </w:rPr>
        <w:t>,1991</w:t>
      </w:r>
      <w:proofErr w:type="gramEnd"/>
      <w:r w:rsidRPr="004E142A">
        <w:rPr>
          <w:rFonts w:cs="Times New Roman"/>
          <w:sz w:val="32"/>
          <w:szCs w:val="32"/>
        </w:rPr>
        <w:t xml:space="preserve">). The longitudinal study of Tsai and </w:t>
      </w:r>
      <w:proofErr w:type="gramStart"/>
      <w:r w:rsidRPr="004E142A">
        <w:rPr>
          <w:rFonts w:cs="Times New Roman"/>
          <w:sz w:val="32"/>
          <w:szCs w:val="32"/>
        </w:rPr>
        <w:t>Wang(</w:t>
      </w:r>
      <w:proofErr w:type="gramEnd"/>
      <w:r w:rsidRPr="004E142A">
        <w:rPr>
          <w:rFonts w:cs="Times New Roman"/>
          <w:sz w:val="32"/>
          <w:szCs w:val="32"/>
        </w:rPr>
        <w:t xml:space="preserve">2005) suggest that the firm which pay higher wages achieve higher productivity by improving workforce. Organisation which pays </w:t>
      </w:r>
    </w:p>
    <w:p w:rsidR="004E142A" w:rsidRPr="004E142A" w:rsidRDefault="004E142A" w:rsidP="00766DBD">
      <w:pPr>
        <w:autoSpaceDE w:val="0"/>
        <w:autoSpaceDN w:val="0"/>
        <w:adjustRightInd w:val="0"/>
        <w:spacing w:after="0" w:line="240" w:lineRule="auto"/>
        <w:jc w:val="both"/>
        <w:rPr>
          <w:rFonts w:cs="Times New Roman"/>
          <w:sz w:val="32"/>
          <w:szCs w:val="32"/>
        </w:rPr>
      </w:pPr>
      <w:proofErr w:type="gramStart"/>
      <w:r w:rsidRPr="004E142A">
        <w:rPr>
          <w:rFonts w:cs="Times New Roman"/>
          <w:sz w:val="32"/>
          <w:szCs w:val="32"/>
        </w:rPr>
        <w:t>higher</w:t>
      </w:r>
      <w:proofErr w:type="gramEnd"/>
      <w:r w:rsidRPr="004E142A">
        <w:rPr>
          <w:rFonts w:cs="Times New Roman"/>
          <w:sz w:val="32"/>
          <w:szCs w:val="32"/>
        </w:rPr>
        <w:t xml:space="preserve"> wages do believe that they will be able to attract workforce with high quality. It is expected that pay differentials should enhance organisations productivity. </w:t>
      </w:r>
    </w:p>
    <w:p w:rsidR="004E142A" w:rsidRPr="004E142A" w:rsidRDefault="004E142A" w:rsidP="00766DBD">
      <w:pPr>
        <w:autoSpaceDE w:val="0"/>
        <w:autoSpaceDN w:val="0"/>
        <w:adjustRightInd w:val="0"/>
        <w:spacing w:after="0" w:line="240" w:lineRule="auto"/>
        <w:jc w:val="both"/>
        <w:rPr>
          <w:rFonts w:cs="Times New Roman"/>
          <w:sz w:val="32"/>
          <w:szCs w:val="32"/>
        </w:rPr>
      </w:pPr>
      <w:r w:rsidRPr="004E142A">
        <w:rPr>
          <w:rFonts w:cs="Times New Roman"/>
          <w:sz w:val="32"/>
          <w:szCs w:val="32"/>
        </w:rPr>
        <w:t xml:space="preserve">    </w:t>
      </w:r>
    </w:p>
    <w:p w:rsidR="004E142A" w:rsidRPr="004E142A" w:rsidRDefault="004E142A" w:rsidP="00766DBD">
      <w:pPr>
        <w:autoSpaceDE w:val="0"/>
        <w:autoSpaceDN w:val="0"/>
        <w:adjustRightInd w:val="0"/>
        <w:spacing w:after="0" w:line="240" w:lineRule="auto"/>
        <w:jc w:val="both"/>
        <w:rPr>
          <w:rFonts w:cs="Times New Roman"/>
          <w:sz w:val="32"/>
          <w:szCs w:val="32"/>
        </w:rPr>
      </w:pPr>
    </w:p>
    <w:p w:rsidR="004E142A" w:rsidRPr="004E142A" w:rsidRDefault="004E142A" w:rsidP="00766DBD">
      <w:pPr>
        <w:autoSpaceDE w:val="0"/>
        <w:autoSpaceDN w:val="0"/>
        <w:adjustRightInd w:val="0"/>
        <w:spacing w:after="0" w:line="240" w:lineRule="auto"/>
        <w:jc w:val="both"/>
        <w:rPr>
          <w:rFonts w:cs="Times New Roman"/>
          <w:sz w:val="32"/>
          <w:szCs w:val="32"/>
        </w:rPr>
      </w:pPr>
      <w:r w:rsidRPr="004E142A">
        <w:rPr>
          <w:rFonts w:cs="Times New Roman"/>
          <w:sz w:val="32"/>
          <w:szCs w:val="32"/>
        </w:rPr>
        <w:t xml:space="preserve">In any </w:t>
      </w:r>
      <w:proofErr w:type="gramStart"/>
      <w:r w:rsidRPr="004E142A">
        <w:rPr>
          <w:rFonts w:cs="Times New Roman"/>
          <w:sz w:val="32"/>
          <w:szCs w:val="32"/>
        </w:rPr>
        <w:t>case  it</w:t>
      </w:r>
      <w:proofErr w:type="gramEnd"/>
      <w:r w:rsidRPr="004E142A">
        <w:rPr>
          <w:rFonts w:cs="Times New Roman"/>
          <w:sz w:val="32"/>
          <w:szCs w:val="32"/>
        </w:rPr>
        <w:t xml:space="preserve"> is important to acknowledge the role of wages upon employee turnover in the labour market. For instance one of the mechanisms that may generate efficiency wages (</w:t>
      </w:r>
      <w:proofErr w:type="spellStart"/>
      <w:r w:rsidRPr="004E142A">
        <w:rPr>
          <w:rFonts w:cs="Times New Roman"/>
          <w:sz w:val="32"/>
          <w:szCs w:val="32"/>
        </w:rPr>
        <w:t>Akerlof</w:t>
      </w:r>
      <w:proofErr w:type="spellEnd"/>
      <w:r w:rsidRPr="004E142A">
        <w:rPr>
          <w:rFonts w:cs="Times New Roman"/>
          <w:sz w:val="32"/>
          <w:szCs w:val="32"/>
        </w:rPr>
        <w:t xml:space="preserve"> and Yellen</w:t>
      </w:r>
      <w:proofErr w:type="gramStart"/>
      <w:r w:rsidRPr="004E142A">
        <w:rPr>
          <w:rFonts w:cs="Times New Roman"/>
          <w:sz w:val="32"/>
          <w:szCs w:val="32"/>
        </w:rPr>
        <w:t>,1986</w:t>
      </w:r>
      <w:proofErr w:type="gramEnd"/>
      <w:r w:rsidRPr="004E142A">
        <w:rPr>
          <w:rFonts w:cs="Times New Roman"/>
          <w:sz w:val="32"/>
          <w:szCs w:val="32"/>
        </w:rPr>
        <w:t xml:space="preserve">)involves the reduction in turnover costs achieved by increasing pay. Shaw and </w:t>
      </w:r>
      <w:proofErr w:type="gramStart"/>
      <w:r w:rsidRPr="004E142A">
        <w:rPr>
          <w:rFonts w:cs="Times New Roman"/>
          <w:sz w:val="32"/>
          <w:szCs w:val="32"/>
        </w:rPr>
        <w:t>Gupta(</w:t>
      </w:r>
      <w:proofErr w:type="gramEnd"/>
      <w:r w:rsidRPr="004E142A">
        <w:rPr>
          <w:rFonts w:cs="Times New Roman"/>
          <w:sz w:val="32"/>
          <w:szCs w:val="32"/>
        </w:rPr>
        <w:t xml:space="preserve">2007)showed that employee turnover is differently affected by pay differential. Those who performs well their turnover patterns differs from those who performs low or average. Turnover rates vary according to the position of employee in the establishment </w:t>
      </w:r>
      <w:proofErr w:type="spellStart"/>
      <w:r w:rsidRPr="004E142A">
        <w:rPr>
          <w:rFonts w:cs="Times New Roman"/>
          <w:sz w:val="32"/>
          <w:szCs w:val="32"/>
        </w:rPr>
        <w:t>i</w:t>
      </w:r>
      <w:proofErr w:type="gramStart"/>
      <w:r w:rsidRPr="004E142A">
        <w:rPr>
          <w:rFonts w:cs="Times New Roman"/>
          <w:sz w:val="32"/>
          <w:szCs w:val="32"/>
        </w:rPr>
        <w:t>,e</w:t>
      </w:r>
      <w:proofErr w:type="spellEnd"/>
      <w:proofErr w:type="gramEnd"/>
      <w:r w:rsidRPr="004E142A">
        <w:rPr>
          <w:rFonts w:cs="Times New Roman"/>
          <w:sz w:val="32"/>
          <w:szCs w:val="32"/>
        </w:rPr>
        <w:t xml:space="preserve"> good performers who  are at the top of the pay structure shows low turnover whereas low or average performers who are placed in middle or low  position resign themselves very often.</w:t>
      </w:r>
    </w:p>
    <w:p w:rsidR="002F71C4" w:rsidRDefault="002F71C4" w:rsidP="00766DBD">
      <w:pPr>
        <w:autoSpaceDE w:val="0"/>
        <w:autoSpaceDN w:val="0"/>
        <w:adjustRightInd w:val="0"/>
        <w:spacing w:after="0" w:line="240" w:lineRule="auto"/>
        <w:jc w:val="both"/>
        <w:rPr>
          <w:rFonts w:cs="Times New Roman"/>
          <w:sz w:val="32"/>
          <w:szCs w:val="32"/>
        </w:rPr>
      </w:pPr>
    </w:p>
    <w:p w:rsidR="00A47628" w:rsidRDefault="00A47628" w:rsidP="00766DBD">
      <w:pPr>
        <w:autoSpaceDE w:val="0"/>
        <w:autoSpaceDN w:val="0"/>
        <w:adjustRightInd w:val="0"/>
        <w:spacing w:after="0" w:line="240" w:lineRule="auto"/>
        <w:jc w:val="both"/>
        <w:rPr>
          <w:rFonts w:cs="Times New Roman"/>
          <w:sz w:val="32"/>
          <w:szCs w:val="32"/>
        </w:rPr>
      </w:pPr>
    </w:p>
    <w:p w:rsidR="002F71C4" w:rsidRPr="002F71C4" w:rsidRDefault="002F71C4" w:rsidP="00766DBD">
      <w:pPr>
        <w:autoSpaceDE w:val="0"/>
        <w:autoSpaceDN w:val="0"/>
        <w:adjustRightInd w:val="0"/>
        <w:spacing w:after="0" w:line="240" w:lineRule="auto"/>
        <w:jc w:val="both"/>
        <w:rPr>
          <w:rFonts w:cs="Times New Roman"/>
          <w:color w:val="000000" w:themeColor="text1"/>
          <w:sz w:val="32"/>
          <w:szCs w:val="32"/>
        </w:rPr>
      </w:pPr>
    </w:p>
    <w:p w:rsidR="0053150B" w:rsidRDefault="00261D38" w:rsidP="00FE61B0">
      <w:pPr>
        <w:pStyle w:val="Heading1"/>
      </w:pPr>
      <w:bookmarkStart w:id="4" w:name="_Toc387692164"/>
      <w:r>
        <w:t>Data Description</w:t>
      </w:r>
      <w:bookmarkEnd w:id="4"/>
    </w:p>
    <w:p w:rsidR="00032458" w:rsidRDefault="00032458" w:rsidP="00766DBD">
      <w:pPr>
        <w:autoSpaceDE w:val="0"/>
        <w:autoSpaceDN w:val="0"/>
        <w:adjustRightInd w:val="0"/>
        <w:spacing w:after="0" w:line="240" w:lineRule="auto"/>
        <w:jc w:val="both"/>
        <w:rPr>
          <w:rFonts w:cs="Times New Roman"/>
          <w:color w:val="000000" w:themeColor="text1"/>
          <w:sz w:val="32"/>
          <w:szCs w:val="32"/>
        </w:rPr>
      </w:pPr>
    </w:p>
    <w:p w:rsidR="00261D38" w:rsidRDefault="005C0FC3"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 xml:space="preserve"> The </w:t>
      </w:r>
      <w:r w:rsidR="00547B20">
        <w:rPr>
          <w:rFonts w:cs="Times New Roman"/>
          <w:color w:val="000000" w:themeColor="text1"/>
          <w:sz w:val="32"/>
          <w:szCs w:val="32"/>
        </w:rPr>
        <w:t>Office for National Statistics</w:t>
      </w:r>
      <w:r w:rsidR="00032458">
        <w:rPr>
          <w:rFonts w:cs="Times New Roman"/>
          <w:color w:val="000000" w:themeColor="text1"/>
          <w:sz w:val="32"/>
          <w:szCs w:val="32"/>
        </w:rPr>
        <w:t xml:space="preserve"> </w:t>
      </w:r>
      <w:r w:rsidR="00547B20">
        <w:rPr>
          <w:rFonts w:cs="Times New Roman"/>
          <w:color w:val="000000" w:themeColor="text1"/>
          <w:sz w:val="32"/>
          <w:szCs w:val="32"/>
        </w:rPr>
        <w:t>(ONS) Annu</w:t>
      </w:r>
      <w:r>
        <w:rPr>
          <w:rFonts w:cs="Times New Roman"/>
          <w:color w:val="000000" w:themeColor="text1"/>
          <w:sz w:val="32"/>
          <w:szCs w:val="32"/>
        </w:rPr>
        <w:t xml:space="preserve">al Survey of Hours and </w:t>
      </w:r>
      <w:r w:rsidR="00813CEC">
        <w:rPr>
          <w:rFonts w:cs="Times New Roman"/>
          <w:color w:val="000000" w:themeColor="text1"/>
          <w:sz w:val="32"/>
          <w:szCs w:val="32"/>
        </w:rPr>
        <w:t>Earnings,</w:t>
      </w:r>
      <w:r>
        <w:rPr>
          <w:rFonts w:cs="Times New Roman"/>
          <w:color w:val="000000" w:themeColor="text1"/>
          <w:sz w:val="32"/>
          <w:szCs w:val="32"/>
        </w:rPr>
        <w:t xml:space="preserve"> Tesco’s annual review</w:t>
      </w:r>
      <w:r w:rsidR="001855AE">
        <w:rPr>
          <w:rFonts w:cs="Times New Roman"/>
          <w:color w:val="000000" w:themeColor="text1"/>
          <w:sz w:val="32"/>
          <w:szCs w:val="32"/>
        </w:rPr>
        <w:t xml:space="preserve"> and data used by </w:t>
      </w:r>
      <w:proofErr w:type="spellStart"/>
      <w:r w:rsidR="001855AE">
        <w:rPr>
          <w:rFonts w:cs="Times New Roman"/>
          <w:color w:val="000000" w:themeColor="text1"/>
          <w:sz w:val="32"/>
          <w:szCs w:val="32"/>
        </w:rPr>
        <w:t>PayScale</w:t>
      </w:r>
      <w:proofErr w:type="spellEnd"/>
      <w:r w:rsidR="001855AE">
        <w:rPr>
          <w:rFonts w:cs="Times New Roman"/>
          <w:color w:val="000000" w:themeColor="text1"/>
          <w:sz w:val="32"/>
          <w:szCs w:val="32"/>
        </w:rPr>
        <w:t xml:space="preserve"> , a salary research organisation who offer comprehensive data for industries, occupations and locations.</w:t>
      </w:r>
      <w:r w:rsidR="00813CEC">
        <w:rPr>
          <w:rFonts w:cs="Times New Roman"/>
          <w:color w:val="000000" w:themeColor="text1"/>
          <w:sz w:val="32"/>
          <w:szCs w:val="32"/>
        </w:rPr>
        <w:t xml:space="preserve"> Tesco</w:t>
      </w:r>
      <w:r w:rsidR="00032458">
        <w:rPr>
          <w:rFonts w:cs="Times New Roman"/>
          <w:color w:val="000000" w:themeColor="text1"/>
          <w:sz w:val="32"/>
          <w:szCs w:val="32"/>
        </w:rPr>
        <w:t>’</w:t>
      </w:r>
      <w:r w:rsidR="00813CEC">
        <w:rPr>
          <w:rFonts w:cs="Times New Roman"/>
          <w:color w:val="000000" w:themeColor="text1"/>
          <w:sz w:val="32"/>
          <w:szCs w:val="32"/>
        </w:rPr>
        <w:t>s pay slip and internal data</w:t>
      </w:r>
      <w:r w:rsidR="00032458">
        <w:rPr>
          <w:rFonts w:cs="Times New Roman"/>
          <w:color w:val="000000" w:themeColor="text1"/>
          <w:sz w:val="32"/>
          <w:szCs w:val="32"/>
        </w:rPr>
        <w:t xml:space="preserve">. Author of this paper has got access to all the relevant information regarding </w:t>
      </w:r>
      <w:r w:rsidR="00032458">
        <w:rPr>
          <w:rFonts w:cs="Times New Roman"/>
          <w:color w:val="000000" w:themeColor="text1"/>
          <w:sz w:val="32"/>
          <w:szCs w:val="32"/>
        </w:rPr>
        <w:lastRenderedPageBreak/>
        <w:t>pay of these three retailers. Author will match the relevant data regarding pay and will conclude with relating this data with performance and turnover.</w:t>
      </w:r>
    </w:p>
    <w:p w:rsidR="00A47628" w:rsidRDefault="00A47628" w:rsidP="00766DBD">
      <w:pPr>
        <w:autoSpaceDE w:val="0"/>
        <w:autoSpaceDN w:val="0"/>
        <w:adjustRightInd w:val="0"/>
        <w:spacing w:after="0" w:line="240" w:lineRule="auto"/>
        <w:jc w:val="both"/>
        <w:rPr>
          <w:rFonts w:cs="Times New Roman"/>
          <w:color w:val="000000" w:themeColor="text1"/>
          <w:sz w:val="32"/>
          <w:szCs w:val="32"/>
        </w:rPr>
      </w:pPr>
    </w:p>
    <w:p w:rsidR="00813CEC" w:rsidRDefault="00813CEC" w:rsidP="00766DBD">
      <w:pPr>
        <w:autoSpaceDE w:val="0"/>
        <w:autoSpaceDN w:val="0"/>
        <w:adjustRightInd w:val="0"/>
        <w:spacing w:after="0" w:line="240" w:lineRule="auto"/>
        <w:jc w:val="both"/>
        <w:rPr>
          <w:rFonts w:cs="Times New Roman"/>
          <w:color w:val="000000" w:themeColor="text1"/>
          <w:sz w:val="32"/>
          <w:szCs w:val="32"/>
        </w:rPr>
      </w:pPr>
    </w:p>
    <w:p w:rsidR="00813CEC" w:rsidRDefault="00813CEC" w:rsidP="00766DBD">
      <w:pPr>
        <w:autoSpaceDE w:val="0"/>
        <w:autoSpaceDN w:val="0"/>
        <w:adjustRightInd w:val="0"/>
        <w:spacing w:after="0" w:line="240" w:lineRule="auto"/>
        <w:jc w:val="both"/>
        <w:rPr>
          <w:rFonts w:cs="Times New Roman"/>
          <w:color w:val="000000" w:themeColor="text1"/>
          <w:sz w:val="32"/>
          <w:szCs w:val="32"/>
        </w:rPr>
      </w:pPr>
    </w:p>
    <w:p w:rsidR="00A47628" w:rsidRDefault="00A47628" w:rsidP="00766DBD">
      <w:pPr>
        <w:autoSpaceDE w:val="0"/>
        <w:autoSpaceDN w:val="0"/>
        <w:adjustRightInd w:val="0"/>
        <w:spacing w:after="0" w:line="240" w:lineRule="auto"/>
        <w:jc w:val="both"/>
        <w:rPr>
          <w:rFonts w:cs="Times New Roman"/>
          <w:color w:val="000000" w:themeColor="text1"/>
          <w:sz w:val="32"/>
          <w:szCs w:val="32"/>
        </w:rPr>
      </w:pPr>
    </w:p>
    <w:p w:rsidR="00A47628" w:rsidRDefault="00A47628" w:rsidP="00766DBD">
      <w:pPr>
        <w:autoSpaceDE w:val="0"/>
        <w:autoSpaceDN w:val="0"/>
        <w:adjustRightInd w:val="0"/>
        <w:spacing w:after="0" w:line="240" w:lineRule="auto"/>
        <w:jc w:val="both"/>
        <w:rPr>
          <w:rFonts w:cs="Times New Roman"/>
          <w:color w:val="000000" w:themeColor="text1"/>
          <w:sz w:val="32"/>
          <w:szCs w:val="32"/>
        </w:rPr>
      </w:pPr>
    </w:p>
    <w:p w:rsidR="00A47628" w:rsidRDefault="00A47628" w:rsidP="00FE61B0">
      <w:pPr>
        <w:pStyle w:val="Heading1"/>
      </w:pPr>
      <w:bookmarkStart w:id="5" w:name="_Toc387692165"/>
      <w:r>
        <w:t>Methodology</w:t>
      </w:r>
      <w:bookmarkEnd w:id="5"/>
    </w:p>
    <w:p w:rsidR="00A47628" w:rsidRDefault="00A47628" w:rsidP="00766DBD">
      <w:pPr>
        <w:autoSpaceDE w:val="0"/>
        <w:autoSpaceDN w:val="0"/>
        <w:adjustRightInd w:val="0"/>
        <w:spacing w:after="0" w:line="240" w:lineRule="auto"/>
        <w:jc w:val="both"/>
        <w:rPr>
          <w:rFonts w:cs="Times New Roman"/>
          <w:color w:val="000000" w:themeColor="text1"/>
          <w:sz w:val="32"/>
          <w:szCs w:val="32"/>
        </w:rPr>
      </w:pPr>
    </w:p>
    <w:p w:rsidR="00A47628" w:rsidRDefault="00F53413"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This reports relates to the Annual Survey of Hours and Earnings (ASHE) conducted by Office of National Statistics (ONS) ASHE covers whole UK employee jobs regardless of levels, distribution and make up of earnings and paid hours for employees in all industries and occupation.</w:t>
      </w:r>
    </w:p>
    <w:p w:rsidR="00F53413" w:rsidRDefault="00F53413" w:rsidP="00766DBD">
      <w:pPr>
        <w:autoSpaceDE w:val="0"/>
        <w:autoSpaceDN w:val="0"/>
        <w:adjustRightInd w:val="0"/>
        <w:spacing w:after="0" w:line="240" w:lineRule="auto"/>
        <w:jc w:val="both"/>
        <w:rPr>
          <w:rFonts w:cs="Times New Roman"/>
          <w:color w:val="000000" w:themeColor="text1"/>
          <w:sz w:val="32"/>
          <w:szCs w:val="32"/>
        </w:rPr>
      </w:pPr>
    </w:p>
    <w:p w:rsidR="00F53413" w:rsidRDefault="00F53413"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 xml:space="preserve">ASHE collects information from the employers based on one percent sample of jobs on the HM Revenue and customs Pay </w:t>
      </w:r>
      <w:proofErr w:type="gramStart"/>
      <w:r>
        <w:rPr>
          <w:rFonts w:cs="Times New Roman"/>
          <w:color w:val="000000" w:themeColor="text1"/>
          <w:sz w:val="32"/>
          <w:szCs w:val="32"/>
        </w:rPr>
        <w:t>As</w:t>
      </w:r>
      <w:proofErr w:type="gramEnd"/>
      <w:r>
        <w:rPr>
          <w:rFonts w:cs="Times New Roman"/>
          <w:color w:val="000000" w:themeColor="text1"/>
          <w:sz w:val="32"/>
          <w:szCs w:val="32"/>
        </w:rPr>
        <w:t xml:space="preserve"> You Earn (PAYE) register.</w:t>
      </w:r>
    </w:p>
    <w:p w:rsidR="00F53413" w:rsidRDefault="00F53413" w:rsidP="00766DBD">
      <w:pPr>
        <w:autoSpaceDE w:val="0"/>
        <w:autoSpaceDN w:val="0"/>
        <w:adjustRightInd w:val="0"/>
        <w:spacing w:after="0" w:line="240" w:lineRule="auto"/>
        <w:jc w:val="both"/>
        <w:rPr>
          <w:rFonts w:cs="Times New Roman"/>
          <w:color w:val="000000" w:themeColor="text1"/>
          <w:sz w:val="32"/>
          <w:szCs w:val="32"/>
        </w:rPr>
      </w:pPr>
    </w:p>
    <w:p w:rsidR="00F53413" w:rsidRDefault="00F53413"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 xml:space="preserve">ASHE collect information of those employees who worked for the establishment for at least </w:t>
      </w:r>
      <w:r w:rsidR="00D25D52">
        <w:rPr>
          <w:rFonts w:cs="Times New Roman"/>
          <w:color w:val="000000" w:themeColor="text1"/>
          <w:sz w:val="32"/>
          <w:szCs w:val="32"/>
        </w:rPr>
        <w:t>one year,</w:t>
      </w:r>
      <w:r w:rsidR="006603AC">
        <w:rPr>
          <w:rFonts w:cs="Times New Roman"/>
          <w:color w:val="000000" w:themeColor="text1"/>
          <w:sz w:val="32"/>
          <w:szCs w:val="32"/>
        </w:rPr>
        <w:t xml:space="preserve"> </w:t>
      </w:r>
      <w:r>
        <w:rPr>
          <w:rFonts w:cs="Times New Roman"/>
          <w:color w:val="000000" w:themeColor="text1"/>
          <w:sz w:val="32"/>
          <w:szCs w:val="32"/>
        </w:rPr>
        <w:t>whose pay period was not affected by absence</w:t>
      </w:r>
      <w:r w:rsidR="00D25D52">
        <w:rPr>
          <w:rFonts w:cs="Times New Roman"/>
          <w:color w:val="000000" w:themeColor="text1"/>
          <w:sz w:val="32"/>
          <w:szCs w:val="32"/>
        </w:rPr>
        <w:t>. They do not collect data of those whose earning was reduced for sickness. Those who works as a seasonal employee is not covered as well.</w:t>
      </w:r>
    </w:p>
    <w:p w:rsidR="00D25D52" w:rsidRDefault="00D25D52" w:rsidP="00766DBD">
      <w:pPr>
        <w:autoSpaceDE w:val="0"/>
        <w:autoSpaceDN w:val="0"/>
        <w:adjustRightInd w:val="0"/>
        <w:spacing w:after="0" w:line="240" w:lineRule="auto"/>
        <w:jc w:val="both"/>
        <w:rPr>
          <w:rFonts w:cs="Times New Roman"/>
          <w:color w:val="000000" w:themeColor="text1"/>
          <w:sz w:val="32"/>
          <w:szCs w:val="32"/>
        </w:rPr>
      </w:pPr>
    </w:p>
    <w:p w:rsidR="00D25D52" w:rsidRDefault="00D25D52"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 xml:space="preserve">ASHE data accuracy </w:t>
      </w:r>
      <w:r w:rsidR="00CE5E36">
        <w:rPr>
          <w:rFonts w:cs="Times New Roman"/>
          <w:color w:val="000000" w:themeColor="text1"/>
          <w:sz w:val="32"/>
          <w:szCs w:val="32"/>
        </w:rPr>
        <w:t>is</w:t>
      </w:r>
      <w:r>
        <w:rPr>
          <w:rFonts w:cs="Times New Roman"/>
          <w:color w:val="000000" w:themeColor="text1"/>
          <w:sz w:val="32"/>
          <w:szCs w:val="32"/>
        </w:rPr>
        <w:t xml:space="preserve"> subject to various sources of error known as sampling and non </w:t>
      </w:r>
      <w:r w:rsidR="007629AA">
        <w:rPr>
          <w:rFonts w:cs="Times New Roman"/>
          <w:color w:val="000000" w:themeColor="text1"/>
          <w:sz w:val="32"/>
          <w:szCs w:val="32"/>
        </w:rPr>
        <w:t>-</w:t>
      </w:r>
      <w:r>
        <w:rPr>
          <w:rFonts w:cs="Times New Roman"/>
          <w:color w:val="000000" w:themeColor="text1"/>
          <w:sz w:val="32"/>
          <w:szCs w:val="32"/>
        </w:rPr>
        <w:t>sampling error.</w:t>
      </w:r>
      <w:r w:rsidR="00CE5E36">
        <w:rPr>
          <w:rFonts w:cs="Times New Roman"/>
          <w:color w:val="000000" w:themeColor="text1"/>
          <w:sz w:val="32"/>
          <w:szCs w:val="32"/>
        </w:rPr>
        <w:t xml:space="preserve"> We have </w:t>
      </w:r>
      <w:r w:rsidR="006603AC">
        <w:rPr>
          <w:rFonts w:cs="Times New Roman"/>
          <w:color w:val="000000" w:themeColor="text1"/>
          <w:sz w:val="32"/>
          <w:szCs w:val="32"/>
        </w:rPr>
        <w:t>identified the</w:t>
      </w:r>
      <w:r w:rsidR="00CE5E36">
        <w:rPr>
          <w:rFonts w:cs="Times New Roman"/>
          <w:color w:val="000000" w:themeColor="text1"/>
          <w:sz w:val="32"/>
          <w:szCs w:val="32"/>
        </w:rPr>
        <w:t xml:space="preserve"> percentile band within which the wage falls for each occupation </w:t>
      </w:r>
      <w:r w:rsidR="006603AC">
        <w:rPr>
          <w:rFonts w:cs="Times New Roman"/>
          <w:color w:val="000000" w:themeColor="text1"/>
          <w:sz w:val="32"/>
          <w:szCs w:val="32"/>
        </w:rPr>
        <w:t>in the dataset and interpolate the exact percentage of employees that fall either side of the threshold. It is then a simple calculation to obtain actual pay rates for that group.</w:t>
      </w:r>
    </w:p>
    <w:p w:rsidR="003526EB" w:rsidRDefault="003526EB" w:rsidP="00766DBD">
      <w:pPr>
        <w:autoSpaceDE w:val="0"/>
        <w:autoSpaceDN w:val="0"/>
        <w:adjustRightInd w:val="0"/>
        <w:spacing w:after="0" w:line="240" w:lineRule="auto"/>
        <w:jc w:val="both"/>
        <w:rPr>
          <w:rFonts w:cs="Times New Roman"/>
          <w:color w:val="000000" w:themeColor="text1"/>
          <w:sz w:val="32"/>
          <w:szCs w:val="32"/>
        </w:rPr>
      </w:pPr>
    </w:p>
    <w:p w:rsidR="00623DDA" w:rsidRDefault="006B60F7"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lastRenderedPageBreak/>
        <w:t xml:space="preserve">The two dependable variables Firm’s performance and turnover are considered in the literature of compensation </w:t>
      </w:r>
      <w:proofErr w:type="gramStart"/>
      <w:r>
        <w:rPr>
          <w:rFonts w:cs="Times New Roman"/>
          <w:color w:val="000000" w:themeColor="text1"/>
          <w:sz w:val="32"/>
          <w:szCs w:val="32"/>
        </w:rPr>
        <w:t>( Shaw</w:t>
      </w:r>
      <w:proofErr w:type="gramEnd"/>
      <w:r>
        <w:rPr>
          <w:rFonts w:cs="Times New Roman"/>
          <w:color w:val="000000" w:themeColor="text1"/>
          <w:sz w:val="32"/>
          <w:szCs w:val="32"/>
        </w:rPr>
        <w:t xml:space="preserve">, Gupta and Delery,2002). We used annual report of the organisation to get return on assets (ROA) which is also used by pay differential </w:t>
      </w:r>
      <w:proofErr w:type="gramStart"/>
      <w:r>
        <w:rPr>
          <w:rFonts w:cs="Times New Roman"/>
          <w:color w:val="000000" w:themeColor="text1"/>
          <w:sz w:val="32"/>
          <w:szCs w:val="32"/>
        </w:rPr>
        <w:t>literature(</w:t>
      </w:r>
      <w:proofErr w:type="gramEnd"/>
      <w:r>
        <w:rPr>
          <w:rFonts w:cs="Times New Roman"/>
          <w:color w:val="000000" w:themeColor="text1"/>
          <w:sz w:val="32"/>
          <w:szCs w:val="32"/>
        </w:rPr>
        <w:t xml:space="preserve"> Brown, </w:t>
      </w:r>
      <w:proofErr w:type="spellStart"/>
      <w:r>
        <w:rPr>
          <w:rFonts w:cs="Times New Roman"/>
          <w:color w:val="000000" w:themeColor="text1"/>
          <w:sz w:val="32"/>
          <w:szCs w:val="32"/>
        </w:rPr>
        <w:t>Sturman</w:t>
      </w:r>
      <w:proofErr w:type="spellEnd"/>
      <w:r>
        <w:rPr>
          <w:rFonts w:cs="Times New Roman"/>
          <w:color w:val="000000" w:themeColor="text1"/>
          <w:sz w:val="32"/>
          <w:szCs w:val="32"/>
        </w:rPr>
        <w:t xml:space="preserve"> and Simmering, 2003; Henderson and Fredrickson, 2001; </w:t>
      </w:r>
      <w:proofErr w:type="spellStart"/>
      <w:r>
        <w:rPr>
          <w:rFonts w:cs="Times New Roman"/>
          <w:color w:val="000000" w:themeColor="text1"/>
          <w:sz w:val="32"/>
          <w:szCs w:val="32"/>
        </w:rPr>
        <w:t>Kepes</w:t>
      </w:r>
      <w:proofErr w:type="spellEnd"/>
      <w:r>
        <w:rPr>
          <w:rFonts w:cs="Times New Roman"/>
          <w:color w:val="000000" w:themeColor="text1"/>
          <w:sz w:val="32"/>
          <w:szCs w:val="32"/>
        </w:rPr>
        <w:t xml:space="preserve">, </w:t>
      </w:r>
      <w:proofErr w:type="spellStart"/>
      <w:r>
        <w:rPr>
          <w:rFonts w:cs="Times New Roman"/>
          <w:color w:val="000000" w:themeColor="text1"/>
          <w:sz w:val="32"/>
          <w:szCs w:val="32"/>
        </w:rPr>
        <w:t>Delery</w:t>
      </w:r>
      <w:proofErr w:type="spellEnd"/>
      <w:r>
        <w:rPr>
          <w:rFonts w:cs="Times New Roman"/>
          <w:color w:val="000000" w:themeColor="text1"/>
          <w:sz w:val="32"/>
          <w:szCs w:val="32"/>
        </w:rPr>
        <w:t xml:space="preserve"> and Gupta 2009). We calculate operationalized turnover rate as the number of individuals left an establishment divided by the total number of employees in the establishment </w:t>
      </w:r>
      <w:proofErr w:type="gramStart"/>
      <w:r>
        <w:rPr>
          <w:rFonts w:cs="Times New Roman"/>
          <w:color w:val="000000" w:themeColor="text1"/>
          <w:sz w:val="32"/>
          <w:szCs w:val="32"/>
        </w:rPr>
        <w:t>( Shaw</w:t>
      </w:r>
      <w:proofErr w:type="gramEnd"/>
      <w:r>
        <w:rPr>
          <w:rFonts w:cs="Times New Roman"/>
          <w:color w:val="000000" w:themeColor="text1"/>
          <w:sz w:val="32"/>
          <w:szCs w:val="32"/>
        </w:rPr>
        <w:t xml:space="preserve"> et al, 2005)</w:t>
      </w:r>
    </w:p>
    <w:p w:rsidR="00BD3591" w:rsidRDefault="00BD3591" w:rsidP="00766DBD">
      <w:pPr>
        <w:autoSpaceDE w:val="0"/>
        <w:autoSpaceDN w:val="0"/>
        <w:adjustRightInd w:val="0"/>
        <w:spacing w:after="0" w:line="240" w:lineRule="auto"/>
        <w:jc w:val="both"/>
        <w:rPr>
          <w:rFonts w:cs="Times New Roman"/>
          <w:sz w:val="32"/>
          <w:szCs w:val="32"/>
        </w:rPr>
      </w:pPr>
    </w:p>
    <w:p w:rsidR="002F79FF" w:rsidRPr="002F79FF" w:rsidRDefault="002F79FF" w:rsidP="00766DBD">
      <w:pPr>
        <w:autoSpaceDE w:val="0"/>
        <w:autoSpaceDN w:val="0"/>
        <w:adjustRightInd w:val="0"/>
        <w:spacing w:after="0" w:line="240" w:lineRule="auto"/>
        <w:jc w:val="both"/>
        <w:rPr>
          <w:rFonts w:cs="Times New Roman"/>
          <w:sz w:val="32"/>
          <w:szCs w:val="32"/>
        </w:rPr>
      </w:pPr>
      <w:r>
        <w:rPr>
          <w:rFonts w:cs="Times New Roman"/>
          <w:sz w:val="32"/>
          <w:szCs w:val="32"/>
        </w:rPr>
        <w:t>As it described earlier</w:t>
      </w:r>
      <w:r w:rsidRPr="002F79FF">
        <w:rPr>
          <w:rFonts w:cs="Times New Roman"/>
          <w:sz w:val="32"/>
          <w:szCs w:val="32"/>
        </w:rPr>
        <w:t>,</w:t>
      </w:r>
      <w:r>
        <w:rPr>
          <w:rFonts w:cs="Times New Roman"/>
          <w:sz w:val="32"/>
          <w:szCs w:val="32"/>
        </w:rPr>
        <w:t xml:space="preserve"> </w:t>
      </w:r>
      <w:proofErr w:type="gramStart"/>
      <w:r>
        <w:rPr>
          <w:rFonts w:cs="Times New Roman"/>
          <w:sz w:val="32"/>
          <w:szCs w:val="32"/>
        </w:rPr>
        <w:t>The</w:t>
      </w:r>
      <w:proofErr w:type="gramEnd"/>
      <w:r>
        <w:rPr>
          <w:rFonts w:cs="Times New Roman"/>
          <w:sz w:val="32"/>
          <w:szCs w:val="32"/>
        </w:rPr>
        <w:t xml:space="preserve"> existence of wage dispersion</w:t>
      </w:r>
      <w:r w:rsidRPr="002F79FF">
        <w:rPr>
          <w:rFonts w:cs="Times New Roman"/>
          <w:sz w:val="32"/>
          <w:szCs w:val="32"/>
        </w:rPr>
        <w:t xml:space="preserve"> </w:t>
      </w:r>
      <w:r>
        <w:rPr>
          <w:rFonts w:cs="Times New Roman"/>
          <w:sz w:val="32"/>
          <w:szCs w:val="32"/>
        </w:rPr>
        <w:t xml:space="preserve">is </w:t>
      </w:r>
      <w:r w:rsidRPr="002F79FF">
        <w:rPr>
          <w:rFonts w:cs="Times New Roman"/>
          <w:sz w:val="32"/>
          <w:szCs w:val="32"/>
        </w:rPr>
        <w:t>one of the most essent</w:t>
      </w:r>
      <w:r>
        <w:rPr>
          <w:rFonts w:cs="Times New Roman"/>
          <w:sz w:val="32"/>
          <w:szCs w:val="32"/>
        </w:rPr>
        <w:t>ial predictions of EWM.</w:t>
      </w:r>
      <w:r w:rsidRPr="002F79FF">
        <w:rPr>
          <w:rFonts w:cs="Times New Roman"/>
          <w:sz w:val="32"/>
          <w:szCs w:val="32"/>
        </w:rPr>
        <w:t xml:space="preserve"> </w:t>
      </w:r>
      <w:r>
        <w:rPr>
          <w:rFonts w:cs="Times New Roman"/>
          <w:sz w:val="32"/>
          <w:szCs w:val="32"/>
        </w:rPr>
        <w:t>However</w:t>
      </w:r>
      <w:r w:rsidRPr="002F79FF">
        <w:rPr>
          <w:rFonts w:cs="Times New Roman"/>
          <w:sz w:val="32"/>
          <w:szCs w:val="32"/>
        </w:rPr>
        <w:t>, it</w:t>
      </w:r>
      <w:r>
        <w:rPr>
          <w:rFonts w:cs="Times New Roman"/>
          <w:sz w:val="32"/>
          <w:szCs w:val="32"/>
        </w:rPr>
        <w:t xml:space="preserve"> </w:t>
      </w:r>
      <w:r w:rsidRPr="002F79FF">
        <w:rPr>
          <w:rFonts w:cs="Times New Roman"/>
          <w:sz w:val="32"/>
          <w:szCs w:val="32"/>
        </w:rPr>
        <w:t>must be described that neither the co</w:t>
      </w:r>
      <w:r>
        <w:rPr>
          <w:rFonts w:cs="Times New Roman"/>
          <w:sz w:val="32"/>
          <w:szCs w:val="32"/>
        </w:rPr>
        <w:t xml:space="preserve">mpetitive style nor most of the </w:t>
      </w:r>
      <w:r w:rsidRPr="002F79FF">
        <w:rPr>
          <w:rFonts w:cs="Times New Roman"/>
          <w:sz w:val="32"/>
          <w:szCs w:val="32"/>
        </w:rPr>
        <w:t>EWMs can explain the factor that organizations utilizing different technology are available together in the same industry. In this sensation, EWMs are able to explain only the way of life of interindustrial salary differentials, but not i</w:t>
      </w:r>
      <w:r w:rsidR="007769AA">
        <w:rPr>
          <w:rFonts w:cs="Times New Roman"/>
          <w:sz w:val="32"/>
          <w:szCs w:val="32"/>
        </w:rPr>
        <w:t>ntraindustry salary submission.</w:t>
      </w:r>
      <w:r w:rsidRPr="002F79FF">
        <w:rPr>
          <w:rFonts w:cs="Times New Roman"/>
          <w:sz w:val="32"/>
          <w:szCs w:val="32"/>
        </w:rPr>
        <w:t xml:space="preserve"> Therefore, some external rumours is needed to be able to generate intraindustry submission. A solution used in the fictional performs to obtain heterogeneity among organizations has been to believe that one part of manufacturing has a flexible </w:t>
      </w:r>
      <w:r w:rsidR="007769AA" w:rsidRPr="002F79FF">
        <w:rPr>
          <w:rFonts w:cs="Times New Roman"/>
          <w:sz w:val="32"/>
          <w:szCs w:val="32"/>
        </w:rPr>
        <w:t>supply to</w:t>
      </w:r>
      <w:r w:rsidRPr="002F79FF">
        <w:rPr>
          <w:rFonts w:cs="Times New Roman"/>
          <w:sz w:val="32"/>
          <w:szCs w:val="32"/>
        </w:rPr>
        <w:t xml:space="preserve"> the industry bu</w:t>
      </w:r>
      <w:r w:rsidR="00543375">
        <w:rPr>
          <w:rFonts w:cs="Times New Roman"/>
          <w:sz w:val="32"/>
          <w:szCs w:val="32"/>
        </w:rPr>
        <w:t>t a set provide to the company.</w:t>
      </w:r>
      <w:r w:rsidRPr="002F79FF">
        <w:rPr>
          <w:rFonts w:cs="Times New Roman"/>
          <w:sz w:val="32"/>
          <w:szCs w:val="32"/>
        </w:rPr>
        <w:t xml:space="preserve"> Furthermore, we may consider that there are scientific issues that generate intraindustrial heterogeneity, i.e., we will observe some product difference even if we are very careful in our medical assessment of the industry.</w:t>
      </w:r>
      <w:r w:rsidR="007769AA">
        <w:rPr>
          <w:rFonts w:cs="Times New Roman"/>
          <w:sz w:val="32"/>
          <w:szCs w:val="32"/>
        </w:rPr>
        <w:t xml:space="preserve"> EWMs also calculate a</w:t>
      </w:r>
      <w:r w:rsidRPr="002F79FF">
        <w:rPr>
          <w:rFonts w:cs="Times New Roman"/>
          <w:sz w:val="32"/>
          <w:szCs w:val="32"/>
        </w:rPr>
        <w:t xml:space="preserve"> company between salary top quality and company functions, where the weblink between both places of factors varies based on the styles. In this sensation, EWMs provide </w:t>
      </w:r>
      <w:r w:rsidR="007769AA" w:rsidRPr="002F79FF">
        <w:rPr>
          <w:rFonts w:cs="Times New Roman"/>
          <w:sz w:val="32"/>
          <w:szCs w:val="32"/>
        </w:rPr>
        <w:t>formalization</w:t>
      </w:r>
      <w:r w:rsidRPr="002F79FF">
        <w:rPr>
          <w:rFonts w:cs="Times New Roman"/>
          <w:sz w:val="32"/>
          <w:szCs w:val="32"/>
        </w:rPr>
        <w:t xml:space="preserve"> for explanations found previously in the fictional performs about the effect of commercial features on salary submission. Consider for example Lester’s tracking rumours and Stigler’s examin</w:t>
      </w:r>
      <w:r w:rsidR="007769AA">
        <w:rPr>
          <w:rFonts w:cs="Times New Roman"/>
          <w:sz w:val="32"/>
          <w:szCs w:val="32"/>
        </w:rPr>
        <w:t>ing rumours, described in Area</w:t>
      </w:r>
      <w:r w:rsidRPr="002F79FF">
        <w:rPr>
          <w:rFonts w:cs="Times New Roman"/>
          <w:sz w:val="32"/>
          <w:szCs w:val="32"/>
        </w:rPr>
        <w:t xml:space="preserve">. In the rest of it we will focus on these links between EWMs and company functions and the predictions of EWMs with regards to organization's salary activities. The healthy style predictions that the performance salary for workers who are in </w:t>
      </w:r>
      <w:r w:rsidRPr="002F79FF">
        <w:rPr>
          <w:rFonts w:cs="Times New Roman"/>
          <w:sz w:val="32"/>
          <w:szCs w:val="32"/>
        </w:rPr>
        <w:lastRenderedPageBreak/>
        <w:t>excess supply should be continuous, that different salary contracts should are available for workers applied under long- vs. short-term contracts, and finally that we should observe a predominance of continuous long-term profession contracts (Rodgers, 1975 and Pleasure and Tight, 1978)</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The shirking style predictions higher incomes in organizations where tracking costs are excellent and/or where the cost of worker malfeasance is excellent. In the same way the earnings style predictions higher salaries in organizations where earnings is more costly. In turn, there are different concepts that web link these performance salary costs with company functions that can be calculated.</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Shirking/monitoring costs have been considered to be higher in large organizations. Given that the development process is more interdependent in large organizations, any breakdown, economic downturn, or commercial incident will be more costly. Furthermore, higher incomes be protecting tracking business time, which has a higher opportunity cost in large organizations.</w:t>
      </w:r>
      <w:r w:rsidR="007769AA">
        <w:rPr>
          <w:rFonts w:cs="Times New Roman"/>
          <w:sz w:val="32"/>
          <w:szCs w:val="32"/>
        </w:rPr>
        <w:t xml:space="preserve"> </w:t>
      </w:r>
      <w:r w:rsidRPr="002F79FF">
        <w:rPr>
          <w:rFonts w:cs="Times New Roman"/>
          <w:sz w:val="32"/>
          <w:szCs w:val="32"/>
        </w:rPr>
        <w:t>In addition, shirking may also be associated with the financial commitment endowment, in the sensation that it will be costly for organizations that use costly financial commitment gadgets (in the extreme shirking could be associated with stunning the gadgets or taking details or products).</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 xml:space="preserve">Turnover costs have also been appropriate to the sizing the company. The rumours is that hiring and training costs are higher in large organizations, due to their more suggested manufacturing methods. In this case, if organizations talk about at least part of such costs they will have an inspiration to reduce revenues. Testing costs are also higher in large organizations. Weiss and Landau (1984) come up with a screening style in which incomes figure out the performance of </w:t>
      </w:r>
      <w:proofErr w:type="spellStart"/>
      <w:proofErr w:type="gramStart"/>
      <w:r w:rsidRPr="002F79FF">
        <w:rPr>
          <w:rFonts w:cs="Times New Roman"/>
          <w:sz w:val="32"/>
          <w:szCs w:val="32"/>
        </w:rPr>
        <w:t>a</w:t>
      </w:r>
      <w:proofErr w:type="spellEnd"/>
      <w:proofErr w:type="gramEnd"/>
      <w:r w:rsidRPr="002F79FF">
        <w:rPr>
          <w:rFonts w:cs="Times New Roman"/>
          <w:sz w:val="32"/>
          <w:szCs w:val="32"/>
        </w:rPr>
        <w:t xml:space="preserve"> organization's best workers and the number of applicants. In this set up, they show that incomes and company sizing are positively associated, a result that is inspired by the fact that large organizations need more workers. In </w:t>
      </w:r>
      <w:proofErr w:type="spellStart"/>
      <w:r w:rsidRPr="002F79FF">
        <w:rPr>
          <w:rFonts w:cs="Times New Roman"/>
          <w:sz w:val="32"/>
          <w:szCs w:val="32"/>
        </w:rPr>
        <w:t>Garen’s</w:t>
      </w:r>
      <w:proofErr w:type="spellEnd"/>
      <w:r w:rsidRPr="002F79FF">
        <w:rPr>
          <w:rFonts w:cs="Times New Roman"/>
          <w:sz w:val="32"/>
          <w:szCs w:val="32"/>
        </w:rPr>
        <w:t xml:space="preserve"> (1985) style large companies have a more costly of acquiring details about workers. Those modifications in the </w:t>
      </w:r>
      <w:proofErr w:type="gramStart"/>
      <w:r w:rsidRPr="002F79FF">
        <w:rPr>
          <w:rFonts w:cs="Times New Roman"/>
          <w:sz w:val="32"/>
          <w:szCs w:val="32"/>
        </w:rPr>
        <w:t>Some</w:t>
      </w:r>
      <w:proofErr w:type="gramEnd"/>
      <w:r w:rsidRPr="002F79FF">
        <w:rPr>
          <w:rFonts w:cs="Times New Roman"/>
          <w:sz w:val="32"/>
          <w:szCs w:val="32"/>
        </w:rPr>
        <w:t xml:space="preserve"> caveats need to be made to </w:t>
      </w:r>
      <w:r w:rsidRPr="002F79FF">
        <w:rPr>
          <w:rFonts w:cs="Times New Roman"/>
          <w:sz w:val="32"/>
          <w:szCs w:val="32"/>
        </w:rPr>
        <w:lastRenderedPageBreak/>
        <w:t>previous times explanations. In particular, large and capital</w:t>
      </w:r>
      <w:r w:rsidR="005633DD">
        <w:rPr>
          <w:rFonts w:cs="Times New Roman"/>
          <w:sz w:val="32"/>
          <w:szCs w:val="32"/>
        </w:rPr>
        <w:t xml:space="preserve"> </w:t>
      </w:r>
      <w:r w:rsidRPr="002F79FF">
        <w:rPr>
          <w:rFonts w:cs="Times New Roman"/>
          <w:sz w:val="32"/>
          <w:szCs w:val="32"/>
        </w:rPr>
        <w:t>intensive organizations should decide on a technology that prevents the devastation from shirking or that makes tracking easy. However, considering the sum of explanations just described, we determine that</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EWMs make a supposition that higher incomes should be expected in large organizations with excellent capital</w:t>
      </w:r>
      <w:r w:rsidR="007769AA">
        <w:rPr>
          <w:rFonts w:cs="Times New Roman"/>
          <w:sz w:val="32"/>
          <w:szCs w:val="32"/>
        </w:rPr>
        <w:t xml:space="preserve"> </w:t>
      </w:r>
      <w:r w:rsidRPr="002F79FF">
        <w:rPr>
          <w:rFonts w:cs="Times New Roman"/>
          <w:sz w:val="32"/>
          <w:szCs w:val="32"/>
        </w:rPr>
        <w:t>investments and excellent income. Furthermore, the sociological style predictions that organizations will usually pay excellent or low incomes to all careers.</w:t>
      </w:r>
    </w:p>
    <w:p w:rsidR="002F79FF" w:rsidRPr="002F79FF" w:rsidRDefault="002F79FF" w:rsidP="00766DBD">
      <w:pPr>
        <w:autoSpaceDE w:val="0"/>
        <w:autoSpaceDN w:val="0"/>
        <w:adjustRightInd w:val="0"/>
        <w:spacing w:after="0" w:line="240" w:lineRule="auto"/>
        <w:jc w:val="both"/>
        <w:rPr>
          <w:rFonts w:cs="Times New Roman"/>
          <w:sz w:val="32"/>
          <w:szCs w:val="32"/>
        </w:rPr>
      </w:pPr>
    </w:p>
    <w:p w:rsidR="002F79FF" w:rsidRPr="002F79FF" w:rsidRDefault="002F79FF" w:rsidP="00766DBD">
      <w:pPr>
        <w:autoSpaceDE w:val="0"/>
        <w:autoSpaceDN w:val="0"/>
        <w:adjustRightInd w:val="0"/>
        <w:spacing w:after="0" w:line="240" w:lineRule="auto"/>
        <w:jc w:val="both"/>
        <w:rPr>
          <w:rFonts w:cs="Times New Roman"/>
          <w:sz w:val="32"/>
          <w:szCs w:val="32"/>
        </w:rPr>
      </w:pP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 xml:space="preserve">Segmentation is a topic properly appropriate to salary differentials, because one of the main explanations of the segmented perform industry (SLM) school is that the neoclassical style does not provide </w:t>
      </w:r>
      <w:proofErr w:type="gramStart"/>
      <w:r w:rsidRPr="002F79FF">
        <w:rPr>
          <w:rFonts w:cs="Times New Roman"/>
          <w:sz w:val="32"/>
          <w:szCs w:val="32"/>
        </w:rPr>
        <w:t>an</w:t>
      </w:r>
      <w:proofErr w:type="gramEnd"/>
      <w:r w:rsidRPr="002F79FF">
        <w:rPr>
          <w:rFonts w:cs="Times New Roman"/>
          <w:sz w:val="32"/>
          <w:szCs w:val="32"/>
        </w:rPr>
        <w:t xml:space="preserve"> sufficient information of the submission of incomes and income. SLM idea statements that modifications in incomes can be described by the adscription of the workers to different segments of the perform industry.</w:t>
      </w:r>
      <w:r w:rsidR="007769AA">
        <w:rPr>
          <w:rFonts w:cs="Times New Roman"/>
          <w:sz w:val="32"/>
          <w:szCs w:val="32"/>
        </w:rPr>
        <w:t xml:space="preserve"> </w:t>
      </w:r>
      <w:r w:rsidRPr="002F79FF">
        <w:rPr>
          <w:rFonts w:cs="Times New Roman"/>
          <w:sz w:val="32"/>
          <w:szCs w:val="32"/>
        </w:rPr>
        <w:t>Moreover, most of the medical tests on segmentation have tried to validate the rumours that wage</w:t>
      </w:r>
      <w:r w:rsidR="007769AA">
        <w:rPr>
          <w:rFonts w:cs="Times New Roman"/>
          <w:sz w:val="32"/>
          <w:szCs w:val="32"/>
        </w:rPr>
        <w:t xml:space="preserve"> </w:t>
      </w:r>
      <w:r w:rsidRPr="002F79FF">
        <w:rPr>
          <w:rFonts w:cs="Times New Roman"/>
          <w:sz w:val="32"/>
          <w:szCs w:val="32"/>
        </w:rPr>
        <w:t>setting systems differ across perform industry, and there is rationing of main or official industry projects. Therefore, the way of life of salary differentials across perform industry has been one of the medical tests for segmentation. However, in order to affiliate segmentation to interindustrial salary differentials, we should declare that some industries</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 xml:space="preserve">belong to the main (or formal) industry while others are part of the extra (or informal).EWMs have tried to provide </w:t>
      </w:r>
      <w:proofErr w:type="spellStart"/>
      <w:r w:rsidRPr="002F79FF">
        <w:rPr>
          <w:rFonts w:cs="Times New Roman"/>
          <w:sz w:val="32"/>
          <w:szCs w:val="32"/>
        </w:rPr>
        <w:t>a</w:t>
      </w:r>
      <w:proofErr w:type="spellEnd"/>
      <w:r w:rsidRPr="002F79FF">
        <w:rPr>
          <w:rFonts w:cs="Times New Roman"/>
          <w:sz w:val="32"/>
          <w:szCs w:val="32"/>
        </w:rPr>
        <w:t xml:space="preserve"> explanation for the way of life of dual perform market segments of the type postulated by Doeringer and </w:t>
      </w:r>
      <w:proofErr w:type="spellStart"/>
      <w:r w:rsidRPr="002F79FF">
        <w:rPr>
          <w:rFonts w:cs="Times New Roman"/>
          <w:sz w:val="32"/>
          <w:szCs w:val="32"/>
        </w:rPr>
        <w:t>Piore</w:t>
      </w:r>
      <w:proofErr w:type="spellEnd"/>
      <w:r w:rsidRPr="002F79FF">
        <w:rPr>
          <w:rFonts w:cs="Times New Roman"/>
          <w:sz w:val="32"/>
          <w:szCs w:val="32"/>
        </w:rPr>
        <w:t xml:space="preserve"> (1971). The rumours is that the main industry </w:t>
      </w:r>
      <w:proofErr w:type="gramStart"/>
      <w:r w:rsidRPr="002F79FF">
        <w:rPr>
          <w:rFonts w:cs="Times New Roman"/>
          <w:sz w:val="32"/>
          <w:szCs w:val="32"/>
        </w:rPr>
        <w:t>is made up</w:t>
      </w:r>
      <w:proofErr w:type="gramEnd"/>
      <w:r w:rsidRPr="002F79FF">
        <w:rPr>
          <w:rFonts w:cs="Times New Roman"/>
          <w:sz w:val="32"/>
          <w:szCs w:val="32"/>
        </w:rPr>
        <w:t xml:space="preserve"> of performance salary organizations while the wage-productivity regards is inadequate or non-existent for extra industry organizations.</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 xml:space="preserve">In the LDCs’ situation, it also has been suggested that a key difference between official and casual areas is the way of life in the former of a salary performance relationship. However this is a more </w:t>
      </w:r>
      <w:r w:rsidRPr="002F79FF">
        <w:rPr>
          <w:rFonts w:cs="Times New Roman"/>
          <w:sz w:val="32"/>
          <w:szCs w:val="32"/>
        </w:rPr>
        <w:lastRenderedPageBreak/>
        <w:t>doubtful announcement, given the predominance of se</w:t>
      </w:r>
      <w:r w:rsidR="00E466DB">
        <w:rPr>
          <w:rFonts w:cs="Times New Roman"/>
          <w:sz w:val="32"/>
          <w:szCs w:val="32"/>
        </w:rPr>
        <w:t xml:space="preserve">lf-employed within the informal </w:t>
      </w:r>
      <w:r w:rsidRPr="002F79FF">
        <w:rPr>
          <w:rFonts w:cs="Times New Roman"/>
          <w:sz w:val="32"/>
          <w:szCs w:val="32"/>
        </w:rPr>
        <w:t>sector.</w:t>
      </w:r>
      <w:r w:rsidR="00E466DB">
        <w:rPr>
          <w:rFonts w:cs="Times New Roman"/>
          <w:sz w:val="32"/>
          <w:szCs w:val="32"/>
        </w:rPr>
        <w:t xml:space="preserve"> </w:t>
      </w:r>
      <w:r w:rsidRPr="002F79FF">
        <w:rPr>
          <w:rFonts w:cs="Times New Roman"/>
          <w:sz w:val="32"/>
          <w:szCs w:val="32"/>
        </w:rPr>
        <w:t xml:space="preserve">The analysis of the segmentation rumours goes far beyond the purpose of </w:t>
      </w:r>
      <w:r w:rsidR="00E466DB" w:rsidRPr="002F79FF">
        <w:rPr>
          <w:rFonts w:cs="Times New Roman"/>
          <w:sz w:val="32"/>
          <w:szCs w:val="32"/>
        </w:rPr>
        <w:t>this paper</w:t>
      </w:r>
      <w:r w:rsidRPr="002F79FF">
        <w:rPr>
          <w:rFonts w:cs="Times New Roman"/>
          <w:sz w:val="32"/>
          <w:szCs w:val="32"/>
        </w:rPr>
        <w:t>.</w:t>
      </w:r>
      <w:r w:rsidR="00E466DB">
        <w:rPr>
          <w:rFonts w:cs="Times New Roman"/>
          <w:sz w:val="32"/>
          <w:szCs w:val="32"/>
        </w:rPr>
        <w:t xml:space="preserve"> </w:t>
      </w:r>
      <w:r w:rsidRPr="002F79FF">
        <w:rPr>
          <w:rFonts w:cs="Times New Roman"/>
          <w:sz w:val="32"/>
          <w:szCs w:val="32"/>
        </w:rPr>
        <w:t xml:space="preserve">Also </w:t>
      </w:r>
      <w:r w:rsidR="00E466DB" w:rsidRPr="002F79FF">
        <w:rPr>
          <w:rFonts w:cs="Times New Roman"/>
          <w:sz w:val="32"/>
          <w:szCs w:val="32"/>
        </w:rPr>
        <w:t>details limitations prevent</w:t>
      </w:r>
      <w:r w:rsidRPr="002F79FF">
        <w:rPr>
          <w:rFonts w:cs="Times New Roman"/>
          <w:sz w:val="32"/>
          <w:szCs w:val="32"/>
        </w:rPr>
        <w:t xml:space="preserve"> us from a further discussion of this</w:t>
      </w:r>
      <w:r w:rsidR="00E466DB">
        <w:rPr>
          <w:rFonts w:cs="Times New Roman"/>
          <w:sz w:val="32"/>
          <w:szCs w:val="32"/>
        </w:rPr>
        <w:t xml:space="preserve"> factor, since most of our data </w:t>
      </w:r>
      <w:r w:rsidRPr="002F79FF">
        <w:rPr>
          <w:rFonts w:cs="Times New Roman"/>
          <w:sz w:val="32"/>
          <w:szCs w:val="32"/>
        </w:rPr>
        <w:t xml:space="preserve">excludes casual activities and we generally focus the analysis on the salary modifications among workers. However large salary differentials be successful in the Chilean economy even after not such as casual industry workers from the analysis. </w:t>
      </w:r>
    </w:p>
    <w:p w:rsidR="002F79FF" w:rsidRPr="002F79FF" w:rsidRDefault="00E466DB"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Screening</w:t>
      </w:r>
      <w:r w:rsidR="002F79FF" w:rsidRPr="002F79FF">
        <w:rPr>
          <w:rFonts w:cs="Times New Roman"/>
          <w:sz w:val="32"/>
          <w:szCs w:val="32"/>
        </w:rPr>
        <w:t xml:space="preserve"> process between small and big organizations generate a valuable relationship between company size and incomes. Both styles seem to be strengthened by the author’s reviews.</w:t>
      </w:r>
    </w:p>
    <w:p w:rsidR="00396360"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 xml:space="preserve">The choosing styles calculate a relationship amongst financial commitment, income, and incomes. This regards could be extended to other EWMs under the canonical way of system [5]. The instinct is that any malfeasance that contains underutilization of financial commitment and forgone manufacturing, such as a higher quantity of giving up and shirking, or lower choosing, will be more costly in organizations with excellent </w:t>
      </w:r>
      <w:r w:rsidR="00BD3B05" w:rsidRPr="002F79FF">
        <w:rPr>
          <w:rFonts w:cs="Times New Roman"/>
          <w:sz w:val="32"/>
          <w:szCs w:val="32"/>
        </w:rPr>
        <w:t>capitulator</w:t>
      </w:r>
      <w:r w:rsidRPr="002F79FF">
        <w:rPr>
          <w:rFonts w:cs="Times New Roman"/>
          <w:sz w:val="32"/>
          <w:szCs w:val="32"/>
        </w:rPr>
        <w:t xml:space="preserve"> percentages, higher income and a large workers (Lang, 1988, p. 3).In most EWMs workers are engaged with their own salary and their opportunity </w:t>
      </w:r>
      <w:r w:rsidR="00BD3B05" w:rsidRPr="002F79FF">
        <w:rPr>
          <w:rFonts w:cs="Times New Roman"/>
          <w:sz w:val="32"/>
          <w:szCs w:val="32"/>
        </w:rPr>
        <w:t>cost, measured</w:t>
      </w:r>
      <w:r w:rsidRPr="002F79FF">
        <w:rPr>
          <w:rFonts w:cs="Times New Roman"/>
          <w:sz w:val="32"/>
          <w:szCs w:val="32"/>
        </w:rPr>
        <w:t xml:space="preserve"> by a normal salary and the lack of profession quantity. Under the sociological </w:t>
      </w:r>
      <w:r w:rsidR="00BD3B05" w:rsidRPr="002F79FF">
        <w:rPr>
          <w:rFonts w:cs="Times New Roman"/>
          <w:sz w:val="32"/>
          <w:szCs w:val="32"/>
        </w:rPr>
        <w:t>style, workers</w:t>
      </w:r>
      <w:r w:rsidRPr="002F79FF">
        <w:rPr>
          <w:rFonts w:cs="Times New Roman"/>
          <w:sz w:val="32"/>
          <w:szCs w:val="32"/>
        </w:rPr>
        <w:t xml:space="preserve"> are also engaged with their relative incomes inside the company and their own previous incomes, since these relative incomes effect their knowing of being pretty </w:t>
      </w:r>
      <w:r w:rsidR="00BD3B05" w:rsidRPr="002F79FF">
        <w:rPr>
          <w:rFonts w:cs="Times New Roman"/>
          <w:sz w:val="32"/>
          <w:szCs w:val="32"/>
        </w:rPr>
        <w:t>managed. Both</w:t>
      </w:r>
      <w:r w:rsidRPr="002F79FF">
        <w:rPr>
          <w:rFonts w:cs="Times New Roman"/>
          <w:sz w:val="32"/>
          <w:szCs w:val="32"/>
        </w:rPr>
        <w:t xml:space="preserve"> the collaboration risk style and the sociological style calculate higher salary premia in areas with excellent rents which, as in Dickens (1986), we can believe represent monopoly rents or profits to set financial commitment opportunities. However, while in the first style worker pressure happens from the risk of unionization, in the sociological style worker pressure happens from a mood effect that impacts performance.</w:t>
      </w:r>
    </w:p>
    <w:p w:rsidR="006B4B39" w:rsidRDefault="006B4B39" w:rsidP="00766DBD">
      <w:pPr>
        <w:autoSpaceDE w:val="0"/>
        <w:autoSpaceDN w:val="0"/>
        <w:adjustRightInd w:val="0"/>
        <w:spacing w:after="0" w:line="240" w:lineRule="auto"/>
        <w:jc w:val="both"/>
        <w:rPr>
          <w:rFonts w:cs="Times New Roman"/>
          <w:sz w:val="32"/>
          <w:szCs w:val="32"/>
        </w:rPr>
      </w:pPr>
    </w:p>
    <w:p w:rsidR="006E17FB" w:rsidRDefault="006E17FB"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r>
        <w:rPr>
          <w:noProof/>
          <w:lang w:val="en-IN" w:eastAsia="en-IN"/>
        </w:rPr>
        <w:drawing>
          <wp:inline distT="0" distB="0" distL="0" distR="0" wp14:anchorId="432C1044" wp14:editId="0C78CEB5">
            <wp:extent cx="4295775" cy="3209925"/>
            <wp:effectExtent l="0" t="0" r="9525" b="9525"/>
            <wp:docPr id="10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Picture 2"/>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95775" cy="3209925"/>
                    </a:xfrm>
                    <a:prstGeom prst="rect">
                      <a:avLst/>
                    </a:prstGeom>
                    <a:noFill/>
                    <a:ln>
                      <a:noFill/>
                    </a:ln>
                    <a:extLst/>
                  </pic:spPr>
                </pic:pic>
              </a:graphicData>
            </a:graphic>
          </wp:inline>
        </w:drawing>
      </w: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5F0F7E"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 </w:t>
      </w:r>
    </w:p>
    <w:tbl>
      <w:tblPr>
        <w:tblW w:w="9183" w:type="dxa"/>
        <w:tblInd w:w="93" w:type="dxa"/>
        <w:tblLook w:val="04A0" w:firstRow="1" w:lastRow="0" w:firstColumn="1" w:lastColumn="0" w:noHBand="0" w:noVBand="1"/>
      </w:tblPr>
      <w:tblGrid>
        <w:gridCol w:w="946"/>
        <w:gridCol w:w="2585"/>
        <w:gridCol w:w="935"/>
        <w:gridCol w:w="1316"/>
        <w:gridCol w:w="1243"/>
        <w:gridCol w:w="1622"/>
        <w:gridCol w:w="268"/>
        <w:gridCol w:w="268"/>
      </w:tblGrid>
      <w:tr w:rsidR="007629AA"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r w:rsidR="00DF4267">
              <w:rPr>
                <w:rFonts w:ascii="Calibri" w:eastAsia="Times New Roman" w:hAnsi="Calibri" w:cs="Times New Roman"/>
                <w:color w:val="000000"/>
                <w:lang w:eastAsia="en-GB"/>
              </w:rPr>
              <w:t xml:space="preserve">     Fig:1</w:t>
            </w:r>
          </w:p>
        </w:tc>
        <w:tc>
          <w:tcPr>
            <w:tcW w:w="8236" w:type="dxa"/>
            <w:gridSpan w:val="7"/>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Median gross hourly earnings (excluding overtime); UK, April 2011 and 2012</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5F0F7E" w:rsidRDefault="005F0F7E" w:rsidP="00766DBD">
            <w:pPr>
              <w:spacing w:after="0" w:line="240" w:lineRule="auto"/>
              <w:jc w:val="both"/>
              <w:rPr>
                <w:rFonts w:ascii="Calibri" w:eastAsia="Times New Roman" w:hAnsi="Calibri" w:cs="Times New Roman"/>
                <w:color w:val="000000"/>
                <w:lang w:eastAsia="en-GB"/>
              </w:rPr>
            </w:pPr>
          </w:p>
          <w:p w:rsidR="005F0F7E" w:rsidRDefault="005F0F7E" w:rsidP="00766DBD">
            <w:pPr>
              <w:spacing w:after="0" w:line="240" w:lineRule="auto"/>
              <w:jc w:val="both"/>
              <w:rPr>
                <w:rFonts w:ascii="Calibri" w:eastAsia="Times New Roman" w:hAnsi="Calibri" w:cs="Times New Roman"/>
                <w:color w:val="000000"/>
                <w:lang w:eastAsia="en-GB"/>
              </w:rPr>
            </w:pPr>
          </w:p>
          <w:p w:rsidR="005F0F7E" w:rsidRDefault="005F0F7E" w:rsidP="00766DBD">
            <w:pPr>
              <w:spacing w:after="0" w:line="240" w:lineRule="auto"/>
              <w:jc w:val="both"/>
              <w:rPr>
                <w:rFonts w:ascii="Calibri" w:eastAsia="Times New Roman" w:hAnsi="Calibri" w:cs="Times New Roman"/>
                <w:color w:val="000000"/>
                <w:lang w:eastAsia="en-GB"/>
              </w:rPr>
            </w:pPr>
          </w:p>
          <w:p w:rsidR="007629AA" w:rsidRPr="005F0F7E" w:rsidRDefault="005F0F7E" w:rsidP="00766DBD">
            <w:pPr>
              <w:spacing w:after="0" w:line="240" w:lineRule="auto"/>
              <w:jc w:val="both"/>
              <w:rPr>
                <w:rFonts w:ascii="Calibri" w:eastAsia="Times New Roman" w:hAnsi="Calibri" w:cs="Times New Roman"/>
                <w:color w:val="000000"/>
                <w:sz w:val="28"/>
                <w:szCs w:val="28"/>
                <w:lang w:eastAsia="en-GB"/>
              </w:rPr>
            </w:pPr>
            <w:r>
              <w:rPr>
                <w:rFonts w:ascii="Calibri" w:eastAsia="Times New Roman" w:hAnsi="Calibri" w:cs="Times New Roman"/>
                <w:color w:val="000000"/>
                <w:sz w:val="28"/>
                <w:szCs w:val="28"/>
                <w:lang w:eastAsia="en-GB"/>
              </w:rPr>
              <w:t xml:space="preserve">Table for </w:t>
            </w:r>
            <w:r w:rsidR="003D17B5" w:rsidRPr="005F0F7E">
              <w:rPr>
                <w:rFonts w:ascii="Calibri" w:eastAsia="Times New Roman" w:hAnsi="Calibri" w:cs="Times New Roman"/>
                <w:color w:val="000000"/>
                <w:sz w:val="28"/>
                <w:szCs w:val="28"/>
                <w:lang w:eastAsia="en-GB"/>
              </w:rPr>
              <w:t>fig1</w:t>
            </w:r>
          </w:p>
          <w:p w:rsidR="005377FF" w:rsidRDefault="005377FF" w:rsidP="00766DBD">
            <w:pPr>
              <w:spacing w:after="0" w:line="240" w:lineRule="auto"/>
              <w:jc w:val="both"/>
              <w:rPr>
                <w:rFonts w:ascii="Calibri" w:eastAsia="Times New Roman" w:hAnsi="Calibri" w:cs="Times New Roman"/>
                <w:color w:val="000000"/>
                <w:lang w:eastAsia="en-GB"/>
              </w:rPr>
            </w:pPr>
          </w:p>
          <w:p w:rsidR="005377FF" w:rsidRDefault="005377FF" w:rsidP="00766DBD">
            <w:pPr>
              <w:spacing w:after="0" w:line="240" w:lineRule="auto"/>
              <w:jc w:val="both"/>
              <w:rPr>
                <w:rFonts w:ascii="Calibri" w:eastAsia="Times New Roman" w:hAnsi="Calibri" w:cs="Times New Roman"/>
                <w:color w:val="000000"/>
                <w:lang w:eastAsia="en-GB"/>
              </w:rPr>
            </w:pPr>
          </w:p>
          <w:p w:rsidR="00953D53" w:rsidRPr="007629AA" w:rsidRDefault="00953D53" w:rsidP="00766DBD">
            <w:pPr>
              <w:spacing w:after="0" w:line="240" w:lineRule="auto"/>
              <w:jc w:val="both"/>
              <w:rPr>
                <w:rFonts w:ascii="Calibri" w:eastAsia="Times New Roman" w:hAnsi="Calibri" w:cs="Times New Roman"/>
                <w:color w:val="000000"/>
                <w:lang w:eastAsia="en-GB"/>
              </w:rPr>
            </w:pP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92"/>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 per hour</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306"/>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single" w:sz="8" w:space="0" w:color="auto"/>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lang w:eastAsia="en-GB"/>
              </w:rPr>
            </w:pPr>
            <w:r w:rsidRPr="007629AA">
              <w:rPr>
                <w:rFonts w:ascii="Calibri" w:eastAsia="Times New Roman" w:hAnsi="Calibri" w:cs="Times New Roman"/>
                <w:b/>
                <w:bCs/>
                <w:lang w:eastAsia="en-GB"/>
              </w:rPr>
              <w:t> </w:t>
            </w:r>
          </w:p>
        </w:tc>
        <w:tc>
          <w:tcPr>
            <w:tcW w:w="935" w:type="dxa"/>
            <w:tcBorders>
              <w:top w:val="single" w:sz="8" w:space="0" w:color="auto"/>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lang w:eastAsia="en-GB"/>
              </w:rPr>
            </w:pPr>
            <w:r w:rsidRPr="007629AA">
              <w:rPr>
                <w:rFonts w:ascii="Calibri" w:eastAsia="Times New Roman" w:hAnsi="Calibri" w:cs="Times New Roman"/>
                <w:b/>
                <w:bCs/>
                <w:lang w:eastAsia="en-GB"/>
              </w:rPr>
              <w:t> </w:t>
            </w:r>
          </w:p>
        </w:tc>
        <w:tc>
          <w:tcPr>
            <w:tcW w:w="1316" w:type="dxa"/>
            <w:tcBorders>
              <w:top w:val="single" w:sz="8" w:space="0" w:color="auto"/>
              <w:left w:val="nil"/>
              <w:bottom w:val="single" w:sz="8" w:space="0" w:color="auto"/>
              <w:right w:val="nil"/>
            </w:tcBorders>
            <w:shd w:val="clear" w:color="000000" w:fill="FFFFFF"/>
            <w:noWrap/>
            <w:vAlign w:val="center"/>
            <w:hideMark/>
          </w:tcPr>
          <w:p w:rsidR="007629AA" w:rsidRPr="007629AA" w:rsidRDefault="007629AA" w:rsidP="00766DBD">
            <w:pPr>
              <w:spacing w:after="0" w:line="240" w:lineRule="auto"/>
              <w:jc w:val="both"/>
              <w:rPr>
                <w:rFonts w:ascii="Calibri" w:eastAsia="Times New Roman" w:hAnsi="Calibri" w:cs="Times New Roman"/>
                <w:b/>
                <w:bCs/>
                <w:lang w:eastAsia="en-GB"/>
              </w:rPr>
            </w:pPr>
            <w:r w:rsidRPr="007629AA">
              <w:rPr>
                <w:rFonts w:ascii="Calibri" w:eastAsia="Times New Roman" w:hAnsi="Calibri" w:cs="Times New Roman"/>
                <w:b/>
                <w:bCs/>
                <w:lang w:eastAsia="en-GB"/>
              </w:rPr>
              <w:t>Full-time</w:t>
            </w:r>
          </w:p>
        </w:tc>
        <w:tc>
          <w:tcPr>
            <w:tcW w:w="1243" w:type="dxa"/>
            <w:tcBorders>
              <w:top w:val="single" w:sz="8" w:space="0" w:color="auto"/>
              <w:left w:val="nil"/>
              <w:bottom w:val="single" w:sz="8" w:space="0" w:color="auto"/>
              <w:right w:val="nil"/>
            </w:tcBorders>
            <w:shd w:val="clear" w:color="000000" w:fill="FFFFFF"/>
            <w:vAlign w:val="center"/>
            <w:hideMark/>
          </w:tcPr>
          <w:p w:rsidR="007629AA" w:rsidRPr="007629AA" w:rsidRDefault="005B4E2A" w:rsidP="00766DBD">
            <w:pPr>
              <w:spacing w:after="0" w:line="240" w:lineRule="auto"/>
              <w:jc w:val="both"/>
              <w:rPr>
                <w:rFonts w:ascii="Calibri" w:eastAsia="Times New Roman" w:hAnsi="Calibri" w:cs="Times New Roman"/>
                <w:b/>
                <w:bCs/>
                <w:lang w:eastAsia="en-GB"/>
              </w:rPr>
            </w:pPr>
            <w:r>
              <w:rPr>
                <w:rFonts w:ascii="Calibri" w:eastAsia="Times New Roman" w:hAnsi="Calibri" w:cs="Times New Roman"/>
                <w:b/>
                <w:bCs/>
                <w:lang w:eastAsia="en-GB"/>
              </w:rPr>
              <w:t>Part time</w:t>
            </w:r>
          </w:p>
        </w:tc>
        <w:tc>
          <w:tcPr>
            <w:tcW w:w="1622" w:type="dxa"/>
            <w:tcBorders>
              <w:top w:val="single" w:sz="8" w:space="0" w:color="auto"/>
              <w:left w:val="nil"/>
              <w:bottom w:val="single" w:sz="8" w:space="0" w:color="auto"/>
              <w:right w:val="nil"/>
            </w:tcBorders>
            <w:shd w:val="clear" w:color="000000" w:fill="FFFFFF"/>
            <w:vAlign w:val="center"/>
            <w:hideMark/>
          </w:tcPr>
          <w:p w:rsidR="007629AA" w:rsidRPr="007629AA" w:rsidRDefault="007629AA" w:rsidP="00766DBD">
            <w:pPr>
              <w:spacing w:after="0" w:line="240" w:lineRule="auto"/>
              <w:jc w:val="both"/>
              <w:rPr>
                <w:rFonts w:ascii="Calibri" w:eastAsia="Times New Roman" w:hAnsi="Calibri" w:cs="Times New Roman"/>
                <w:b/>
                <w:bCs/>
                <w:lang w:eastAsia="en-GB"/>
              </w:rPr>
            </w:pPr>
            <w:r w:rsidRPr="007629AA">
              <w:rPr>
                <w:rFonts w:ascii="Calibri" w:eastAsia="Times New Roman" w:hAnsi="Calibri" w:cs="Times New Roman"/>
                <w:b/>
                <w:bCs/>
                <w:lang w:eastAsia="en-GB"/>
              </w:rPr>
              <w:t>All</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April 2011</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lang w:eastAsia="en-GB"/>
              </w:rPr>
            </w:pPr>
            <w:r w:rsidRPr="007629AA">
              <w:rPr>
                <w:rFonts w:ascii="Calibri" w:eastAsia="Times New Roman" w:hAnsi="Calibri" w:cs="Times New Roman"/>
                <w:lang w:eastAsia="en-GB"/>
              </w:rPr>
              <w:t>Men</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13.12</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7.64</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12.41</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 </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lang w:eastAsia="en-GB"/>
              </w:rPr>
            </w:pPr>
            <w:r w:rsidRPr="007629AA">
              <w:rPr>
                <w:rFonts w:ascii="Calibri" w:eastAsia="Times New Roman" w:hAnsi="Calibri" w:cs="Times New Roman"/>
                <w:lang w:eastAsia="en-GB"/>
              </w:rPr>
              <w:t>Women</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11.75</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8.03</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9.90</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 </w:t>
            </w:r>
          </w:p>
        </w:tc>
        <w:tc>
          <w:tcPr>
            <w:tcW w:w="935"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ind w:firstLineChars="100" w:firstLine="221"/>
              <w:jc w:val="both"/>
              <w:rPr>
                <w:rFonts w:ascii="Calibri" w:eastAsia="Times New Roman" w:hAnsi="Calibri" w:cs="Times New Roman"/>
                <w:b/>
                <w:bCs/>
                <w:lang w:eastAsia="en-GB"/>
              </w:rPr>
            </w:pPr>
            <w:r w:rsidRPr="007629AA">
              <w:rPr>
                <w:rFonts w:ascii="Calibri" w:eastAsia="Times New Roman" w:hAnsi="Calibri" w:cs="Times New Roman"/>
                <w:b/>
                <w:bCs/>
                <w:lang w:eastAsia="en-GB"/>
              </w:rPr>
              <w:t>All</w:t>
            </w:r>
          </w:p>
        </w:tc>
        <w:tc>
          <w:tcPr>
            <w:tcW w:w="1316"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12.56</w:t>
            </w:r>
          </w:p>
        </w:tc>
        <w:tc>
          <w:tcPr>
            <w:tcW w:w="1243"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7.99</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11.07</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April 2012</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lang w:eastAsia="en-GB"/>
              </w:rPr>
            </w:pPr>
            <w:r w:rsidRPr="007629AA">
              <w:rPr>
                <w:rFonts w:ascii="Calibri" w:eastAsia="Times New Roman" w:hAnsi="Calibri" w:cs="Times New Roman"/>
                <w:lang w:eastAsia="en-GB"/>
              </w:rPr>
              <w:t>Men</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13.27</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7.72</w:t>
            </w:r>
          </w:p>
        </w:tc>
        <w:tc>
          <w:tcPr>
            <w:tcW w:w="1622" w:type="dxa"/>
            <w:tcBorders>
              <w:top w:val="single" w:sz="4" w:space="0" w:color="auto"/>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12.50</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 </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lang w:eastAsia="en-GB"/>
              </w:rPr>
            </w:pPr>
            <w:r w:rsidRPr="007629AA">
              <w:rPr>
                <w:rFonts w:ascii="Calibri" w:eastAsia="Times New Roman" w:hAnsi="Calibri" w:cs="Times New Roman"/>
                <w:lang w:eastAsia="en-GB"/>
              </w:rPr>
              <w:t>Women</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12.00</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8.12</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10.04</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 </w:t>
            </w:r>
          </w:p>
        </w:tc>
        <w:tc>
          <w:tcPr>
            <w:tcW w:w="935"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ind w:firstLineChars="100" w:firstLine="221"/>
              <w:jc w:val="both"/>
              <w:rPr>
                <w:rFonts w:ascii="Calibri" w:eastAsia="Times New Roman" w:hAnsi="Calibri" w:cs="Times New Roman"/>
                <w:b/>
                <w:bCs/>
                <w:lang w:eastAsia="en-GB"/>
              </w:rPr>
            </w:pPr>
            <w:r w:rsidRPr="007629AA">
              <w:rPr>
                <w:rFonts w:ascii="Calibri" w:eastAsia="Times New Roman" w:hAnsi="Calibri" w:cs="Times New Roman"/>
                <w:b/>
                <w:bCs/>
                <w:lang w:eastAsia="en-GB"/>
              </w:rPr>
              <w:t>All</w:t>
            </w:r>
          </w:p>
        </w:tc>
        <w:tc>
          <w:tcPr>
            <w:tcW w:w="1316"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12.76</w:t>
            </w:r>
          </w:p>
        </w:tc>
        <w:tc>
          <w:tcPr>
            <w:tcW w:w="1243"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8.01</w:t>
            </w:r>
          </w:p>
        </w:tc>
        <w:tc>
          <w:tcPr>
            <w:tcW w:w="1622"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11.21</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lang w:eastAsia="en-GB"/>
              </w:rPr>
            </w:pPr>
            <w:r w:rsidRPr="007629AA">
              <w:rPr>
                <w:rFonts w:ascii="Calibri" w:eastAsia="Times New Roman" w:hAnsi="Calibri" w:cs="Times New Roman"/>
                <w:i/>
                <w:iCs/>
                <w:lang w:eastAsia="en-GB"/>
              </w:rPr>
              <w:t>Change %</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i/>
                <w:iCs/>
                <w:lang w:eastAsia="en-GB"/>
              </w:rPr>
            </w:pPr>
            <w:r w:rsidRPr="007629AA">
              <w:rPr>
                <w:rFonts w:ascii="Calibri" w:eastAsia="Times New Roman" w:hAnsi="Calibri" w:cs="Times New Roman"/>
                <w:i/>
                <w:iCs/>
                <w:lang w:eastAsia="en-GB"/>
              </w:rPr>
              <w:t>Men</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1.1</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1.0</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0.7</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 </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i/>
                <w:iCs/>
                <w:lang w:eastAsia="en-GB"/>
              </w:rPr>
            </w:pPr>
            <w:r w:rsidRPr="007629AA">
              <w:rPr>
                <w:rFonts w:ascii="Calibri" w:eastAsia="Times New Roman" w:hAnsi="Calibri" w:cs="Times New Roman"/>
                <w:i/>
                <w:iCs/>
                <w:lang w:eastAsia="en-GB"/>
              </w:rPr>
              <w:t xml:space="preserve">Women </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2.2</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1.2</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1.4</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92"/>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 </w:t>
            </w:r>
          </w:p>
        </w:tc>
        <w:tc>
          <w:tcPr>
            <w:tcW w:w="935" w:type="dxa"/>
            <w:tcBorders>
              <w:top w:val="nil"/>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ind w:firstLineChars="100" w:firstLine="221"/>
              <w:jc w:val="both"/>
              <w:rPr>
                <w:rFonts w:ascii="Calibri" w:eastAsia="Times New Roman" w:hAnsi="Calibri" w:cs="Times New Roman"/>
                <w:b/>
                <w:bCs/>
                <w:i/>
                <w:iCs/>
                <w:lang w:eastAsia="en-GB"/>
              </w:rPr>
            </w:pPr>
            <w:r w:rsidRPr="007629AA">
              <w:rPr>
                <w:rFonts w:ascii="Calibri" w:eastAsia="Times New Roman" w:hAnsi="Calibri" w:cs="Times New Roman"/>
                <w:b/>
                <w:bCs/>
                <w:i/>
                <w:iCs/>
                <w:lang w:eastAsia="en-GB"/>
              </w:rPr>
              <w:t>All</w:t>
            </w:r>
          </w:p>
        </w:tc>
        <w:tc>
          <w:tcPr>
            <w:tcW w:w="1316" w:type="dxa"/>
            <w:tcBorders>
              <w:top w:val="nil"/>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i/>
                <w:iCs/>
                <w:color w:val="000000"/>
                <w:lang w:eastAsia="en-GB"/>
              </w:rPr>
            </w:pPr>
            <w:r w:rsidRPr="007629AA">
              <w:rPr>
                <w:rFonts w:ascii="Calibri" w:eastAsia="Times New Roman" w:hAnsi="Calibri" w:cs="Times New Roman"/>
                <w:b/>
                <w:bCs/>
                <w:i/>
                <w:iCs/>
                <w:color w:val="000000"/>
                <w:lang w:eastAsia="en-GB"/>
              </w:rPr>
              <w:t>1.6</w:t>
            </w:r>
          </w:p>
        </w:tc>
        <w:tc>
          <w:tcPr>
            <w:tcW w:w="1243" w:type="dxa"/>
            <w:tcBorders>
              <w:top w:val="nil"/>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i/>
                <w:iCs/>
                <w:color w:val="000000"/>
                <w:lang w:eastAsia="en-GB"/>
              </w:rPr>
            </w:pPr>
            <w:r w:rsidRPr="007629AA">
              <w:rPr>
                <w:rFonts w:ascii="Calibri" w:eastAsia="Times New Roman" w:hAnsi="Calibri" w:cs="Times New Roman"/>
                <w:b/>
                <w:bCs/>
                <w:i/>
                <w:iCs/>
                <w:color w:val="000000"/>
                <w:lang w:eastAsia="en-GB"/>
              </w:rPr>
              <w:t>0.2</w:t>
            </w:r>
          </w:p>
        </w:tc>
        <w:tc>
          <w:tcPr>
            <w:tcW w:w="1622" w:type="dxa"/>
            <w:tcBorders>
              <w:top w:val="nil"/>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i/>
                <w:iCs/>
                <w:color w:val="000000"/>
                <w:lang w:eastAsia="en-GB"/>
              </w:rPr>
            </w:pPr>
            <w:r w:rsidRPr="007629AA">
              <w:rPr>
                <w:rFonts w:ascii="Calibri" w:eastAsia="Times New Roman" w:hAnsi="Calibri" w:cs="Times New Roman"/>
                <w:b/>
                <w:bCs/>
                <w:i/>
                <w:iCs/>
                <w:color w:val="000000"/>
                <w:lang w:eastAsia="en-GB"/>
              </w:rPr>
              <w:t>1.2</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p w:rsidR="00E339A0" w:rsidRPr="007629AA" w:rsidRDefault="00E339A0" w:rsidP="00766DBD">
            <w:pPr>
              <w:spacing w:after="0" w:line="240" w:lineRule="auto"/>
              <w:jc w:val="both"/>
              <w:rPr>
                <w:rFonts w:ascii="Calibri" w:eastAsia="Times New Roman" w:hAnsi="Calibri" w:cs="Times New Roman"/>
                <w:color w:val="000000"/>
                <w:lang w:eastAsia="en-GB"/>
              </w:rPr>
            </w:pP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tcPr>
          <w:p w:rsidR="005F0F7E" w:rsidRDefault="005F0F7E" w:rsidP="00766DBD">
            <w:pPr>
              <w:spacing w:after="0" w:line="240" w:lineRule="auto"/>
              <w:jc w:val="both"/>
              <w:rPr>
                <w:rFonts w:ascii="Calibri" w:eastAsia="Times New Roman" w:hAnsi="Calibri" w:cs="Times New Roman"/>
                <w:color w:val="000000"/>
                <w:lang w:eastAsia="en-GB"/>
              </w:rPr>
            </w:pPr>
          </w:p>
          <w:p w:rsidR="005F0F7E" w:rsidRDefault="005F0F7E" w:rsidP="00766DBD">
            <w:pPr>
              <w:spacing w:after="0" w:line="240" w:lineRule="auto"/>
              <w:jc w:val="both"/>
              <w:rPr>
                <w:rFonts w:ascii="Calibri" w:eastAsia="Times New Roman" w:hAnsi="Calibri" w:cs="Times New Roman"/>
                <w:color w:val="000000"/>
                <w:lang w:eastAsia="en-GB"/>
              </w:rPr>
            </w:pPr>
          </w:p>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2585"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Source: Annual survey of Hours and earning (ASHE),office for national statistics</w:t>
            </w:r>
          </w:p>
        </w:tc>
        <w:tc>
          <w:tcPr>
            <w:tcW w:w="935"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1316"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1243"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1622"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268"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268"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r>
    </w:tbl>
    <w:p w:rsidR="007629AA" w:rsidRDefault="00E339A0" w:rsidP="00766DBD">
      <w:pPr>
        <w:autoSpaceDE w:val="0"/>
        <w:autoSpaceDN w:val="0"/>
        <w:adjustRightInd w:val="0"/>
        <w:spacing w:after="0" w:line="240" w:lineRule="auto"/>
        <w:jc w:val="both"/>
        <w:rPr>
          <w:rFonts w:cs="Times New Roman"/>
          <w:sz w:val="32"/>
          <w:szCs w:val="32"/>
        </w:rPr>
      </w:pPr>
      <w:r>
        <w:rPr>
          <w:noProof/>
          <w:lang w:val="en-IN" w:eastAsia="en-IN"/>
        </w:rPr>
        <w:drawing>
          <wp:inline distT="0" distB="0" distL="0" distR="0" wp14:anchorId="119EAC9B" wp14:editId="0F50684A">
            <wp:extent cx="4505325" cy="3228975"/>
            <wp:effectExtent l="0" t="0" r="9525" b="9525"/>
            <wp:docPr id="10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Picture 2"/>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05325" cy="3228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E339A0" w:rsidRDefault="00E339A0" w:rsidP="00766DBD">
      <w:pPr>
        <w:autoSpaceDE w:val="0"/>
        <w:autoSpaceDN w:val="0"/>
        <w:adjustRightInd w:val="0"/>
        <w:spacing w:after="0" w:line="240" w:lineRule="auto"/>
        <w:jc w:val="both"/>
        <w:rPr>
          <w:rFonts w:cs="Times New Roman"/>
          <w:sz w:val="32"/>
          <w:szCs w:val="32"/>
        </w:rPr>
      </w:pPr>
    </w:p>
    <w:p w:rsidR="00E339A0" w:rsidRDefault="00E339A0" w:rsidP="00766DBD">
      <w:pPr>
        <w:autoSpaceDE w:val="0"/>
        <w:autoSpaceDN w:val="0"/>
        <w:adjustRightInd w:val="0"/>
        <w:spacing w:after="0" w:line="240" w:lineRule="auto"/>
        <w:jc w:val="both"/>
        <w:rPr>
          <w:rFonts w:cs="Times New Roman"/>
          <w:sz w:val="32"/>
          <w:szCs w:val="32"/>
        </w:rPr>
      </w:pPr>
    </w:p>
    <w:tbl>
      <w:tblPr>
        <w:tblW w:w="9480" w:type="dxa"/>
        <w:tblLook w:val="04A0" w:firstRow="1" w:lastRow="0" w:firstColumn="1" w:lastColumn="0" w:noHBand="0" w:noVBand="1"/>
      </w:tblPr>
      <w:tblGrid>
        <w:gridCol w:w="847"/>
        <w:gridCol w:w="1201"/>
        <w:gridCol w:w="266"/>
        <w:gridCol w:w="823"/>
        <w:gridCol w:w="971"/>
        <w:gridCol w:w="1306"/>
        <w:gridCol w:w="1254"/>
        <w:gridCol w:w="1147"/>
        <w:gridCol w:w="847"/>
        <w:gridCol w:w="848"/>
      </w:tblGrid>
      <w:tr w:rsidR="00E339A0" w:rsidRPr="00E339A0" w:rsidTr="005F0F7E">
        <w:trPr>
          <w:trHeight w:val="313"/>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13"/>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633" w:type="dxa"/>
            <w:gridSpan w:val="9"/>
            <w:tcBorders>
              <w:top w:val="nil"/>
              <w:left w:val="nil"/>
              <w:bottom w:val="nil"/>
              <w:right w:val="nil"/>
            </w:tcBorders>
            <w:shd w:val="clear" w:color="000000" w:fill="FFFFFF"/>
            <w:noWrap/>
            <w:vAlign w:val="bottom"/>
            <w:hideMark/>
          </w:tcPr>
          <w:p w:rsidR="00E339A0" w:rsidRPr="00E339A0" w:rsidRDefault="005F0F7E" w:rsidP="00766DBD">
            <w:pPr>
              <w:spacing w:after="0" w:line="240" w:lineRule="auto"/>
              <w:jc w:val="both"/>
              <w:rPr>
                <w:rFonts w:ascii="Calibri" w:eastAsia="Times New Roman" w:hAnsi="Calibri" w:cs="Times New Roman"/>
                <w:b/>
                <w:bCs/>
                <w:color w:val="000000"/>
                <w:lang w:eastAsia="en-GB"/>
              </w:rPr>
            </w:pPr>
            <w:r>
              <w:rPr>
                <w:rFonts w:ascii="Calibri" w:eastAsia="Times New Roman" w:hAnsi="Calibri" w:cs="Times New Roman"/>
                <w:b/>
                <w:bCs/>
                <w:color w:val="000000"/>
                <w:lang w:eastAsia="en-GB"/>
              </w:rPr>
              <w:t xml:space="preserve">Fig 2: </w:t>
            </w:r>
            <w:r w:rsidR="00E339A0" w:rsidRPr="00E339A0">
              <w:rPr>
                <w:rFonts w:ascii="Calibri" w:eastAsia="Times New Roman" w:hAnsi="Calibri" w:cs="Times New Roman"/>
                <w:b/>
                <w:bCs/>
                <w:color w:val="000000"/>
                <w:lang w:eastAsia="en-GB"/>
              </w:rPr>
              <w:t>Median gross hourly earnings (excluding overtime) with gender pay differences; UK, April 2011 and 2012</w:t>
            </w:r>
          </w:p>
        </w:tc>
      </w:tr>
      <w:tr w:rsidR="00E339A0" w:rsidRPr="00E339A0" w:rsidTr="005F0F7E">
        <w:trPr>
          <w:trHeight w:val="313"/>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28"/>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1794" w:type="dxa"/>
            <w:gridSpan w:val="2"/>
            <w:tcBorders>
              <w:top w:val="nil"/>
              <w:left w:val="nil"/>
              <w:bottom w:val="nil"/>
              <w:right w:val="nil"/>
            </w:tcBorders>
            <w:shd w:val="clear" w:color="000000" w:fill="FFFFFF"/>
            <w:noWrap/>
            <w:vAlign w:val="bottom"/>
            <w:hideMark/>
          </w:tcPr>
          <w:p w:rsidR="00E339A0" w:rsidRDefault="00E339A0" w:rsidP="00766DBD">
            <w:pPr>
              <w:spacing w:after="0" w:line="240" w:lineRule="auto"/>
              <w:jc w:val="both"/>
              <w:rPr>
                <w:rFonts w:ascii="Calibri" w:eastAsia="Times New Roman" w:hAnsi="Calibri" w:cs="Times New Roman"/>
                <w:color w:val="000000"/>
                <w:sz w:val="24"/>
                <w:szCs w:val="24"/>
                <w:lang w:eastAsia="en-GB"/>
              </w:rPr>
            </w:pPr>
            <w:r w:rsidRPr="005F0F7E">
              <w:rPr>
                <w:rFonts w:ascii="Calibri" w:eastAsia="Times New Roman" w:hAnsi="Calibri" w:cs="Times New Roman"/>
                <w:color w:val="000000"/>
                <w:sz w:val="24"/>
                <w:szCs w:val="24"/>
                <w:lang w:eastAsia="en-GB"/>
              </w:rPr>
              <w:t> </w:t>
            </w:r>
            <w:r w:rsidR="005F0F7E" w:rsidRPr="005F0F7E">
              <w:rPr>
                <w:rFonts w:ascii="Calibri" w:eastAsia="Times New Roman" w:hAnsi="Calibri" w:cs="Times New Roman"/>
                <w:color w:val="000000"/>
                <w:sz w:val="24"/>
                <w:szCs w:val="24"/>
                <w:lang w:eastAsia="en-GB"/>
              </w:rPr>
              <w:t>Table for Fig2</w:t>
            </w:r>
          </w:p>
          <w:p w:rsidR="005F0F7E" w:rsidRPr="005F0F7E" w:rsidRDefault="005F0F7E" w:rsidP="00766DBD">
            <w:pPr>
              <w:spacing w:after="0" w:line="240" w:lineRule="auto"/>
              <w:jc w:val="both"/>
              <w:rPr>
                <w:rFonts w:ascii="Calibri" w:eastAsia="Times New Roman" w:hAnsi="Calibri" w:cs="Times New Roman"/>
                <w:color w:val="000000"/>
                <w:sz w:val="24"/>
                <w:szCs w:val="24"/>
                <w:lang w:eastAsia="en-GB"/>
              </w:rPr>
            </w:pP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per hour</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90"/>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single" w:sz="8" w:space="0" w:color="auto"/>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1059" w:type="dxa"/>
            <w:gridSpan w:val="2"/>
            <w:tcBorders>
              <w:top w:val="single" w:sz="8" w:space="0" w:color="auto"/>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971" w:type="dxa"/>
            <w:tcBorders>
              <w:top w:val="single" w:sz="8" w:space="0" w:color="auto"/>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Men</w:t>
            </w:r>
          </w:p>
        </w:tc>
        <w:tc>
          <w:tcPr>
            <w:tcW w:w="1306" w:type="dxa"/>
            <w:tcBorders>
              <w:top w:val="single" w:sz="8" w:space="0" w:color="auto"/>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Women</w:t>
            </w:r>
          </w:p>
        </w:tc>
        <w:tc>
          <w:tcPr>
            <w:tcW w:w="1254" w:type="dxa"/>
            <w:tcBorders>
              <w:top w:val="single" w:sz="8" w:space="0" w:color="auto"/>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i/>
                <w:iCs/>
                <w:color w:val="000000"/>
                <w:lang w:eastAsia="en-GB"/>
              </w:rPr>
            </w:pPr>
            <w:r w:rsidRPr="00E339A0">
              <w:rPr>
                <w:rFonts w:ascii="Calibri" w:eastAsia="Times New Roman" w:hAnsi="Calibri" w:cs="Times New Roman"/>
                <w:b/>
                <w:bCs/>
                <w:i/>
                <w:iCs/>
                <w:color w:val="000000"/>
                <w:lang w:eastAsia="en-GB"/>
              </w:rPr>
              <w:t>Pay gap %</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90"/>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April 2011</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Full-time</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13.12</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11.75</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10.5</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13"/>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Part-time</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7.64</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8.03</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-5.1</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28"/>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1059" w:type="dxa"/>
            <w:gridSpan w:val="2"/>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All</w:t>
            </w:r>
          </w:p>
        </w:tc>
        <w:tc>
          <w:tcPr>
            <w:tcW w:w="971"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12.41</w:t>
            </w:r>
          </w:p>
        </w:tc>
        <w:tc>
          <w:tcPr>
            <w:tcW w:w="1306"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9.90</w:t>
            </w:r>
          </w:p>
        </w:tc>
        <w:tc>
          <w:tcPr>
            <w:tcW w:w="1254"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i/>
                <w:iCs/>
                <w:color w:val="000000"/>
                <w:lang w:eastAsia="en-GB"/>
              </w:rPr>
            </w:pPr>
            <w:r w:rsidRPr="00E339A0">
              <w:rPr>
                <w:rFonts w:ascii="Calibri" w:eastAsia="Times New Roman" w:hAnsi="Calibri" w:cs="Times New Roman"/>
                <w:b/>
                <w:bCs/>
                <w:i/>
                <w:iCs/>
                <w:color w:val="000000"/>
                <w:lang w:eastAsia="en-GB"/>
              </w:rPr>
              <w:t>20.2</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90"/>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April 2012</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Full-time</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13.27</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12.00</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9.6</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28"/>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Part-time</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7.72</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8.12</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-5.2</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28"/>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1059" w:type="dxa"/>
            <w:gridSpan w:val="2"/>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All</w:t>
            </w:r>
          </w:p>
        </w:tc>
        <w:tc>
          <w:tcPr>
            <w:tcW w:w="971"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12.50</w:t>
            </w:r>
          </w:p>
        </w:tc>
        <w:tc>
          <w:tcPr>
            <w:tcW w:w="1306"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10.04</w:t>
            </w:r>
          </w:p>
        </w:tc>
        <w:tc>
          <w:tcPr>
            <w:tcW w:w="1254"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i/>
                <w:iCs/>
                <w:color w:val="000000"/>
                <w:lang w:eastAsia="en-GB"/>
              </w:rPr>
            </w:pPr>
            <w:r w:rsidRPr="00E339A0">
              <w:rPr>
                <w:rFonts w:ascii="Calibri" w:eastAsia="Times New Roman" w:hAnsi="Calibri" w:cs="Times New Roman"/>
                <w:b/>
                <w:bCs/>
                <w:i/>
                <w:iCs/>
                <w:color w:val="000000"/>
                <w:lang w:eastAsia="en-GB"/>
              </w:rPr>
              <w:t>19.7</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13"/>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bl>
    <w:p w:rsidR="00E339A0" w:rsidRDefault="00E339A0" w:rsidP="00766DBD">
      <w:pPr>
        <w:autoSpaceDE w:val="0"/>
        <w:autoSpaceDN w:val="0"/>
        <w:adjustRightInd w:val="0"/>
        <w:spacing w:after="0" w:line="240" w:lineRule="auto"/>
        <w:jc w:val="both"/>
        <w:rPr>
          <w:rFonts w:cs="Times New Roman"/>
          <w:sz w:val="32"/>
          <w:szCs w:val="32"/>
        </w:rPr>
      </w:pPr>
    </w:p>
    <w:p w:rsidR="00E339A0" w:rsidRDefault="00E339A0" w:rsidP="00766DBD">
      <w:pPr>
        <w:autoSpaceDE w:val="0"/>
        <w:autoSpaceDN w:val="0"/>
        <w:adjustRightInd w:val="0"/>
        <w:spacing w:after="0" w:line="240" w:lineRule="auto"/>
        <w:jc w:val="both"/>
        <w:rPr>
          <w:rFonts w:cs="Times New Roman"/>
          <w:sz w:val="32"/>
          <w:szCs w:val="32"/>
        </w:rPr>
      </w:pPr>
      <w:r>
        <w:rPr>
          <w:noProof/>
          <w:lang w:val="en-IN" w:eastAsia="en-IN"/>
        </w:rPr>
        <w:lastRenderedPageBreak/>
        <w:drawing>
          <wp:inline distT="0" distB="0" distL="0" distR="0" wp14:anchorId="1ABD9848" wp14:editId="7687BAE0">
            <wp:extent cx="4705350" cy="3228975"/>
            <wp:effectExtent l="0" t="0" r="0" b="9525"/>
            <wp:docPr id="10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Picture 2"/>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05350" cy="3228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E339A0" w:rsidRPr="00E339A0" w:rsidRDefault="00E339A0" w:rsidP="00766DBD">
      <w:pPr>
        <w:jc w:val="both"/>
        <w:rPr>
          <w:rFonts w:cs="Times New Roman"/>
          <w:sz w:val="32"/>
          <w:szCs w:val="32"/>
        </w:rPr>
      </w:pPr>
    </w:p>
    <w:p w:rsidR="00E339A0" w:rsidRDefault="00E339A0" w:rsidP="00766DBD">
      <w:pPr>
        <w:jc w:val="both"/>
        <w:rPr>
          <w:rFonts w:cs="Times New Roman"/>
          <w:sz w:val="32"/>
          <w:szCs w:val="32"/>
        </w:rPr>
      </w:pPr>
    </w:p>
    <w:p w:rsidR="00E339A0" w:rsidRDefault="00E339A0" w:rsidP="00766DBD">
      <w:pPr>
        <w:jc w:val="both"/>
        <w:rPr>
          <w:rFonts w:cs="Times New Roman"/>
          <w:sz w:val="32"/>
          <w:szCs w:val="32"/>
        </w:rPr>
      </w:pPr>
      <w:r>
        <w:rPr>
          <w:noProof/>
          <w:lang w:val="en-IN" w:eastAsia="en-IN"/>
        </w:rPr>
        <w:drawing>
          <wp:inline distT="0" distB="0" distL="0" distR="0" wp14:anchorId="50191078" wp14:editId="6C99B76A">
            <wp:extent cx="5731510" cy="3814883"/>
            <wp:effectExtent l="0" t="0" r="2540" b="0"/>
            <wp:docPr id="1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Picture 2"/>
                    <pic:cNvPicPr>
                      <a:picLocks noChangeAspect="1"/>
                    </pic:cNvPicPr>
                  </pic:nvPicPr>
                  <pic:blipFill>
                    <a:blip r:embed="rId12">
                      <a:extLst>
                        <a:ext uri="{BEBA8EAE-BF5A-486C-A8C5-ECC9F3942E4B}">
                          <a14:imgProps xmlns:a14="http://schemas.microsoft.com/office/drawing/2010/main">
                            <a14:imgLayer r:embed="rId13">
                              <a14:imgEffect>
                                <a14:colorTemperature colorTemp="4700"/>
                              </a14:imgEffect>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5731510" cy="3814883"/>
                    </a:xfrm>
                    <a:prstGeom prst="rect">
                      <a:avLst/>
                    </a:prstGeom>
                    <a:noFill/>
                    <a:ln>
                      <a:noFill/>
                    </a:ln>
                    <a:extLst/>
                  </pic:spPr>
                </pic:pic>
              </a:graphicData>
            </a:graphic>
          </wp:inline>
        </w:drawing>
      </w:r>
    </w:p>
    <w:p w:rsidR="00E339A0" w:rsidRDefault="00E339A0" w:rsidP="00766DBD">
      <w:pPr>
        <w:jc w:val="both"/>
        <w:rPr>
          <w:rFonts w:cs="Times New Roman"/>
          <w:sz w:val="32"/>
          <w:szCs w:val="32"/>
        </w:rPr>
      </w:pPr>
    </w:p>
    <w:p w:rsidR="00B25BCA" w:rsidRDefault="00B25BCA" w:rsidP="00766DBD">
      <w:pPr>
        <w:jc w:val="both"/>
        <w:rPr>
          <w:rFonts w:cs="Times New Roman"/>
          <w:sz w:val="32"/>
          <w:szCs w:val="32"/>
        </w:rPr>
      </w:pPr>
    </w:p>
    <w:tbl>
      <w:tblPr>
        <w:tblpPr w:leftFromText="180" w:rightFromText="180" w:vertAnchor="text" w:horzAnchor="margin" w:tblpY="466"/>
        <w:tblW w:w="8603" w:type="dxa"/>
        <w:tblLook w:val="04A0" w:firstRow="1" w:lastRow="0" w:firstColumn="1" w:lastColumn="0" w:noHBand="0" w:noVBand="1"/>
      </w:tblPr>
      <w:tblGrid>
        <w:gridCol w:w="732"/>
        <w:gridCol w:w="1403"/>
        <w:gridCol w:w="266"/>
        <w:gridCol w:w="1772"/>
        <w:gridCol w:w="1903"/>
        <w:gridCol w:w="1395"/>
        <w:gridCol w:w="266"/>
        <w:gridCol w:w="266"/>
        <w:gridCol w:w="266"/>
        <w:gridCol w:w="266"/>
        <w:gridCol w:w="266"/>
      </w:tblGrid>
      <w:tr w:rsidR="00B25BCA" w:rsidRPr="00E339A0" w:rsidTr="00B25BCA">
        <w:trPr>
          <w:trHeight w:val="300"/>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lastRenderedPageBreak/>
              <w:t> </w:t>
            </w:r>
          </w:p>
        </w:tc>
        <w:tc>
          <w:tcPr>
            <w:tcW w:w="7871" w:type="dxa"/>
            <w:gridSpan w:val="10"/>
            <w:tcBorders>
              <w:top w:val="nil"/>
              <w:left w:val="nil"/>
              <w:bottom w:val="nil"/>
              <w:right w:val="nil"/>
            </w:tcBorders>
            <w:shd w:val="clear" w:color="000000" w:fill="FFFFFF"/>
            <w:noWrap/>
            <w:vAlign w:val="bottom"/>
            <w:hideMark/>
          </w:tcPr>
          <w:p w:rsidR="00B25BCA" w:rsidRPr="00E339A0" w:rsidRDefault="005F0F7E" w:rsidP="00766DBD">
            <w:pPr>
              <w:spacing w:after="0" w:line="240" w:lineRule="auto"/>
              <w:jc w:val="both"/>
              <w:rPr>
                <w:rFonts w:ascii="Calibri" w:eastAsia="Times New Roman" w:hAnsi="Calibri" w:cs="Times New Roman"/>
                <w:b/>
                <w:bCs/>
                <w:lang w:eastAsia="en-GB"/>
              </w:rPr>
            </w:pPr>
            <w:r>
              <w:rPr>
                <w:rFonts w:ascii="Calibri" w:eastAsia="Times New Roman" w:hAnsi="Calibri" w:cs="Times New Roman"/>
                <w:b/>
                <w:bCs/>
                <w:lang w:eastAsia="en-GB"/>
              </w:rPr>
              <w:t xml:space="preserve">Fig: 3 </w:t>
            </w:r>
            <w:r w:rsidR="00B25BCA" w:rsidRPr="00E339A0">
              <w:rPr>
                <w:rFonts w:ascii="Calibri" w:eastAsia="Times New Roman" w:hAnsi="Calibri" w:cs="Times New Roman"/>
                <w:b/>
                <w:bCs/>
                <w:lang w:eastAsia="en-GB"/>
              </w:rPr>
              <w:t>Gender pay difference by distribution of gross hourly earnings (excluding overtime); UK, April 2012</w:t>
            </w:r>
          </w:p>
        </w:tc>
      </w:tr>
      <w:tr w:rsidR="00B25BCA" w:rsidRPr="00E339A0" w:rsidTr="00B25BCA">
        <w:trPr>
          <w:trHeight w:val="300"/>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403" w:type="dxa"/>
            <w:tcBorders>
              <w:top w:val="nil"/>
              <w:left w:val="nil"/>
              <w:bottom w:val="nil"/>
              <w:right w:val="nil"/>
            </w:tcBorders>
            <w:shd w:val="clear" w:color="000000" w:fill="FFFFFF"/>
            <w:noWrap/>
            <w:vAlign w:val="bottom"/>
            <w:hideMark/>
          </w:tcPr>
          <w:p w:rsidR="00B25BCA" w:rsidRPr="00E339A0" w:rsidRDefault="005F0F7E" w:rsidP="00766DBD">
            <w:pPr>
              <w:spacing w:after="0" w:line="240" w:lineRule="auto"/>
              <w:jc w:val="both"/>
              <w:rPr>
                <w:rFonts w:ascii="Calibri" w:eastAsia="Times New Roman" w:hAnsi="Calibri" w:cs="Times New Roman"/>
                <w:b/>
                <w:bCs/>
                <w:lang w:eastAsia="en-GB"/>
              </w:rPr>
            </w:pPr>
            <w:r>
              <w:rPr>
                <w:rFonts w:ascii="Calibri" w:eastAsia="Times New Roman" w:hAnsi="Calibri" w:cs="Times New Roman"/>
                <w:b/>
                <w:bCs/>
                <w:lang w:eastAsia="en-GB"/>
              </w:rPr>
              <w:t>Table for   Fig3</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77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90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95"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B25BCA">
        <w:trPr>
          <w:trHeight w:val="315"/>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40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 </w:t>
            </w:r>
          </w:p>
        </w:tc>
        <w:tc>
          <w:tcPr>
            <w:tcW w:w="23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772"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90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95"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B25BCA">
        <w:trPr>
          <w:trHeight w:val="376"/>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40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772"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xml:space="preserve">Full-time  </w:t>
            </w:r>
          </w:p>
        </w:tc>
        <w:tc>
          <w:tcPr>
            <w:tcW w:w="190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Part-time</w:t>
            </w:r>
          </w:p>
        </w:tc>
        <w:tc>
          <w:tcPr>
            <w:tcW w:w="1395"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All</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B25BCA">
        <w:trPr>
          <w:trHeight w:val="331"/>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636" w:type="dxa"/>
            <w:gridSpan w:val="2"/>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Bottom decile</w:t>
            </w:r>
          </w:p>
        </w:tc>
        <w:tc>
          <w:tcPr>
            <w:tcW w:w="1772"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6.2</w:t>
            </w:r>
          </w:p>
        </w:tc>
        <w:tc>
          <w:tcPr>
            <w:tcW w:w="1903"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0.0</w:t>
            </w:r>
          </w:p>
        </w:tc>
        <w:tc>
          <w:tcPr>
            <w:tcW w:w="1395"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7.3</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B25BCA">
        <w:trPr>
          <w:trHeight w:val="300"/>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40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Median</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772"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9.6</w:t>
            </w:r>
          </w:p>
        </w:tc>
        <w:tc>
          <w:tcPr>
            <w:tcW w:w="1903"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-5.2</w:t>
            </w:r>
          </w:p>
        </w:tc>
        <w:tc>
          <w:tcPr>
            <w:tcW w:w="1395"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19.7</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B25BCA">
        <w:trPr>
          <w:trHeight w:val="315"/>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636" w:type="dxa"/>
            <w:gridSpan w:val="2"/>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Top decile</w:t>
            </w:r>
          </w:p>
        </w:tc>
        <w:tc>
          <w:tcPr>
            <w:tcW w:w="1772" w:type="dxa"/>
            <w:tcBorders>
              <w:top w:val="nil"/>
              <w:left w:val="nil"/>
              <w:bottom w:val="single" w:sz="8" w:space="0" w:color="auto"/>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19.0</w:t>
            </w:r>
          </w:p>
        </w:tc>
        <w:tc>
          <w:tcPr>
            <w:tcW w:w="1903" w:type="dxa"/>
            <w:tcBorders>
              <w:top w:val="nil"/>
              <w:left w:val="nil"/>
              <w:bottom w:val="single" w:sz="8" w:space="0" w:color="auto"/>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17.6</w:t>
            </w:r>
          </w:p>
        </w:tc>
        <w:tc>
          <w:tcPr>
            <w:tcW w:w="1395" w:type="dxa"/>
            <w:tcBorders>
              <w:top w:val="nil"/>
              <w:left w:val="nil"/>
              <w:bottom w:val="single" w:sz="8" w:space="0" w:color="auto"/>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22.9</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4E137A">
        <w:trPr>
          <w:trHeight w:val="1347"/>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40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77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90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95"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bl>
    <w:p w:rsidR="00B25BCA" w:rsidRDefault="00B25BCA" w:rsidP="00766DBD">
      <w:pPr>
        <w:jc w:val="both"/>
        <w:rPr>
          <w:rFonts w:cs="Times New Roman"/>
          <w:sz w:val="32"/>
          <w:szCs w:val="32"/>
        </w:rPr>
      </w:pPr>
    </w:p>
    <w:p w:rsidR="00E339A0" w:rsidRDefault="00E339A0" w:rsidP="00766DBD">
      <w:pPr>
        <w:jc w:val="both"/>
        <w:rPr>
          <w:rFonts w:cs="Times New Roman"/>
          <w:sz w:val="32"/>
          <w:szCs w:val="32"/>
        </w:rPr>
      </w:pPr>
    </w:p>
    <w:tbl>
      <w:tblPr>
        <w:tblW w:w="8769" w:type="dxa"/>
        <w:tblInd w:w="93" w:type="dxa"/>
        <w:tblLook w:val="04A0" w:firstRow="1" w:lastRow="0" w:firstColumn="1" w:lastColumn="0" w:noHBand="0" w:noVBand="1"/>
      </w:tblPr>
      <w:tblGrid>
        <w:gridCol w:w="1128"/>
        <w:gridCol w:w="984"/>
        <w:gridCol w:w="2802"/>
        <w:gridCol w:w="1119"/>
        <w:gridCol w:w="1190"/>
        <w:gridCol w:w="1281"/>
        <w:gridCol w:w="266"/>
      </w:tblGrid>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r w:rsidR="005F0F7E">
              <w:rPr>
                <w:rFonts w:ascii="Calibri" w:eastAsia="Times New Roman" w:hAnsi="Calibri" w:cs="Times New Roman"/>
                <w:color w:val="000000"/>
                <w:lang w:eastAsia="en-GB"/>
              </w:rPr>
              <w:t xml:space="preserve"> Table 4:</w:t>
            </w:r>
          </w:p>
        </w:tc>
        <w:tc>
          <w:tcPr>
            <w:tcW w:w="7641" w:type="dxa"/>
            <w:gridSpan w:val="6"/>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lang w:eastAsia="en-GB"/>
              </w:rPr>
            </w:pPr>
            <w:r w:rsidRPr="00E339A0">
              <w:rPr>
                <w:rFonts w:ascii="Calibri" w:eastAsia="Times New Roman" w:hAnsi="Calibri" w:cs="Times New Roman"/>
                <w:b/>
                <w:bCs/>
                <w:lang w:eastAsia="en-GB"/>
              </w:rPr>
              <w:t>Distribution of gross hourly earnings (excluding overtime); UK, April 2012</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lang w:eastAsia="en-GB"/>
              </w:rPr>
            </w:pPr>
            <w:r w:rsidRPr="00E339A0">
              <w:rPr>
                <w:rFonts w:ascii="Calibri" w:eastAsia="Times New Roman" w:hAnsi="Calibri" w:cs="Times New Roman"/>
                <w:b/>
                <w:bCs/>
                <w:lang w:eastAsia="en-GB"/>
              </w:rPr>
              <w:t>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0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 </w:t>
            </w:r>
          </w:p>
        </w:tc>
        <w:tc>
          <w:tcPr>
            <w:tcW w:w="1119"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90"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81"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per hour</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26"/>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2802"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1119"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xml:space="preserve">Full-time  </w:t>
            </w:r>
          </w:p>
        </w:tc>
        <w:tc>
          <w:tcPr>
            <w:tcW w:w="1190"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Part-time</w:t>
            </w:r>
          </w:p>
        </w:tc>
        <w:tc>
          <w:tcPr>
            <w:tcW w:w="1281"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All</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0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lang w:eastAsia="en-GB"/>
              </w:rPr>
            </w:pPr>
            <w:r w:rsidRPr="00E339A0">
              <w:rPr>
                <w:rFonts w:ascii="Calibri" w:eastAsia="Times New Roman" w:hAnsi="Calibri" w:cs="Times New Roman"/>
                <w:lang w:eastAsia="en-GB"/>
              </w:rPr>
              <w:t>Men</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10%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7.38</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6.08</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6.75</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50%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13.27</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7.72</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12.50</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10% earned more than </w:t>
            </w:r>
          </w:p>
        </w:tc>
        <w:tc>
          <w:tcPr>
            <w:tcW w:w="1119"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28.85</w:t>
            </w:r>
          </w:p>
        </w:tc>
        <w:tc>
          <w:tcPr>
            <w:tcW w:w="1190"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22.83</w:t>
            </w:r>
          </w:p>
        </w:tc>
        <w:tc>
          <w:tcPr>
            <w:tcW w:w="1281"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28.23</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0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lang w:eastAsia="en-GB"/>
              </w:rPr>
            </w:pPr>
            <w:r w:rsidRPr="00E339A0">
              <w:rPr>
                <w:rFonts w:ascii="Calibri" w:eastAsia="Times New Roman" w:hAnsi="Calibri" w:cs="Times New Roman"/>
                <w:lang w:eastAsia="en-GB"/>
              </w:rPr>
              <w:t>Women</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10%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6.92</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6.08</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6.25</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50%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12.00</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8.12</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10.04</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10% earned more than </w:t>
            </w:r>
          </w:p>
        </w:tc>
        <w:tc>
          <w:tcPr>
            <w:tcW w:w="1119"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23.37</w:t>
            </w:r>
          </w:p>
        </w:tc>
        <w:tc>
          <w:tcPr>
            <w:tcW w:w="1190"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18.81</w:t>
            </w:r>
          </w:p>
        </w:tc>
        <w:tc>
          <w:tcPr>
            <w:tcW w:w="1281"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21.75</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0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lang w:eastAsia="en-GB"/>
              </w:rPr>
            </w:pPr>
            <w:r w:rsidRPr="00E339A0">
              <w:rPr>
                <w:rFonts w:ascii="Calibri" w:eastAsia="Times New Roman" w:hAnsi="Calibri" w:cs="Times New Roman"/>
                <w:b/>
                <w:bCs/>
                <w:lang w:eastAsia="en-GB"/>
              </w:rPr>
              <w:t>All</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xml:space="preserve">10%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7.16</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6.08</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6.44</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xml:space="preserve">50%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12.76</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8.01</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11.21</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0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2802"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xml:space="preserve">10% earned more than </w:t>
            </w:r>
          </w:p>
        </w:tc>
        <w:tc>
          <w:tcPr>
            <w:tcW w:w="1119"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26.56</w:t>
            </w:r>
          </w:p>
        </w:tc>
        <w:tc>
          <w:tcPr>
            <w:tcW w:w="1190"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19.71</w:t>
            </w:r>
          </w:p>
        </w:tc>
        <w:tc>
          <w:tcPr>
            <w:tcW w:w="1281"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24.95</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bl>
    <w:p w:rsidR="00E339A0" w:rsidRDefault="00E339A0" w:rsidP="00766DBD">
      <w:pPr>
        <w:jc w:val="both"/>
        <w:rPr>
          <w:rFonts w:cs="Times New Roman"/>
          <w:sz w:val="32"/>
          <w:szCs w:val="32"/>
        </w:rPr>
      </w:pPr>
    </w:p>
    <w:p w:rsidR="000E2FD5" w:rsidRDefault="000E2FD5" w:rsidP="00766DBD">
      <w:pPr>
        <w:jc w:val="both"/>
        <w:rPr>
          <w:rFonts w:cs="Times New Roman"/>
          <w:sz w:val="32"/>
          <w:szCs w:val="32"/>
        </w:rPr>
      </w:pPr>
      <w:r>
        <w:rPr>
          <w:noProof/>
          <w:lang w:val="en-IN" w:eastAsia="en-IN"/>
        </w:rPr>
        <w:lastRenderedPageBreak/>
        <w:drawing>
          <wp:inline distT="0" distB="0" distL="0" distR="0" wp14:anchorId="601E45F5" wp14:editId="046EA9CA">
            <wp:extent cx="4486275" cy="3209925"/>
            <wp:effectExtent l="0" t="0" r="9525" b="9525"/>
            <wp:docPr id="10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Picture 2"/>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86275" cy="3209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0E2FD5" w:rsidRDefault="004E137A" w:rsidP="00766DBD">
      <w:pPr>
        <w:jc w:val="both"/>
        <w:rPr>
          <w:rFonts w:cs="Times New Roman"/>
          <w:sz w:val="32"/>
          <w:szCs w:val="32"/>
        </w:rPr>
      </w:pPr>
      <w:r>
        <w:rPr>
          <w:rFonts w:cs="Times New Roman"/>
          <w:sz w:val="32"/>
          <w:szCs w:val="32"/>
        </w:rPr>
        <w:t>Fig 5: Gender pay gap by age</w:t>
      </w:r>
    </w:p>
    <w:p w:rsidR="000E2FD5" w:rsidRDefault="004E137A" w:rsidP="00766DBD">
      <w:pPr>
        <w:jc w:val="both"/>
        <w:rPr>
          <w:rFonts w:cs="Times New Roman"/>
          <w:sz w:val="32"/>
          <w:szCs w:val="32"/>
        </w:rPr>
      </w:pPr>
      <w:r>
        <w:rPr>
          <w:rFonts w:cs="Times New Roman"/>
          <w:sz w:val="32"/>
          <w:szCs w:val="32"/>
        </w:rPr>
        <w:t>Table5 for gender pay gap by age</w:t>
      </w:r>
    </w:p>
    <w:tbl>
      <w:tblPr>
        <w:tblW w:w="9153" w:type="dxa"/>
        <w:tblInd w:w="93" w:type="dxa"/>
        <w:tblLook w:val="04A0" w:firstRow="1" w:lastRow="0" w:firstColumn="1" w:lastColumn="0" w:noHBand="0" w:noVBand="1"/>
      </w:tblPr>
      <w:tblGrid>
        <w:gridCol w:w="955"/>
        <w:gridCol w:w="836"/>
        <w:gridCol w:w="955"/>
        <w:gridCol w:w="1154"/>
        <w:gridCol w:w="955"/>
        <w:gridCol w:w="1194"/>
        <w:gridCol w:w="955"/>
        <w:gridCol w:w="1194"/>
        <w:gridCol w:w="955"/>
      </w:tblGrid>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b/>
                <w:bCs/>
                <w:i/>
                <w:iCs/>
                <w:lang w:eastAsia="en-GB"/>
              </w:rPr>
            </w:pPr>
            <w:r w:rsidRPr="000E2FD5">
              <w:rPr>
                <w:rFonts w:ascii="Calibri" w:eastAsia="Times New Roman" w:hAnsi="Calibri" w:cs="Times New Roman"/>
                <w:b/>
                <w:bCs/>
                <w:i/>
                <w:iCs/>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b/>
                <w:bCs/>
                <w:i/>
                <w:iCs/>
                <w:lang w:eastAsia="en-GB"/>
              </w:rPr>
            </w:pPr>
            <w:r w:rsidRPr="000E2FD5">
              <w:rPr>
                <w:rFonts w:ascii="Calibri" w:eastAsia="Times New Roman" w:hAnsi="Calibri" w:cs="Times New Roman"/>
                <w:b/>
                <w:bCs/>
                <w:i/>
                <w:iCs/>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55"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94"/>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55"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54"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55"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94"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55"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9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per week</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1060"/>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Age group</w:t>
            </w:r>
          </w:p>
        </w:tc>
        <w:tc>
          <w:tcPr>
            <w:tcW w:w="955"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Men</w:t>
            </w:r>
          </w:p>
        </w:tc>
        <w:tc>
          <w:tcPr>
            <w:tcW w:w="1154"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955"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Women</w:t>
            </w:r>
          </w:p>
        </w:tc>
        <w:tc>
          <w:tcPr>
            <w:tcW w:w="1194"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955"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All</w:t>
            </w:r>
          </w:p>
        </w:tc>
        <w:tc>
          <w:tcPr>
            <w:tcW w:w="1194"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16-17</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166.7</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-0.5</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121.1</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-18.9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161.4</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-0.5</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18-21</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295.9</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3.8</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266.1</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2.5</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279.6</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2.1</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22-29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420.2</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1.6</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402.5</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2.3</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412.0</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2.0</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30-39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574.9</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0.0</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526.8</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2.5</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557.2</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1.2</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40-49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622.3</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484.5</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3.3</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572.6</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2.2</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50-59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598.4</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1.5</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446.1</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0.6</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536.1</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1.0</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94"/>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60+</w:t>
            </w:r>
          </w:p>
        </w:tc>
        <w:tc>
          <w:tcPr>
            <w:tcW w:w="955"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509.2</w:t>
            </w:r>
          </w:p>
        </w:tc>
        <w:tc>
          <w:tcPr>
            <w:tcW w:w="1154" w:type="dxa"/>
            <w:tcBorders>
              <w:top w:val="nil"/>
              <w:left w:val="nil"/>
              <w:bottom w:val="single" w:sz="8" w:space="0" w:color="auto"/>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2.1</w:t>
            </w:r>
          </w:p>
        </w:tc>
        <w:tc>
          <w:tcPr>
            <w:tcW w:w="955"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407.4</w:t>
            </w:r>
          </w:p>
        </w:tc>
        <w:tc>
          <w:tcPr>
            <w:tcW w:w="1194" w:type="dxa"/>
            <w:tcBorders>
              <w:top w:val="nil"/>
              <w:left w:val="nil"/>
              <w:bottom w:val="single" w:sz="8" w:space="0" w:color="auto"/>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2.9</w:t>
            </w:r>
          </w:p>
        </w:tc>
        <w:tc>
          <w:tcPr>
            <w:tcW w:w="955"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477.8</w:t>
            </w:r>
          </w:p>
        </w:tc>
        <w:tc>
          <w:tcPr>
            <w:tcW w:w="1194" w:type="dxa"/>
            <w:tcBorders>
              <w:top w:val="nil"/>
              <w:left w:val="nil"/>
              <w:bottom w:val="single" w:sz="8" w:space="0" w:color="auto"/>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2.4</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bl>
    <w:p w:rsidR="000E2FD5" w:rsidRDefault="000E2FD5" w:rsidP="00766DBD">
      <w:pPr>
        <w:jc w:val="both"/>
        <w:rPr>
          <w:rFonts w:cs="Times New Roman"/>
          <w:sz w:val="32"/>
          <w:szCs w:val="32"/>
        </w:rPr>
      </w:pPr>
    </w:p>
    <w:p w:rsidR="000E2FD5" w:rsidRDefault="000E2FD5" w:rsidP="00766DBD">
      <w:pPr>
        <w:jc w:val="both"/>
        <w:rPr>
          <w:rFonts w:cs="Times New Roman"/>
          <w:sz w:val="32"/>
          <w:szCs w:val="32"/>
        </w:rPr>
      </w:pPr>
      <w:r>
        <w:rPr>
          <w:noProof/>
          <w:lang w:val="en-IN" w:eastAsia="en-IN"/>
        </w:rPr>
        <w:lastRenderedPageBreak/>
        <w:drawing>
          <wp:inline distT="0" distB="0" distL="0" distR="0" wp14:anchorId="24745F6F" wp14:editId="1F7DEFE1">
            <wp:extent cx="5905500" cy="6819900"/>
            <wp:effectExtent l="0" t="0" r="0" b="0"/>
            <wp:docPr id="10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Picture 2"/>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05500" cy="6819900"/>
                    </a:xfrm>
                    <a:prstGeom prst="rect">
                      <a:avLst/>
                    </a:prstGeom>
                    <a:noFill/>
                    <a:ln>
                      <a:noFill/>
                    </a:ln>
                    <a:extLst/>
                  </pic:spPr>
                </pic:pic>
              </a:graphicData>
            </a:graphic>
          </wp:inline>
        </w:drawing>
      </w:r>
    </w:p>
    <w:p w:rsidR="000E2FD5" w:rsidRDefault="000E2FD5" w:rsidP="00766DBD">
      <w:pPr>
        <w:jc w:val="both"/>
        <w:rPr>
          <w:rFonts w:cs="Times New Roman"/>
          <w:sz w:val="32"/>
          <w:szCs w:val="32"/>
        </w:rPr>
      </w:pPr>
    </w:p>
    <w:p w:rsidR="000E2FD5" w:rsidRDefault="004E137A" w:rsidP="00766DBD">
      <w:pPr>
        <w:jc w:val="both"/>
        <w:rPr>
          <w:rFonts w:cs="Times New Roman"/>
          <w:sz w:val="32"/>
          <w:szCs w:val="32"/>
        </w:rPr>
      </w:pPr>
      <w:r>
        <w:rPr>
          <w:rFonts w:cs="Times New Roman"/>
          <w:sz w:val="32"/>
          <w:szCs w:val="32"/>
        </w:rPr>
        <w:t>Fig6: Median gross weekly earning by workplace region</w:t>
      </w:r>
    </w:p>
    <w:p w:rsidR="000E2FD5" w:rsidRDefault="000E2FD5" w:rsidP="00766DBD">
      <w:pPr>
        <w:jc w:val="both"/>
        <w:rPr>
          <w:rFonts w:cs="Times New Roman"/>
          <w:sz w:val="32"/>
          <w:szCs w:val="32"/>
        </w:rPr>
      </w:pPr>
    </w:p>
    <w:p w:rsidR="004E137A" w:rsidRDefault="004E137A" w:rsidP="00766DBD">
      <w:pPr>
        <w:jc w:val="both"/>
        <w:rPr>
          <w:rFonts w:cs="Times New Roman"/>
          <w:sz w:val="32"/>
          <w:szCs w:val="32"/>
        </w:rPr>
      </w:pPr>
    </w:p>
    <w:p w:rsidR="000E2FD5" w:rsidRDefault="000E2FD5" w:rsidP="00766DBD">
      <w:pPr>
        <w:jc w:val="both"/>
        <w:rPr>
          <w:rFonts w:cs="Times New Roman"/>
          <w:sz w:val="32"/>
          <w:szCs w:val="32"/>
        </w:rPr>
      </w:pPr>
    </w:p>
    <w:p w:rsidR="000E2FD5" w:rsidRDefault="004E137A" w:rsidP="00766DBD">
      <w:pPr>
        <w:jc w:val="both"/>
        <w:rPr>
          <w:rFonts w:cs="Times New Roman"/>
          <w:sz w:val="32"/>
          <w:szCs w:val="32"/>
        </w:rPr>
      </w:pPr>
      <w:r>
        <w:rPr>
          <w:rFonts w:cs="Times New Roman"/>
          <w:sz w:val="32"/>
          <w:szCs w:val="32"/>
        </w:rPr>
        <w:t xml:space="preserve">              Table6for fig 6</w:t>
      </w:r>
    </w:p>
    <w:tbl>
      <w:tblPr>
        <w:tblW w:w="9322" w:type="dxa"/>
        <w:tblLook w:val="04A0" w:firstRow="1" w:lastRow="0" w:firstColumn="1" w:lastColumn="0" w:noHBand="0" w:noVBand="1"/>
      </w:tblPr>
      <w:tblGrid>
        <w:gridCol w:w="793"/>
        <w:gridCol w:w="2229"/>
        <w:gridCol w:w="793"/>
        <w:gridCol w:w="974"/>
        <w:gridCol w:w="991"/>
        <w:gridCol w:w="883"/>
        <w:gridCol w:w="958"/>
        <w:gridCol w:w="908"/>
        <w:gridCol w:w="793"/>
      </w:tblGrid>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 </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i/>
                <w:iCs/>
                <w:lang w:eastAsia="en-GB"/>
              </w:rPr>
            </w:pPr>
            <w:r w:rsidRPr="000E2FD5">
              <w:rPr>
                <w:rFonts w:ascii="Calibri" w:eastAsia="Times New Roman" w:hAnsi="Calibri" w:cs="Times New Roman"/>
                <w:b/>
                <w:bCs/>
                <w:i/>
                <w:iCs/>
                <w:lang w:eastAsia="en-GB"/>
              </w:rPr>
              <w:t> </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i/>
                <w:iCs/>
                <w:lang w:eastAsia="en-GB"/>
              </w:rPr>
            </w:pPr>
            <w:r w:rsidRPr="000E2FD5">
              <w:rPr>
                <w:rFonts w:ascii="Calibri" w:eastAsia="Times New Roman" w:hAnsi="Calibri" w:cs="Times New Roman"/>
                <w:b/>
                <w:bCs/>
                <w:i/>
                <w:iCs/>
                <w:lang w:eastAsia="en-GB"/>
              </w:rPr>
              <w:t> </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793"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7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91"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83"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58"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per week</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771"/>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Region</w:t>
            </w:r>
          </w:p>
        </w:tc>
        <w:tc>
          <w:tcPr>
            <w:tcW w:w="793"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Men</w:t>
            </w:r>
          </w:p>
        </w:tc>
        <w:tc>
          <w:tcPr>
            <w:tcW w:w="974"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991"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Women</w:t>
            </w:r>
          </w:p>
        </w:tc>
        <w:tc>
          <w:tcPr>
            <w:tcW w:w="883"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958"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All</w:t>
            </w:r>
          </w:p>
        </w:tc>
        <w:tc>
          <w:tcPr>
            <w:tcW w:w="908"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94"/>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United Kingdom</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545.8</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1.4</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448.6</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1.9</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505.9</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1.5</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North East</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490.3</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0.7</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407.0</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-0.5</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455.1</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1.3</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North West</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505.8</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1.4</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420.3</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1.9</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469.9</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2.3</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Yorkshire and The Humber</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501.7</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0.7</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412.0</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2.3</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464.7</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0.9</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East Midlands</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508.3</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2.1</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402.5</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2.1</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464.4</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1.3</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West Midlands</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508.1</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1.3</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409.0</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1.7</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469.2</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1.0</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East</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538.7</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1.1</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425.9</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1.0</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495.2</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1.2</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London</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707.4</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0.1</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591.6</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1.9</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652.8</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0.7</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South East</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588.6</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0.9</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461.8</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2.3</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536.6</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1.4</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South West</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506.8</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-0.3</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411.8</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2.3</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467.0</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1.2</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Wales</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482.4</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0.0</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403.9</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1.4</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452.6</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0.3</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Scotland</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533.1</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3.0</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438.1</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0.6</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497.6</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2.6</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60"/>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Northern Ireland</w:t>
            </w:r>
          </w:p>
        </w:tc>
        <w:tc>
          <w:tcPr>
            <w:tcW w:w="793"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478.9</w:t>
            </w:r>
          </w:p>
        </w:tc>
        <w:tc>
          <w:tcPr>
            <w:tcW w:w="974"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3.7</w:t>
            </w:r>
          </w:p>
        </w:tc>
        <w:tc>
          <w:tcPr>
            <w:tcW w:w="991"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440.0</w:t>
            </w:r>
          </w:p>
        </w:tc>
        <w:tc>
          <w:tcPr>
            <w:tcW w:w="883"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5.3</w:t>
            </w:r>
          </w:p>
        </w:tc>
        <w:tc>
          <w:tcPr>
            <w:tcW w:w="958"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459.5</w:t>
            </w:r>
          </w:p>
        </w:tc>
        <w:tc>
          <w:tcPr>
            <w:tcW w:w="908"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3.3</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bl>
    <w:p w:rsidR="000E2FD5" w:rsidRDefault="000E2FD5" w:rsidP="00766DBD">
      <w:pPr>
        <w:jc w:val="both"/>
        <w:rPr>
          <w:rFonts w:cs="Times New Roman"/>
          <w:sz w:val="32"/>
          <w:szCs w:val="32"/>
        </w:rPr>
      </w:pPr>
    </w:p>
    <w:p w:rsidR="005B4E2A" w:rsidRDefault="005B4E2A" w:rsidP="00766DBD">
      <w:pPr>
        <w:jc w:val="both"/>
        <w:rPr>
          <w:rFonts w:cs="Times New Roman"/>
          <w:sz w:val="32"/>
          <w:szCs w:val="32"/>
        </w:rPr>
      </w:pPr>
    </w:p>
    <w:p w:rsidR="005B4E2A" w:rsidRDefault="00FA4D97" w:rsidP="00B9495D">
      <w:pPr>
        <w:pStyle w:val="Heading1"/>
      </w:pPr>
      <w:bookmarkStart w:id="6" w:name="_Toc387692166"/>
      <w:r>
        <w:t>Exp</w:t>
      </w:r>
      <w:r w:rsidR="005B4E2A">
        <w:t>laining wage differentials</w:t>
      </w:r>
      <w:bookmarkEnd w:id="6"/>
    </w:p>
    <w:p w:rsidR="00B9495D" w:rsidRPr="00B9495D" w:rsidRDefault="00B9495D" w:rsidP="00B9495D"/>
    <w:p w:rsidR="00FA4D97" w:rsidRDefault="00FA4D97" w:rsidP="00766DBD">
      <w:pPr>
        <w:jc w:val="both"/>
        <w:rPr>
          <w:rFonts w:cs="Times New Roman"/>
          <w:sz w:val="32"/>
          <w:szCs w:val="32"/>
        </w:rPr>
      </w:pPr>
      <w:r>
        <w:rPr>
          <w:rFonts w:cs="Times New Roman"/>
          <w:sz w:val="32"/>
          <w:szCs w:val="32"/>
        </w:rPr>
        <w:t xml:space="preserve">According to </w:t>
      </w:r>
      <w:proofErr w:type="gramStart"/>
      <w:r>
        <w:rPr>
          <w:rFonts w:cs="Times New Roman"/>
          <w:sz w:val="32"/>
          <w:szCs w:val="32"/>
        </w:rPr>
        <w:t>Krugman(</w:t>
      </w:r>
      <w:proofErr w:type="gramEnd"/>
      <w:r>
        <w:rPr>
          <w:rFonts w:cs="Times New Roman"/>
          <w:sz w:val="32"/>
          <w:szCs w:val="32"/>
        </w:rPr>
        <w:t xml:space="preserve">2002) the wage differential exists because of social norms which is created combined by economic and culture, politics, globalization and technology is plausible. There is a belief that in each place there is a charismatic leader who should be paid more. This leader can be establishment by itself who believes that those who are working under this establishment should be paid </w:t>
      </w:r>
      <w:r>
        <w:rPr>
          <w:rFonts w:cs="Times New Roman"/>
          <w:sz w:val="32"/>
          <w:szCs w:val="32"/>
        </w:rPr>
        <w:lastRenderedPageBreak/>
        <w:t>more and this way they are showing that they are leader of the industry to attract workforce.</w:t>
      </w:r>
    </w:p>
    <w:p w:rsidR="00FA4D97" w:rsidRDefault="00FA4D97" w:rsidP="00766DBD">
      <w:pPr>
        <w:jc w:val="both"/>
        <w:rPr>
          <w:rFonts w:cs="Times New Roman"/>
          <w:sz w:val="32"/>
          <w:szCs w:val="32"/>
        </w:rPr>
      </w:pPr>
      <w:r>
        <w:rPr>
          <w:rFonts w:cs="Times New Roman"/>
          <w:sz w:val="32"/>
          <w:szCs w:val="32"/>
        </w:rPr>
        <w:t xml:space="preserve">The greater tolerance of this inequality could be linked with individual fragmentation towards job. No more we are working for a great Britain all </w:t>
      </w:r>
      <w:r w:rsidR="00377EB8">
        <w:rPr>
          <w:rFonts w:cs="Times New Roman"/>
          <w:sz w:val="32"/>
          <w:szCs w:val="32"/>
        </w:rPr>
        <w:t>together as</w:t>
      </w:r>
      <w:r>
        <w:rPr>
          <w:rFonts w:cs="Times New Roman"/>
          <w:sz w:val="32"/>
          <w:szCs w:val="32"/>
        </w:rPr>
        <w:t xml:space="preserve"> a collective endeavour as it </w:t>
      </w:r>
      <w:proofErr w:type="gramStart"/>
      <w:r>
        <w:rPr>
          <w:rFonts w:cs="Times New Roman"/>
          <w:sz w:val="32"/>
          <w:szCs w:val="32"/>
        </w:rPr>
        <w:t>was(</w:t>
      </w:r>
      <w:proofErr w:type="gramEnd"/>
      <w:r w:rsidR="00377EB8">
        <w:rPr>
          <w:rFonts w:cs="Times New Roman"/>
          <w:sz w:val="32"/>
          <w:szCs w:val="32"/>
        </w:rPr>
        <w:t xml:space="preserve"> </w:t>
      </w:r>
      <w:proofErr w:type="spellStart"/>
      <w:r w:rsidR="00377EB8">
        <w:rPr>
          <w:rFonts w:cs="Times New Roman"/>
          <w:sz w:val="32"/>
          <w:szCs w:val="32"/>
        </w:rPr>
        <w:t>Antcliff</w:t>
      </w:r>
      <w:proofErr w:type="spellEnd"/>
      <w:r w:rsidR="00377EB8">
        <w:rPr>
          <w:rFonts w:cs="Times New Roman"/>
          <w:sz w:val="32"/>
          <w:szCs w:val="32"/>
        </w:rPr>
        <w:t xml:space="preserve"> et al,2005). The decline of collective industrial relation could be a factor for this wage differentials because it enables more flexibility in rewards where individual are influenced to be responsible for their own achievement and losses</w:t>
      </w:r>
      <w:proofErr w:type="gramStart"/>
      <w:r w:rsidR="00377EB8">
        <w:rPr>
          <w:rFonts w:cs="Times New Roman"/>
          <w:sz w:val="32"/>
          <w:szCs w:val="32"/>
        </w:rPr>
        <w:t>.(</w:t>
      </w:r>
      <w:proofErr w:type="spellStart"/>
      <w:proofErr w:type="gramEnd"/>
      <w:r w:rsidR="00377EB8">
        <w:rPr>
          <w:rFonts w:cs="Times New Roman"/>
          <w:sz w:val="32"/>
          <w:szCs w:val="32"/>
        </w:rPr>
        <w:t>Lemiux</w:t>
      </w:r>
      <w:proofErr w:type="spellEnd"/>
      <w:r w:rsidR="00377EB8">
        <w:rPr>
          <w:rFonts w:cs="Times New Roman"/>
          <w:sz w:val="32"/>
          <w:szCs w:val="32"/>
        </w:rPr>
        <w:t xml:space="preserve"> et al, 2007)</w:t>
      </w:r>
    </w:p>
    <w:p w:rsidR="00377EB8" w:rsidRDefault="00377EB8" w:rsidP="00766DBD">
      <w:pPr>
        <w:jc w:val="both"/>
        <w:rPr>
          <w:rFonts w:cs="Times New Roman"/>
          <w:sz w:val="32"/>
          <w:szCs w:val="32"/>
        </w:rPr>
      </w:pPr>
    </w:p>
    <w:p w:rsidR="00377EB8" w:rsidRDefault="00377EB8" w:rsidP="00B9495D">
      <w:pPr>
        <w:pStyle w:val="Heading1"/>
      </w:pPr>
      <w:bookmarkStart w:id="7" w:name="_Toc387692167"/>
      <w:r>
        <w:t>Gender pay gaps</w:t>
      </w:r>
      <w:bookmarkEnd w:id="7"/>
    </w:p>
    <w:p w:rsidR="00B9495D" w:rsidRPr="00B9495D" w:rsidRDefault="00B9495D" w:rsidP="00B9495D"/>
    <w:p w:rsidR="00377EB8" w:rsidRDefault="00377EB8" w:rsidP="00766DBD">
      <w:pPr>
        <w:jc w:val="both"/>
        <w:rPr>
          <w:rFonts w:cs="Times New Roman"/>
          <w:sz w:val="32"/>
          <w:szCs w:val="32"/>
        </w:rPr>
      </w:pPr>
      <w:r>
        <w:rPr>
          <w:rFonts w:cs="Times New Roman"/>
          <w:sz w:val="32"/>
          <w:szCs w:val="32"/>
        </w:rPr>
        <w:t xml:space="preserve">In most cases, retail industry does pay less to women than man. There is gender discrimination </w:t>
      </w:r>
      <w:r w:rsidR="00963CA1">
        <w:rPr>
          <w:rFonts w:cs="Times New Roman"/>
          <w:sz w:val="32"/>
          <w:szCs w:val="32"/>
        </w:rPr>
        <w:t>in retail</w:t>
      </w:r>
      <w:r>
        <w:rPr>
          <w:rFonts w:cs="Times New Roman"/>
          <w:sz w:val="32"/>
          <w:szCs w:val="32"/>
        </w:rPr>
        <w:t xml:space="preserve"> though </w:t>
      </w:r>
      <w:r w:rsidR="00963CA1">
        <w:rPr>
          <w:rFonts w:cs="Times New Roman"/>
          <w:sz w:val="32"/>
          <w:szCs w:val="32"/>
        </w:rPr>
        <w:t>it is difficult to observe in labour market data. UK has low perceptions of gender discrimination and there is evidence that the pay gap could be for the choice of job pattern rather than discrimination. The pay differential shows in most cases for women who are not counted for statistical data of wages due to sickness or unpaid leave. Because women do take 39 weeks holiday during giving birth and some other cases like while growing up kids they do work as a seasonal employee.</w:t>
      </w:r>
    </w:p>
    <w:p w:rsidR="00963CA1" w:rsidRDefault="00963CA1" w:rsidP="00766DBD">
      <w:pPr>
        <w:jc w:val="both"/>
        <w:rPr>
          <w:rFonts w:cs="Times New Roman"/>
          <w:sz w:val="32"/>
          <w:szCs w:val="32"/>
        </w:rPr>
      </w:pPr>
      <w:r>
        <w:rPr>
          <w:rFonts w:cs="Times New Roman"/>
          <w:sz w:val="32"/>
          <w:szCs w:val="32"/>
        </w:rPr>
        <w:t>Most recently 400 workers has filed a case against ASDA for equal job evaluation which will be a major test case. If this case become successful than supermarkets have to pay millions of pounds back pay to store staff particularly women.</w:t>
      </w:r>
      <w:r w:rsidR="00251C13">
        <w:rPr>
          <w:rFonts w:cs="Times New Roman"/>
          <w:sz w:val="32"/>
          <w:szCs w:val="32"/>
        </w:rPr>
        <w:t xml:space="preserve"> This claim against ASDA is a major case to evaluate equal opportunity in the private sector. They are being pursued by the group of employment lawyers who won a </w:t>
      </w:r>
      <w:r w:rsidR="00251C13">
        <w:rPr>
          <w:rFonts w:cs="Times New Roman"/>
          <w:sz w:val="32"/>
          <w:szCs w:val="32"/>
        </w:rPr>
        <w:lastRenderedPageBreak/>
        <w:t xml:space="preserve">battle of one billion pond landmark ruling from </w:t>
      </w:r>
      <w:proofErr w:type="gramStart"/>
      <w:r w:rsidR="00251C13">
        <w:rPr>
          <w:rFonts w:cs="Times New Roman"/>
          <w:sz w:val="32"/>
          <w:szCs w:val="32"/>
        </w:rPr>
        <w:t>supreme court</w:t>
      </w:r>
      <w:proofErr w:type="gramEnd"/>
      <w:r w:rsidR="00251C13">
        <w:rPr>
          <w:rFonts w:cs="Times New Roman"/>
          <w:sz w:val="32"/>
          <w:szCs w:val="32"/>
        </w:rPr>
        <w:t xml:space="preserve"> against Birmingham City Council who employed low paid women.</w:t>
      </w:r>
    </w:p>
    <w:p w:rsidR="00251C13" w:rsidRDefault="00251C13" w:rsidP="00766DBD">
      <w:pPr>
        <w:jc w:val="both"/>
        <w:rPr>
          <w:rFonts w:cs="Times New Roman"/>
          <w:sz w:val="32"/>
          <w:szCs w:val="32"/>
        </w:rPr>
      </w:pPr>
    </w:p>
    <w:p w:rsidR="0032310D" w:rsidRDefault="00251C13" w:rsidP="00766DBD">
      <w:pPr>
        <w:jc w:val="both"/>
        <w:rPr>
          <w:rFonts w:cs="Times New Roman"/>
          <w:sz w:val="32"/>
          <w:szCs w:val="32"/>
        </w:rPr>
      </w:pPr>
      <w:r>
        <w:rPr>
          <w:rFonts w:cs="Times New Roman"/>
          <w:sz w:val="32"/>
          <w:szCs w:val="32"/>
        </w:rPr>
        <w:t>If this pay discrepancy found then other supermarket like Tesco, Sainsbury’s, Morrison, Marks and Spencer could face similar claims. In this particular situation women staffs who works for Asda stores claims that they should be valued equally like those other staff who are working in distribution centre (mostly male dominated) and they should get equal pay. If they can win this battle company has to pay them differences from six year back</w:t>
      </w:r>
      <w:r w:rsidR="0032310D">
        <w:rPr>
          <w:rFonts w:cs="Times New Roman"/>
          <w:sz w:val="32"/>
          <w:szCs w:val="32"/>
        </w:rPr>
        <w:t xml:space="preserve"> in earnings.</w:t>
      </w:r>
    </w:p>
    <w:p w:rsidR="00251C13" w:rsidRDefault="0032310D" w:rsidP="00766DBD">
      <w:pPr>
        <w:jc w:val="both"/>
        <w:rPr>
          <w:rFonts w:cs="Times New Roman"/>
          <w:sz w:val="32"/>
          <w:szCs w:val="32"/>
        </w:rPr>
      </w:pPr>
      <w:r>
        <w:rPr>
          <w:rFonts w:cs="Times New Roman"/>
          <w:sz w:val="32"/>
          <w:szCs w:val="32"/>
        </w:rPr>
        <w:t xml:space="preserve">Asda employs 172,000 staff and operates their own distribution centre. Michael Newman who is the legal firm representative has claimed they could win this case. If </w:t>
      </w:r>
      <w:r w:rsidR="0076183D">
        <w:rPr>
          <w:rFonts w:cs="Times New Roman"/>
          <w:sz w:val="32"/>
          <w:szCs w:val="32"/>
        </w:rPr>
        <w:t>they can</w:t>
      </w:r>
      <w:r>
        <w:rPr>
          <w:rFonts w:cs="Times New Roman"/>
          <w:sz w:val="32"/>
          <w:szCs w:val="32"/>
        </w:rPr>
        <w:t xml:space="preserve"> win this case than other supermarket may face same claim though some of them operates their distribution centre by themselves and some of them operated by third party.  Staff of those distribution centres is recruited in a mix  </w:t>
      </w:r>
      <w:r w:rsidR="00251C13">
        <w:rPr>
          <w:rFonts w:cs="Times New Roman"/>
          <w:sz w:val="32"/>
          <w:szCs w:val="32"/>
        </w:rPr>
        <w:t xml:space="preserve"> </w:t>
      </w:r>
      <w:r>
        <w:rPr>
          <w:rFonts w:cs="Times New Roman"/>
          <w:sz w:val="32"/>
          <w:szCs w:val="32"/>
        </w:rPr>
        <w:t xml:space="preserve">process where some staff are recruited by the company itself and some are recruited by agency. </w:t>
      </w:r>
      <w:r w:rsidR="00127CA0">
        <w:rPr>
          <w:rFonts w:cs="Times New Roman"/>
          <w:sz w:val="32"/>
          <w:szCs w:val="32"/>
        </w:rPr>
        <w:t>Morrison</w:t>
      </w:r>
      <w:r>
        <w:rPr>
          <w:rFonts w:cs="Times New Roman"/>
          <w:sz w:val="32"/>
          <w:szCs w:val="32"/>
        </w:rPr>
        <w:t xml:space="preserve"> </w:t>
      </w:r>
      <w:r w:rsidR="00127CA0">
        <w:rPr>
          <w:rFonts w:cs="Times New Roman"/>
          <w:sz w:val="32"/>
          <w:szCs w:val="32"/>
        </w:rPr>
        <w:t>does</w:t>
      </w:r>
      <w:r>
        <w:rPr>
          <w:rFonts w:cs="Times New Roman"/>
          <w:sz w:val="32"/>
          <w:szCs w:val="32"/>
        </w:rPr>
        <w:t xml:space="preserve"> recruit three</w:t>
      </w:r>
      <w:r w:rsidR="00127CA0" w:rsidRPr="00127CA0">
        <w:t xml:space="preserve"> </w:t>
      </w:r>
      <w:r w:rsidR="00127CA0" w:rsidRPr="00127CA0">
        <w:rPr>
          <w:rFonts w:cs="Times New Roman"/>
          <w:sz w:val="32"/>
          <w:szCs w:val="32"/>
        </w:rPr>
        <w:t>quarter of their</w:t>
      </w:r>
      <w:r w:rsidR="00127CA0">
        <w:rPr>
          <w:rFonts w:cs="Times New Roman"/>
          <w:sz w:val="32"/>
          <w:szCs w:val="32"/>
        </w:rPr>
        <w:t xml:space="preserve"> staff for distribution centre whilst Tesco do recruit most of them. Some of the</w:t>
      </w:r>
      <w:r>
        <w:rPr>
          <w:rFonts w:cs="Times New Roman"/>
          <w:sz w:val="32"/>
          <w:szCs w:val="32"/>
        </w:rPr>
        <w:t xml:space="preserve"> Sainsbury’s distribution centre’s staff are recruited via agency to get rid of any types of legal complain regarding wages</w:t>
      </w:r>
      <w:r w:rsidR="00127CA0">
        <w:rPr>
          <w:rFonts w:cs="Times New Roman"/>
          <w:sz w:val="32"/>
          <w:szCs w:val="32"/>
        </w:rPr>
        <w:t>. Some do claim that warehouse job is not same as like shop floor colleague because they do work unsocial working hours, additional skills and uncomfortable conditions. But shop floor colleagues claim that warehouse colleagues do take stuff off from shelves, put them in a pallet and stick it on a lorry whilst shop floor colleague do exactly the opposite same thing, they take</w:t>
      </w:r>
      <w:r w:rsidR="001D7F01">
        <w:rPr>
          <w:rFonts w:cs="Times New Roman"/>
          <w:sz w:val="32"/>
          <w:szCs w:val="32"/>
        </w:rPr>
        <w:t xml:space="preserve"> pallet out of the </w:t>
      </w:r>
      <w:r w:rsidR="00BA0A59">
        <w:rPr>
          <w:rFonts w:cs="Times New Roman"/>
          <w:sz w:val="32"/>
          <w:szCs w:val="32"/>
        </w:rPr>
        <w:t>lorry,</w:t>
      </w:r>
      <w:r w:rsidR="00127CA0">
        <w:rPr>
          <w:rFonts w:cs="Times New Roman"/>
          <w:sz w:val="32"/>
          <w:szCs w:val="32"/>
        </w:rPr>
        <w:t xml:space="preserve"> </w:t>
      </w:r>
      <w:r w:rsidR="001D7F01">
        <w:rPr>
          <w:rFonts w:cs="Times New Roman"/>
          <w:sz w:val="32"/>
          <w:szCs w:val="32"/>
        </w:rPr>
        <w:t>un</w:t>
      </w:r>
      <w:r w:rsidR="00127CA0">
        <w:rPr>
          <w:rFonts w:cs="Times New Roman"/>
          <w:sz w:val="32"/>
          <w:szCs w:val="32"/>
        </w:rPr>
        <w:t>stack them</w:t>
      </w:r>
      <w:r w:rsidR="001D7F01">
        <w:rPr>
          <w:rFonts w:cs="Times New Roman"/>
          <w:sz w:val="32"/>
          <w:szCs w:val="32"/>
        </w:rPr>
        <w:t xml:space="preserve"> from pallet and put them</w:t>
      </w:r>
      <w:r w:rsidR="00127CA0">
        <w:rPr>
          <w:rFonts w:cs="Times New Roman"/>
          <w:sz w:val="32"/>
          <w:szCs w:val="32"/>
        </w:rPr>
        <w:t xml:space="preserve"> on the </w:t>
      </w:r>
      <w:r w:rsidR="00BA0A59">
        <w:rPr>
          <w:rFonts w:cs="Times New Roman"/>
          <w:sz w:val="32"/>
          <w:szCs w:val="32"/>
        </w:rPr>
        <w:t>shelf.</w:t>
      </w:r>
    </w:p>
    <w:p w:rsidR="00BA0A59" w:rsidRDefault="00BA0A59" w:rsidP="00766DBD">
      <w:pPr>
        <w:jc w:val="both"/>
        <w:rPr>
          <w:rFonts w:cs="Times New Roman"/>
          <w:sz w:val="32"/>
          <w:szCs w:val="32"/>
        </w:rPr>
      </w:pPr>
    </w:p>
    <w:p w:rsidR="00BA0A59" w:rsidRDefault="00BA0A59" w:rsidP="00766DBD">
      <w:pPr>
        <w:jc w:val="both"/>
        <w:rPr>
          <w:rFonts w:cs="Times New Roman"/>
          <w:sz w:val="32"/>
          <w:szCs w:val="32"/>
        </w:rPr>
      </w:pPr>
      <w:r>
        <w:rPr>
          <w:rFonts w:cs="Times New Roman"/>
          <w:sz w:val="32"/>
          <w:szCs w:val="32"/>
        </w:rPr>
        <w:lastRenderedPageBreak/>
        <w:t>Part -timer’s wage inequality</w:t>
      </w:r>
    </w:p>
    <w:p w:rsidR="00B9495D" w:rsidRDefault="00B9495D" w:rsidP="00766DBD">
      <w:pPr>
        <w:jc w:val="both"/>
        <w:rPr>
          <w:rFonts w:cs="Times New Roman"/>
          <w:sz w:val="32"/>
          <w:szCs w:val="32"/>
        </w:rPr>
      </w:pPr>
    </w:p>
    <w:p w:rsidR="00BA0A59" w:rsidRDefault="00BA0A59" w:rsidP="00766DBD">
      <w:pPr>
        <w:jc w:val="both"/>
        <w:rPr>
          <w:rFonts w:cs="Times New Roman"/>
          <w:sz w:val="32"/>
          <w:szCs w:val="32"/>
        </w:rPr>
      </w:pPr>
      <w:r>
        <w:rPr>
          <w:rFonts w:cs="Times New Roman"/>
          <w:sz w:val="32"/>
          <w:szCs w:val="32"/>
        </w:rPr>
        <w:t xml:space="preserve">According to </w:t>
      </w:r>
      <w:proofErr w:type="spellStart"/>
      <w:r>
        <w:rPr>
          <w:rFonts w:cs="Times New Roman"/>
          <w:sz w:val="32"/>
          <w:szCs w:val="32"/>
        </w:rPr>
        <w:t>Gallie</w:t>
      </w:r>
      <w:proofErr w:type="spellEnd"/>
      <w:r>
        <w:rPr>
          <w:rFonts w:cs="Times New Roman"/>
          <w:sz w:val="32"/>
          <w:szCs w:val="32"/>
        </w:rPr>
        <w:t xml:space="preserve"> et </w:t>
      </w:r>
      <w:proofErr w:type="gramStart"/>
      <w:r>
        <w:rPr>
          <w:rFonts w:cs="Times New Roman"/>
          <w:sz w:val="32"/>
          <w:szCs w:val="32"/>
        </w:rPr>
        <w:t>al(</w:t>
      </w:r>
      <w:proofErr w:type="gramEnd"/>
      <w:r>
        <w:rPr>
          <w:rFonts w:cs="Times New Roman"/>
          <w:sz w:val="32"/>
          <w:szCs w:val="32"/>
        </w:rPr>
        <w:t>1998) part time staff do possess low skill, has got limited opportunity to improve their skill and have less career prospective. Apparently there is no such evidence why part time worker is low skilled than a full time worker though both of them do same job.</w:t>
      </w:r>
    </w:p>
    <w:p w:rsidR="00BA0A59" w:rsidRDefault="00BA0A59" w:rsidP="00766DBD">
      <w:pPr>
        <w:jc w:val="both"/>
        <w:rPr>
          <w:rFonts w:cs="Times New Roman"/>
          <w:sz w:val="32"/>
          <w:szCs w:val="32"/>
        </w:rPr>
      </w:pPr>
      <w:r>
        <w:rPr>
          <w:rFonts w:cs="Times New Roman"/>
          <w:sz w:val="32"/>
          <w:szCs w:val="32"/>
        </w:rPr>
        <w:t xml:space="preserve">There are two broad interpretations about part time workers </w:t>
      </w:r>
      <w:proofErr w:type="gramStart"/>
      <w:r>
        <w:rPr>
          <w:rFonts w:cs="Times New Roman"/>
          <w:sz w:val="32"/>
          <w:szCs w:val="32"/>
        </w:rPr>
        <w:t>skill .</w:t>
      </w:r>
      <w:proofErr w:type="gramEnd"/>
      <w:r>
        <w:rPr>
          <w:rFonts w:cs="Times New Roman"/>
          <w:sz w:val="32"/>
          <w:szCs w:val="32"/>
        </w:rPr>
        <w:t xml:space="preserve"> First one is job designing for part time staff is done in such a way that it needs low skill and low pay. This is especially designed for women who cannot work full time because of family responsibility and for students who has to study beside work.</w:t>
      </w:r>
      <w:r w:rsidR="001877E8">
        <w:rPr>
          <w:rFonts w:cs="Times New Roman"/>
          <w:sz w:val="32"/>
          <w:szCs w:val="32"/>
        </w:rPr>
        <w:t xml:space="preserve"> The second point is about human attitude towards job, individual attributes towards job</w:t>
      </w:r>
      <w:r w:rsidR="001D1A49">
        <w:rPr>
          <w:rFonts w:cs="Times New Roman"/>
          <w:sz w:val="32"/>
          <w:szCs w:val="32"/>
        </w:rPr>
        <w:t xml:space="preserve"> </w:t>
      </w:r>
      <w:r w:rsidR="001877E8">
        <w:rPr>
          <w:rFonts w:cs="Times New Roman"/>
          <w:sz w:val="32"/>
          <w:szCs w:val="32"/>
        </w:rPr>
        <w:t>(</w:t>
      </w:r>
      <w:proofErr w:type="spellStart"/>
      <w:r w:rsidR="001877E8">
        <w:rPr>
          <w:rFonts w:cs="Times New Roman"/>
          <w:sz w:val="32"/>
          <w:szCs w:val="32"/>
        </w:rPr>
        <w:t>McGinnity</w:t>
      </w:r>
      <w:proofErr w:type="spellEnd"/>
      <w:r w:rsidR="001877E8">
        <w:rPr>
          <w:rFonts w:cs="Times New Roman"/>
          <w:sz w:val="32"/>
          <w:szCs w:val="32"/>
        </w:rPr>
        <w:t xml:space="preserve"> and McManus</w:t>
      </w:r>
      <w:proofErr w:type="gramStart"/>
      <w:r w:rsidR="001877E8">
        <w:rPr>
          <w:rFonts w:cs="Times New Roman"/>
          <w:sz w:val="32"/>
          <w:szCs w:val="32"/>
        </w:rPr>
        <w:t>,2007</w:t>
      </w:r>
      <w:proofErr w:type="gramEnd"/>
      <w:r w:rsidR="001877E8">
        <w:rPr>
          <w:rFonts w:cs="Times New Roman"/>
          <w:sz w:val="32"/>
          <w:szCs w:val="32"/>
        </w:rPr>
        <w:t>). Employers design part time job that fits the characteristics where low skill and low effort is needed.</w:t>
      </w:r>
    </w:p>
    <w:p w:rsidR="001D1A49" w:rsidRDefault="00E26258" w:rsidP="00766DBD">
      <w:pPr>
        <w:jc w:val="both"/>
        <w:rPr>
          <w:rFonts w:cs="Times New Roman"/>
          <w:sz w:val="32"/>
          <w:szCs w:val="32"/>
        </w:rPr>
      </w:pPr>
      <w:r>
        <w:rPr>
          <w:rFonts w:cs="Times New Roman"/>
          <w:sz w:val="32"/>
          <w:szCs w:val="32"/>
        </w:rPr>
        <w:t>However,</w:t>
      </w:r>
      <w:r w:rsidR="001D1A49">
        <w:rPr>
          <w:rFonts w:cs="Times New Roman"/>
          <w:sz w:val="32"/>
          <w:szCs w:val="32"/>
        </w:rPr>
        <w:t xml:space="preserve"> Duncan </w:t>
      </w:r>
      <w:proofErr w:type="spellStart"/>
      <w:r w:rsidR="001D1A49">
        <w:rPr>
          <w:rFonts w:cs="Times New Roman"/>
          <w:sz w:val="32"/>
          <w:szCs w:val="32"/>
        </w:rPr>
        <w:t>Gallie</w:t>
      </w:r>
      <w:proofErr w:type="spellEnd"/>
      <w:r w:rsidR="001D1A49">
        <w:rPr>
          <w:rFonts w:cs="Times New Roman"/>
          <w:sz w:val="32"/>
          <w:szCs w:val="32"/>
        </w:rPr>
        <w:t xml:space="preserve"> and Ying Zhou suggests that in general the rising skills of part timers </w:t>
      </w:r>
      <w:proofErr w:type="gramStart"/>
      <w:r w:rsidR="001D1A49">
        <w:rPr>
          <w:rFonts w:cs="Times New Roman"/>
          <w:sz w:val="32"/>
          <w:szCs w:val="32"/>
        </w:rPr>
        <w:t>have not been reflected</w:t>
      </w:r>
      <w:proofErr w:type="gramEnd"/>
      <w:r w:rsidR="001D1A49">
        <w:rPr>
          <w:rFonts w:cs="Times New Roman"/>
          <w:sz w:val="32"/>
          <w:szCs w:val="32"/>
        </w:rPr>
        <w:t xml:space="preserve"> in their pay position. </w:t>
      </w:r>
      <w:r w:rsidR="0076183D">
        <w:rPr>
          <w:rFonts w:cs="Times New Roman"/>
          <w:sz w:val="32"/>
          <w:szCs w:val="32"/>
        </w:rPr>
        <w:t>Retailer do recruit part time staff rather than full time to save money because part time staff are low paid comparing to full time staff and they do get less holiday hours.</w:t>
      </w:r>
    </w:p>
    <w:p w:rsidR="0076183D" w:rsidRDefault="0076183D" w:rsidP="00766DBD">
      <w:pPr>
        <w:jc w:val="both"/>
        <w:rPr>
          <w:rFonts w:cs="Times New Roman"/>
          <w:sz w:val="32"/>
          <w:szCs w:val="32"/>
        </w:rPr>
      </w:pPr>
    </w:p>
    <w:p w:rsidR="00B9495D" w:rsidRDefault="00B9495D" w:rsidP="00766DBD">
      <w:pPr>
        <w:jc w:val="both"/>
        <w:rPr>
          <w:rFonts w:cs="Times New Roman"/>
          <w:sz w:val="32"/>
          <w:szCs w:val="32"/>
        </w:rPr>
      </w:pPr>
    </w:p>
    <w:p w:rsidR="00B9495D" w:rsidRDefault="00B9495D" w:rsidP="00766DBD">
      <w:pPr>
        <w:jc w:val="both"/>
        <w:rPr>
          <w:rFonts w:cs="Times New Roman"/>
          <w:sz w:val="32"/>
          <w:szCs w:val="32"/>
        </w:rPr>
      </w:pPr>
    </w:p>
    <w:p w:rsidR="00B9495D" w:rsidRDefault="00B9495D" w:rsidP="00766DBD">
      <w:pPr>
        <w:jc w:val="both"/>
        <w:rPr>
          <w:rFonts w:cs="Times New Roman"/>
          <w:sz w:val="32"/>
          <w:szCs w:val="32"/>
        </w:rPr>
      </w:pPr>
    </w:p>
    <w:p w:rsidR="00B9495D" w:rsidRDefault="00B9495D" w:rsidP="00766DBD">
      <w:pPr>
        <w:jc w:val="both"/>
        <w:rPr>
          <w:rFonts w:cs="Times New Roman"/>
          <w:sz w:val="32"/>
          <w:szCs w:val="32"/>
        </w:rPr>
      </w:pPr>
    </w:p>
    <w:p w:rsidR="00CE5E36" w:rsidRDefault="002C0EA4" w:rsidP="00B9495D">
      <w:pPr>
        <w:pStyle w:val="Heading1"/>
      </w:pPr>
      <w:bookmarkStart w:id="8" w:name="_Toc387692168"/>
      <w:r>
        <w:lastRenderedPageBreak/>
        <w:t>Comparison of retail wage with Living wage</w:t>
      </w:r>
      <w:bookmarkEnd w:id="8"/>
    </w:p>
    <w:p w:rsidR="00B9495D" w:rsidRPr="00B9495D" w:rsidRDefault="00B9495D" w:rsidP="00B9495D"/>
    <w:p w:rsidR="002C0EA4" w:rsidRDefault="002C0EA4" w:rsidP="00766DBD">
      <w:pPr>
        <w:jc w:val="both"/>
        <w:rPr>
          <w:rFonts w:cs="Times New Roman"/>
          <w:sz w:val="32"/>
          <w:szCs w:val="32"/>
        </w:rPr>
      </w:pPr>
      <w:r>
        <w:rPr>
          <w:rFonts w:cs="Times New Roman"/>
          <w:sz w:val="32"/>
          <w:szCs w:val="32"/>
        </w:rPr>
        <w:t>The UK living wage is an hourly rate calculated on the basic cost of living in UK</w:t>
      </w:r>
      <w:r w:rsidR="00426E92">
        <w:rPr>
          <w:rFonts w:cs="Times New Roman"/>
          <w:sz w:val="32"/>
          <w:szCs w:val="32"/>
        </w:rPr>
        <w:t xml:space="preserve">. Living wage is compiled from ONS data by </w:t>
      </w:r>
      <w:proofErr w:type="spellStart"/>
      <w:r w:rsidR="00426E92">
        <w:rPr>
          <w:rFonts w:cs="Times New Roman"/>
          <w:sz w:val="32"/>
          <w:szCs w:val="32"/>
        </w:rPr>
        <w:t>Markit</w:t>
      </w:r>
      <w:proofErr w:type="spellEnd"/>
      <w:r w:rsidR="00426E92">
        <w:rPr>
          <w:rFonts w:cs="Times New Roman"/>
          <w:sz w:val="32"/>
          <w:szCs w:val="32"/>
        </w:rPr>
        <w:t xml:space="preserve"> for KPMG. According to them 810,000 sales and retail assistants are the highest absolute number of sun living wage earners.</w:t>
      </w:r>
      <w:r w:rsidR="00B16BCC">
        <w:rPr>
          <w:rFonts w:cs="Times New Roman"/>
          <w:sz w:val="32"/>
          <w:szCs w:val="32"/>
        </w:rPr>
        <w:t xml:space="preserve"> Dataset is broken down into four digit standard occupation classification (SOC) for UK aggregates.</w:t>
      </w:r>
    </w:p>
    <w:p w:rsidR="00B16BCC" w:rsidRDefault="00B16BCC" w:rsidP="00766DBD">
      <w:pPr>
        <w:jc w:val="both"/>
        <w:rPr>
          <w:rFonts w:cs="Times New Roman"/>
          <w:sz w:val="32"/>
          <w:szCs w:val="32"/>
        </w:rPr>
      </w:pPr>
      <w:r>
        <w:rPr>
          <w:noProof/>
          <w:lang w:val="en-IN" w:eastAsia="en-IN"/>
        </w:rPr>
        <w:drawing>
          <wp:inline distT="0" distB="0" distL="0" distR="0" wp14:anchorId="3D685A50" wp14:editId="675D8527">
            <wp:extent cx="5816363" cy="5114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826933" cy="5124220"/>
                    </a:xfrm>
                    <a:prstGeom prst="rect">
                      <a:avLst/>
                    </a:prstGeom>
                  </pic:spPr>
                </pic:pic>
              </a:graphicData>
            </a:graphic>
          </wp:inline>
        </w:drawing>
      </w:r>
    </w:p>
    <w:p w:rsidR="00BA0A59" w:rsidRDefault="00BA0A59" w:rsidP="00766DBD">
      <w:pPr>
        <w:jc w:val="both"/>
        <w:rPr>
          <w:rFonts w:cs="Times New Roman"/>
          <w:sz w:val="32"/>
          <w:szCs w:val="32"/>
        </w:rPr>
      </w:pPr>
    </w:p>
    <w:p w:rsidR="003F2DEB" w:rsidRDefault="003F2DEB" w:rsidP="00766DBD">
      <w:pPr>
        <w:jc w:val="both"/>
        <w:rPr>
          <w:rFonts w:cs="Times New Roman"/>
          <w:sz w:val="32"/>
          <w:szCs w:val="32"/>
        </w:rPr>
      </w:pPr>
      <w:r>
        <w:rPr>
          <w:rFonts w:cs="Times New Roman"/>
          <w:sz w:val="32"/>
          <w:szCs w:val="32"/>
        </w:rPr>
        <w:t>Table</w:t>
      </w:r>
      <w:r w:rsidR="005633DD">
        <w:rPr>
          <w:rFonts w:cs="Times New Roman"/>
          <w:sz w:val="32"/>
          <w:szCs w:val="32"/>
        </w:rPr>
        <w:t xml:space="preserve"> </w:t>
      </w:r>
      <w:proofErr w:type="gramStart"/>
      <w:r w:rsidR="005633DD">
        <w:rPr>
          <w:rFonts w:cs="Times New Roman"/>
          <w:sz w:val="32"/>
          <w:szCs w:val="32"/>
        </w:rPr>
        <w:t>5</w:t>
      </w:r>
      <w:r>
        <w:rPr>
          <w:rFonts w:cs="Times New Roman"/>
          <w:sz w:val="32"/>
          <w:szCs w:val="32"/>
        </w:rPr>
        <w:t xml:space="preserve"> :</w:t>
      </w:r>
      <w:proofErr w:type="gramEnd"/>
      <w:r>
        <w:rPr>
          <w:rFonts w:cs="Times New Roman"/>
          <w:sz w:val="32"/>
          <w:szCs w:val="32"/>
        </w:rPr>
        <w:t xml:space="preserve"> Top 10 occupations by number below living wage</w:t>
      </w:r>
    </w:p>
    <w:p w:rsidR="00FA4D97" w:rsidRDefault="00FA4D97" w:rsidP="00766DBD">
      <w:pPr>
        <w:jc w:val="both"/>
        <w:rPr>
          <w:rFonts w:cs="Times New Roman"/>
          <w:sz w:val="32"/>
          <w:szCs w:val="32"/>
        </w:rPr>
      </w:pPr>
    </w:p>
    <w:p w:rsidR="003F2DEB" w:rsidRDefault="003F2DEB" w:rsidP="00766DBD">
      <w:pPr>
        <w:jc w:val="both"/>
        <w:rPr>
          <w:rFonts w:cs="Times New Roman"/>
          <w:sz w:val="32"/>
          <w:szCs w:val="32"/>
        </w:rPr>
      </w:pPr>
      <w:r>
        <w:rPr>
          <w:noProof/>
          <w:lang w:val="en-IN" w:eastAsia="en-IN"/>
        </w:rPr>
        <w:lastRenderedPageBreak/>
        <w:drawing>
          <wp:inline distT="0" distB="0" distL="0" distR="0" wp14:anchorId="09CA1E0F" wp14:editId="29EFE6B7">
            <wp:extent cx="5581650" cy="4171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581650" cy="4171950"/>
                    </a:xfrm>
                    <a:prstGeom prst="rect">
                      <a:avLst/>
                    </a:prstGeom>
                  </pic:spPr>
                </pic:pic>
              </a:graphicData>
            </a:graphic>
          </wp:inline>
        </w:drawing>
      </w:r>
    </w:p>
    <w:p w:rsidR="003F2DEB" w:rsidRDefault="003F2DEB" w:rsidP="00766DBD">
      <w:pPr>
        <w:jc w:val="both"/>
        <w:rPr>
          <w:rFonts w:cs="Times New Roman"/>
          <w:sz w:val="32"/>
          <w:szCs w:val="32"/>
        </w:rPr>
      </w:pPr>
    </w:p>
    <w:p w:rsidR="003F2DEB" w:rsidRDefault="003F2DEB" w:rsidP="00766DBD">
      <w:pPr>
        <w:jc w:val="both"/>
        <w:rPr>
          <w:rFonts w:cs="Times New Roman"/>
          <w:sz w:val="32"/>
          <w:szCs w:val="32"/>
        </w:rPr>
      </w:pPr>
      <w:r>
        <w:rPr>
          <w:rFonts w:cs="Times New Roman"/>
          <w:sz w:val="32"/>
          <w:szCs w:val="32"/>
        </w:rPr>
        <w:t>Fig: Top 10 occupations by number below living wage</w:t>
      </w:r>
    </w:p>
    <w:p w:rsidR="003F2DEB" w:rsidRDefault="003F2DEB" w:rsidP="00766DBD">
      <w:pPr>
        <w:jc w:val="both"/>
        <w:rPr>
          <w:rFonts w:cs="Times New Roman"/>
          <w:sz w:val="32"/>
          <w:szCs w:val="32"/>
        </w:rPr>
      </w:pPr>
    </w:p>
    <w:p w:rsidR="00DA6FB1" w:rsidRDefault="006B4B39" w:rsidP="00B9495D">
      <w:pPr>
        <w:pStyle w:val="Heading1"/>
      </w:pPr>
      <w:bookmarkStart w:id="9" w:name="_Toc387692169"/>
      <w:r w:rsidRPr="00B9495D">
        <w:t xml:space="preserve">Union and non-union wage </w:t>
      </w:r>
      <w:r w:rsidR="00DA6FB1" w:rsidRPr="00B9495D">
        <w:t>different</w:t>
      </w:r>
      <w:bookmarkEnd w:id="9"/>
    </w:p>
    <w:p w:rsidR="00B9495D" w:rsidRPr="00B9495D" w:rsidRDefault="00B9495D" w:rsidP="00B9495D"/>
    <w:p w:rsidR="00DA6FB1" w:rsidRDefault="00DA6FB1" w:rsidP="00766DBD">
      <w:pPr>
        <w:jc w:val="both"/>
        <w:rPr>
          <w:rFonts w:cs="Times New Roman"/>
          <w:sz w:val="32"/>
          <w:szCs w:val="32"/>
        </w:rPr>
      </w:pPr>
      <w:r>
        <w:rPr>
          <w:rFonts w:cs="Times New Roman"/>
          <w:sz w:val="32"/>
          <w:szCs w:val="32"/>
        </w:rPr>
        <w:t xml:space="preserve">Compared to market forces, union decline is seen as a modest source of rising inequality </w:t>
      </w:r>
      <w:proofErr w:type="gramStart"/>
      <w:r>
        <w:rPr>
          <w:rFonts w:cs="Times New Roman"/>
          <w:sz w:val="32"/>
          <w:szCs w:val="32"/>
        </w:rPr>
        <w:t xml:space="preserve">( </w:t>
      </w:r>
      <w:proofErr w:type="spellStart"/>
      <w:r>
        <w:rPr>
          <w:rFonts w:cs="Times New Roman"/>
          <w:sz w:val="32"/>
          <w:szCs w:val="32"/>
        </w:rPr>
        <w:t>Autor</w:t>
      </w:r>
      <w:proofErr w:type="spellEnd"/>
      <w:proofErr w:type="gramEnd"/>
      <w:r>
        <w:rPr>
          <w:rFonts w:cs="Times New Roman"/>
          <w:sz w:val="32"/>
          <w:szCs w:val="32"/>
        </w:rPr>
        <w:t xml:space="preserve"> et. Al. 2008). Union effects on non-union workers may be imposed in many ways. As a precaution to avert the threat of union non-union employers may rise wages</w:t>
      </w:r>
      <w:proofErr w:type="gramStart"/>
      <w:r>
        <w:rPr>
          <w:rFonts w:cs="Times New Roman"/>
          <w:sz w:val="32"/>
          <w:szCs w:val="32"/>
        </w:rPr>
        <w:t>.</w:t>
      </w:r>
      <w:r w:rsidR="00351271">
        <w:rPr>
          <w:rFonts w:cs="Times New Roman"/>
          <w:sz w:val="32"/>
          <w:szCs w:val="32"/>
        </w:rPr>
        <w:t>(</w:t>
      </w:r>
      <w:proofErr w:type="spellStart"/>
      <w:proofErr w:type="gramEnd"/>
      <w:r w:rsidR="00351271">
        <w:rPr>
          <w:rFonts w:cs="Times New Roman"/>
          <w:sz w:val="32"/>
          <w:szCs w:val="32"/>
        </w:rPr>
        <w:t>Leicht</w:t>
      </w:r>
      <w:proofErr w:type="spellEnd"/>
      <w:r w:rsidR="00351271">
        <w:rPr>
          <w:rFonts w:cs="Times New Roman"/>
          <w:sz w:val="32"/>
          <w:szCs w:val="32"/>
        </w:rPr>
        <w:t xml:space="preserve"> 1989). Western and </w:t>
      </w:r>
      <w:proofErr w:type="spellStart"/>
      <w:proofErr w:type="gramStart"/>
      <w:r w:rsidR="00351271">
        <w:rPr>
          <w:rFonts w:cs="Times New Roman"/>
          <w:sz w:val="32"/>
          <w:szCs w:val="32"/>
        </w:rPr>
        <w:t>rosenfeld</w:t>
      </w:r>
      <w:proofErr w:type="spellEnd"/>
      <w:r w:rsidR="00351271">
        <w:rPr>
          <w:rFonts w:cs="Times New Roman"/>
          <w:sz w:val="32"/>
          <w:szCs w:val="32"/>
        </w:rPr>
        <w:t>(</w:t>
      </w:r>
      <w:proofErr w:type="gramEnd"/>
      <w:r w:rsidR="00351271">
        <w:rPr>
          <w:rFonts w:cs="Times New Roman"/>
          <w:sz w:val="32"/>
          <w:szCs w:val="32"/>
        </w:rPr>
        <w:t xml:space="preserve">2011) argue that union can play a vital role for the betterment of the economy as well as employee. In the early 70’s each of every third male was more organised and they raised their voices for equity not only for union members but for all. The erosion of moral economy and its underlying distributional norm had </w:t>
      </w:r>
      <w:r w:rsidR="00351271">
        <w:rPr>
          <w:rFonts w:cs="Times New Roman"/>
          <w:sz w:val="32"/>
          <w:szCs w:val="32"/>
        </w:rPr>
        <w:lastRenderedPageBreak/>
        <w:t xml:space="preserve">started after declining union leadership. As a result wage differential in the non-union sector has </w:t>
      </w:r>
      <w:r w:rsidR="0052094B">
        <w:rPr>
          <w:rFonts w:cs="Times New Roman"/>
          <w:sz w:val="32"/>
          <w:szCs w:val="32"/>
        </w:rPr>
        <w:t>risen</w:t>
      </w:r>
      <w:r w:rsidR="00351271">
        <w:rPr>
          <w:rFonts w:cs="Times New Roman"/>
          <w:sz w:val="32"/>
          <w:szCs w:val="32"/>
        </w:rPr>
        <w:t>.</w:t>
      </w:r>
    </w:p>
    <w:p w:rsidR="00351271" w:rsidRDefault="00351271" w:rsidP="00766DBD">
      <w:pPr>
        <w:jc w:val="both"/>
        <w:rPr>
          <w:rFonts w:cs="Times New Roman"/>
          <w:sz w:val="32"/>
          <w:szCs w:val="32"/>
        </w:rPr>
      </w:pPr>
      <w:r>
        <w:rPr>
          <w:rFonts w:cs="Times New Roman"/>
          <w:sz w:val="32"/>
          <w:szCs w:val="32"/>
        </w:rPr>
        <w:t xml:space="preserve">By analysing current population </w:t>
      </w:r>
      <w:proofErr w:type="gramStart"/>
      <w:r>
        <w:rPr>
          <w:rFonts w:cs="Times New Roman"/>
          <w:sz w:val="32"/>
          <w:szCs w:val="32"/>
        </w:rPr>
        <w:t>Survey(</w:t>
      </w:r>
      <w:proofErr w:type="gramEnd"/>
      <w:r>
        <w:rPr>
          <w:rFonts w:cs="Times New Roman"/>
          <w:sz w:val="32"/>
          <w:szCs w:val="32"/>
        </w:rPr>
        <w:t xml:space="preserve"> CPS) it is obtained that one fifth of wage </w:t>
      </w:r>
      <w:r w:rsidR="00F814B1">
        <w:rPr>
          <w:rFonts w:cs="Times New Roman"/>
          <w:sz w:val="32"/>
          <w:szCs w:val="32"/>
        </w:rPr>
        <w:t>inequality among men and none in women has increased. The effect of union decline when we compare the link between unionization and non-unionization wage differential. During the time period of 1973-</w:t>
      </w:r>
      <w:r w:rsidR="0052094B">
        <w:rPr>
          <w:rFonts w:cs="Times New Roman"/>
          <w:sz w:val="32"/>
          <w:szCs w:val="32"/>
        </w:rPr>
        <w:t>2007 wage</w:t>
      </w:r>
      <w:r w:rsidR="00F814B1">
        <w:rPr>
          <w:rFonts w:cs="Times New Roman"/>
          <w:sz w:val="32"/>
          <w:szCs w:val="32"/>
        </w:rPr>
        <w:t xml:space="preserve"> </w:t>
      </w:r>
      <w:r w:rsidR="0052094B">
        <w:rPr>
          <w:rFonts w:cs="Times New Roman"/>
          <w:sz w:val="32"/>
          <w:szCs w:val="32"/>
        </w:rPr>
        <w:t>differentials</w:t>
      </w:r>
      <w:r w:rsidR="00F814B1">
        <w:rPr>
          <w:rFonts w:cs="Times New Roman"/>
          <w:sz w:val="32"/>
          <w:szCs w:val="32"/>
        </w:rPr>
        <w:t xml:space="preserve"> for men has increased from .25 to .35, whilst for women it has increased from .20 to .30. Increasing inequality </w:t>
      </w:r>
      <w:r w:rsidR="0052094B">
        <w:rPr>
          <w:rFonts w:cs="Times New Roman"/>
          <w:sz w:val="32"/>
          <w:szCs w:val="32"/>
        </w:rPr>
        <w:t xml:space="preserve">has raised the wage for the top level and fallen for the bottom level. After the declining of unionization highest paid workers wage has propelled like rocket </w:t>
      </w:r>
      <w:proofErr w:type="gramStart"/>
      <w:r w:rsidR="0052094B">
        <w:rPr>
          <w:rFonts w:cs="Times New Roman"/>
          <w:sz w:val="32"/>
          <w:szCs w:val="32"/>
        </w:rPr>
        <w:t>( Lemieux</w:t>
      </w:r>
      <w:proofErr w:type="gramEnd"/>
      <w:r w:rsidR="0052094B">
        <w:rPr>
          <w:rFonts w:cs="Times New Roman"/>
          <w:sz w:val="32"/>
          <w:szCs w:val="32"/>
        </w:rPr>
        <w:t xml:space="preserve"> 2008)</w:t>
      </w:r>
    </w:p>
    <w:p w:rsidR="0052094B" w:rsidRDefault="0052094B" w:rsidP="00766DBD">
      <w:pPr>
        <w:jc w:val="both"/>
        <w:rPr>
          <w:rFonts w:cs="Times New Roman"/>
          <w:sz w:val="32"/>
          <w:szCs w:val="32"/>
        </w:rPr>
      </w:pPr>
      <w:r>
        <w:rPr>
          <w:rFonts w:cs="Times New Roman"/>
          <w:sz w:val="32"/>
          <w:szCs w:val="32"/>
        </w:rPr>
        <w:t xml:space="preserve">Researcher has found that union do help to increase wages only for the blue collar </w:t>
      </w:r>
      <w:r w:rsidR="000D5A23">
        <w:rPr>
          <w:rFonts w:cs="Times New Roman"/>
          <w:sz w:val="32"/>
          <w:szCs w:val="32"/>
        </w:rPr>
        <w:t>worker who is</w:t>
      </w:r>
      <w:r>
        <w:rPr>
          <w:rFonts w:cs="Times New Roman"/>
          <w:sz w:val="32"/>
          <w:szCs w:val="32"/>
        </w:rPr>
        <w:t xml:space="preserve"> less educated. Collective bargaining raise the </w:t>
      </w:r>
      <w:r w:rsidR="000D5A23">
        <w:rPr>
          <w:rFonts w:cs="Times New Roman"/>
          <w:sz w:val="32"/>
          <w:szCs w:val="32"/>
        </w:rPr>
        <w:t>wage within</w:t>
      </w:r>
      <w:r>
        <w:rPr>
          <w:rFonts w:cs="Times New Roman"/>
          <w:sz w:val="32"/>
          <w:szCs w:val="32"/>
        </w:rPr>
        <w:t xml:space="preserve"> establishment and </w:t>
      </w:r>
      <w:r w:rsidR="000D5A23">
        <w:rPr>
          <w:rFonts w:cs="Times New Roman"/>
          <w:sz w:val="32"/>
          <w:szCs w:val="32"/>
        </w:rPr>
        <w:t>industry. Freeman (1980) found that union reduces the differentials of wages between educational and occupational groups.</w:t>
      </w:r>
    </w:p>
    <w:p w:rsidR="000D5A23" w:rsidRDefault="000D5A23" w:rsidP="00766DBD">
      <w:pPr>
        <w:jc w:val="both"/>
        <w:rPr>
          <w:rFonts w:cs="Times New Roman"/>
          <w:sz w:val="32"/>
          <w:szCs w:val="32"/>
        </w:rPr>
      </w:pPr>
      <w:r>
        <w:rPr>
          <w:rFonts w:cs="Times New Roman"/>
          <w:sz w:val="32"/>
          <w:szCs w:val="32"/>
        </w:rPr>
        <w:t xml:space="preserve">Wages are the main focus on unionization. When union workers do raise their wage then employers may find to get unemployed people to recruit in the non- union sector. </w:t>
      </w:r>
      <w:proofErr w:type="spellStart"/>
      <w:proofErr w:type="gramStart"/>
      <w:r>
        <w:rPr>
          <w:rFonts w:cs="Times New Roman"/>
          <w:sz w:val="32"/>
          <w:szCs w:val="32"/>
        </w:rPr>
        <w:t>Spillover</w:t>
      </w:r>
      <w:proofErr w:type="spellEnd"/>
      <w:r>
        <w:rPr>
          <w:rFonts w:cs="Times New Roman"/>
          <w:sz w:val="32"/>
          <w:szCs w:val="32"/>
        </w:rPr>
        <w:t xml:space="preserve">  of</w:t>
      </w:r>
      <w:proofErr w:type="gramEnd"/>
      <w:r>
        <w:rPr>
          <w:rFonts w:cs="Times New Roman"/>
          <w:sz w:val="32"/>
          <w:szCs w:val="32"/>
        </w:rPr>
        <w:t xml:space="preserve"> workers on non-union sector causes wage to fall.</w:t>
      </w:r>
      <w:r w:rsidR="000B6129">
        <w:rPr>
          <w:rFonts w:cs="Times New Roman"/>
          <w:sz w:val="32"/>
          <w:szCs w:val="32"/>
        </w:rPr>
        <w:t xml:space="preserve"> For example we can say the two big unions of UK is USDAW and GMB. </w:t>
      </w:r>
      <w:proofErr w:type="spellStart"/>
      <w:r w:rsidR="000B6129">
        <w:rPr>
          <w:rFonts w:cs="Times New Roman"/>
          <w:sz w:val="32"/>
          <w:szCs w:val="32"/>
        </w:rPr>
        <w:t>Usdaw</w:t>
      </w:r>
      <w:proofErr w:type="spellEnd"/>
      <w:r w:rsidR="000B6129">
        <w:rPr>
          <w:rFonts w:cs="Times New Roman"/>
          <w:sz w:val="32"/>
          <w:szCs w:val="32"/>
        </w:rPr>
        <w:t xml:space="preserve"> was pushing Tesco to equalize its worker pay for different types of stores. And as a result In 2013 Tesco finalize their new pay system where every employee regardless of store size gets same pay.</w:t>
      </w:r>
    </w:p>
    <w:p w:rsidR="00B9495D" w:rsidRDefault="00B9495D" w:rsidP="00B9495D">
      <w:pPr>
        <w:pStyle w:val="Heading1"/>
      </w:pPr>
      <w:bookmarkStart w:id="10" w:name="_Toc387692170"/>
      <w:r>
        <w:t>The employer size effect</w:t>
      </w:r>
      <w:bookmarkEnd w:id="10"/>
    </w:p>
    <w:p w:rsidR="00B9495D" w:rsidRPr="00B9495D" w:rsidRDefault="00B9495D" w:rsidP="00B9495D">
      <w:pPr>
        <w:pStyle w:val="Heading1"/>
      </w:pPr>
      <w:r>
        <w:t xml:space="preserve">                                                                                                                                                                 </w:t>
      </w:r>
    </w:p>
    <w:p w:rsidR="000B6129" w:rsidRPr="000B6129" w:rsidRDefault="000B6129" w:rsidP="00766DBD">
      <w:pPr>
        <w:jc w:val="both"/>
        <w:rPr>
          <w:rFonts w:cs="Times New Roman"/>
          <w:sz w:val="32"/>
          <w:szCs w:val="32"/>
        </w:rPr>
      </w:pPr>
      <w:r w:rsidRPr="000B6129">
        <w:rPr>
          <w:rFonts w:cs="Times New Roman"/>
          <w:sz w:val="32"/>
          <w:szCs w:val="32"/>
        </w:rPr>
        <w:t>There is large evidence that large employers do pay more</w:t>
      </w:r>
      <w:r>
        <w:rPr>
          <w:rFonts w:cs="Times New Roman"/>
          <w:sz w:val="32"/>
          <w:szCs w:val="32"/>
        </w:rPr>
        <w:t xml:space="preserve"> than the small employer and even when they belongs to same union </w:t>
      </w:r>
      <w:r>
        <w:rPr>
          <w:rFonts w:cs="Times New Roman"/>
          <w:sz w:val="32"/>
          <w:szCs w:val="32"/>
        </w:rPr>
        <w:lastRenderedPageBreak/>
        <w:t>status</w:t>
      </w:r>
      <w:proofErr w:type="gramStart"/>
      <w:r>
        <w:rPr>
          <w:rFonts w:cs="Times New Roman"/>
          <w:sz w:val="32"/>
          <w:szCs w:val="32"/>
        </w:rPr>
        <w:t>.(</w:t>
      </w:r>
      <w:proofErr w:type="gramEnd"/>
      <w:r>
        <w:rPr>
          <w:rFonts w:cs="Times New Roman"/>
          <w:sz w:val="32"/>
          <w:szCs w:val="32"/>
        </w:rPr>
        <w:t xml:space="preserve">Lester, 1967; Masters 1969; </w:t>
      </w:r>
      <w:proofErr w:type="spellStart"/>
      <w:r>
        <w:rPr>
          <w:rFonts w:cs="Times New Roman"/>
          <w:sz w:val="32"/>
          <w:szCs w:val="32"/>
        </w:rPr>
        <w:t>Antos</w:t>
      </w:r>
      <w:proofErr w:type="spellEnd"/>
      <w:r>
        <w:rPr>
          <w:rFonts w:cs="Times New Roman"/>
          <w:sz w:val="32"/>
          <w:szCs w:val="32"/>
        </w:rPr>
        <w:t xml:space="preserve"> 1981)</w:t>
      </w:r>
      <w:r w:rsidR="00184C73">
        <w:rPr>
          <w:rFonts w:cs="Times New Roman"/>
          <w:sz w:val="32"/>
          <w:szCs w:val="32"/>
        </w:rPr>
        <w:t>. The wage gain associated with moving from a small organisation to a large organisation is similar to moving from an employer with union to an employer with no union attached to it.</w:t>
      </w:r>
    </w:p>
    <w:p w:rsidR="006B4B39" w:rsidRDefault="00184C73" w:rsidP="00766DBD">
      <w:pPr>
        <w:jc w:val="both"/>
        <w:rPr>
          <w:rFonts w:cs="Times New Roman"/>
          <w:color w:val="000000" w:themeColor="text1"/>
          <w:sz w:val="32"/>
          <w:szCs w:val="32"/>
        </w:rPr>
      </w:pPr>
      <w:r>
        <w:rPr>
          <w:rFonts w:cs="Times New Roman"/>
          <w:color w:val="000000" w:themeColor="text1"/>
          <w:sz w:val="32"/>
          <w:szCs w:val="32"/>
        </w:rPr>
        <w:t xml:space="preserve">Both neoclassic and institutional labour economists has offered why larger employer pay more than small employers. </w:t>
      </w:r>
      <w:r w:rsidR="00C97144">
        <w:rPr>
          <w:rFonts w:cs="Times New Roman"/>
          <w:color w:val="000000" w:themeColor="text1"/>
          <w:sz w:val="32"/>
          <w:szCs w:val="32"/>
        </w:rPr>
        <w:t>A size differential in labour quality and working condition is</w:t>
      </w:r>
      <w:r>
        <w:rPr>
          <w:rFonts w:cs="Times New Roman"/>
          <w:color w:val="000000" w:themeColor="text1"/>
          <w:sz w:val="32"/>
          <w:szCs w:val="32"/>
        </w:rPr>
        <w:t xml:space="preserve"> focused by neo-classicist while product market power and union avoidance</w:t>
      </w:r>
      <w:r w:rsidR="00C97144">
        <w:rPr>
          <w:rFonts w:cs="Times New Roman"/>
          <w:color w:val="000000" w:themeColor="text1"/>
          <w:sz w:val="32"/>
          <w:szCs w:val="32"/>
        </w:rPr>
        <w:t xml:space="preserve"> are taken into point by institutionalism.</w:t>
      </w:r>
    </w:p>
    <w:p w:rsidR="00C97144" w:rsidRDefault="00C97144" w:rsidP="00766DBD">
      <w:pPr>
        <w:jc w:val="both"/>
        <w:rPr>
          <w:rFonts w:cs="Times New Roman"/>
          <w:color w:val="000000" w:themeColor="text1"/>
          <w:sz w:val="32"/>
          <w:szCs w:val="32"/>
        </w:rPr>
      </w:pPr>
      <w:r>
        <w:rPr>
          <w:rFonts w:cs="Times New Roman"/>
          <w:color w:val="000000" w:themeColor="text1"/>
          <w:sz w:val="32"/>
          <w:szCs w:val="32"/>
        </w:rPr>
        <w:t>Large organisation do recruit people with higher quality and skills. According to Oi (1983) large firms employ higher quality people to save the cost of monitoring a given quantity of labour service. Oi has made an strong assumption that large institution can take a decision in an hour time whilst not affecting the numbers of workers output which had to be monitored in that one hour.</w:t>
      </w:r>
      <w:r w:rsidR="00A76C51">
        <w:rPr>
          <w:rFonts w:cs="Times New Roman"/>
          <w:color w:val="000000" w:themeColor="text1"/>
          <w:sz w:val="32"/>
          <w:szCs w:val="32"/>
        </w:rPr>
        <w:t xml:space="preserve"> Larger workplace may pay higher wages because of undesirable working condition like greater reliance on rules, less freedom of action and scheduling(Master,1969), more impersonal work atmosphere and longer commuting (Scherer 1976)</w:t>
      </w:r>
    </w:p>
    <w:p w:rsidR="006B4B39" w:rsidRDefault="006B4B39" w:rsidP="00766DBD">
      <w:pPr>
        <w:jc w:val="both"/>
        <w:rPr>
          <w:rFonts w:cs="Times New Roman"/>
          <w:color w:val="FF0000"/>
          <w:sz w:val="32"/>
          <w:szCs w:val="32"/>
        </w:rPr>
      </w:pPr>
    </w:p>
    <w:p w:rsidR="006B4B39" w:rsidRPr="00B9495D" w:rsidRDefault="00D67FF8" w:rsidP="00B9495D">
      <w:pPr>
        <w:pStyle w:val="Heading1"/>
      </w:pPr>
      <w:bookmarkStart w:id="11" w:name="_Toc387692171"/>
      <w:r w:rsidRPr="00B9495D">
        <w:t>Bonus as a trend in Pay System</w:t>
      </w:r>
      <w:bookmarkEnd w:id="11"/>
      <w:r w:rsidRPr="00B9495D">
        <w:t xml:space="preserve"> </w:t>
      </w:r>
    </w:p>
    <w:p w:rsidR="00D67FF8" w:rsidRDefault="00D67FF8" w:rsidP="00766DBD">
      <w:pPr>
        <w:jc w:val="both"/>
        <w:rPr>
          <w:rFonts w:cs="Times New Roman"/>
          <w:color w:val="000000" w:themeColor="text1"/>
          <w:sz w:val="32"/>
          <w:szCs w:val="32"/>
        </w:rPr>
      </w:pPr>
    </w:p>
    <w:p w:rsidR="00406E51" w:rsidRDefault="00406E51" w:rsidP="00766DBD">
      <w:pPr>
        <w:jc w:val="both"/>
        <w:rPr>
          <w:rFonts w:cs="Times New Roman"/>
          <w:color w:val="000000" w:themeColor="text1"/>
          <w:sz w:val="32"/>
          <w:szCs w:val="32"/>
        </w:rPr>
      </w:pPr>
      <w:r>
        <w:rPr>
          <w:rFonts w:cs="Times New Roman"/>
          <w:color w:val="000000" w:themeColor="text1"/>
          <w:sz w:val="32"/>
          <w:szCs w:val="32"/>
        </w:rPr>
        <w:t>Purpose</w:t>
      </w:r>
    </w:p>
    <w:p w:rsidR="006B4B39" w:rsidRDefault="00406E51" w:rsidP="00766DBD">
      <w:pPr>
        <w:jc w:val="both"/>
        <w:rPr>
          <w:rFonts w:cs="Times New Roman"/>
          <w:color w:val="000000" w:themeColor="text1"/>
          <w:sz w:val="32"/>
          <w:szCs w:val="32"/>
        </w:rPr>
      </w:pPr>
      <w:r w:rsidRPr="00406E51">
        <w:rPr>
          <w:rFonts w:cs="Times New Roman"/>
          <w:color w:val="000000" w:themeColor="text1"/>
          <w:sz w:val="32"/>
          <w:szCs w:val="32"/>
        </w:rPr>
        <w:t>The purpose of the discretionary bonus scheme is to reward</w:t>
      </w:r>
      <w:r>
        <w:rPr>
          <w:rFonts w:cs="Times New Roman"/>
          <w:color w:val="000000" w:themeColor="text1"/>
          <w:sz w:val="32"/>
          <w:szCs w:val="32"/>
        </w:rPr>
        <w:t xml:space="preserve"> both hourly paid and salaried </w:t>
      </w:r>
      <w:r w:rsidRPr="00406E51">
        <w:rPr>
          <w:rFonts w:cs="Times New Roman"/>
          <w:color w:val="000000" w:themeColor="text1"/>
          <w:sz w:val="32"/>
          <w:szCs w:val="32"/>
        </w:rPr>
        <w:t>colleagues throughout the business for the hard work and l</w:t>
      </w:r>
      <w:r>
        <w:rPr>
          <w:rFonts w:cs="Times New Roman"/>
          <w:color w:val="000000" w:themeColor="text1"/>
          <w:sz w:val="32"/>
          <w:szCs w:val="32"/>
        </w:rPr>
        <w:t xml:space="preserve">oyalty they have given to Asda </w:t>
      </w:r>
      <w:r w:rsidRPr="00406E51">
        <w:rPr>
          <w:rFonts w:cs="Times New Roman"/>
          <w:color w:val="000000" w:themeColor="text1"/>
          <w:sz w:val="32"/>
          <w:szCs w:val="32"/>
        </w:rPr>
        <w:t>throughout the year in helping to achieve the Company's set profit targets</w:t>
      </w:r>
    </w:p>
    <w:p w:rsidR="00406E51" w:rsidRDefault="00406E51" w:rsidP="00766DBD">
      <w:pPr>
        <w:jc w:val="both"/>
        <w:rPr>
          <w:rFonts w:cs="Times New Roman"/>
          <w:color w:val="000000" w:themeColor="text1"/>
          <w:sz w:val="32"/>
          <w:szCs w:val="32"/>
        </w:rPr>
      </w:pPr>
    </w:p>
    <w:p w:rsidR="00406E51" w:rsidRDefault="00406E51" w:rsidP="00766DBD">
      <w:pPr>
        <w:jc w:val="both"/>
        <w:rPr>
          <w:rFonts w:cs="Times New Roman"/>
          <w:color w:val="000000" w:themeColor="text1"/>
          <w:sz w:val="32"/>
          <w:szCs w:val="32"/>
        </w:rPr>
      </w:pPr>
      <w:r>
        <w:rPr>
          <w:rFonts w:cs="Times New Roman"/>
          <w:color w:val="000000" w:themeColor="text1"/>
          <w:sz w:val="32"/>
          <w:szCs w:val="32"/>
        </w:rPr>
        <w:t>Key Points</w:t>
      </w:r>
    </w:p>
    <w:p w:rsidR="00406E51" w:rsidRDefault="00406E51" w:rsidP="00766DBD">
      <w:pPr>
        <w:jc w:val="both"/>
        <w:rPr>
          <w:rFonts w:cs="Times New Roman"/>
          <w:color w:val="000000" w:themeColor="text1"/>
          <w:sz w:val="32"/>
          <w:szCs w:val="32"/>
        </w:rPr>
      </w:pPr>
    </w:p>
    <w:p w:rsidR="00406E51" w:rsidRPr="00406E51" w:rsidRDefault="00406E51" w:rsidP="00766DBD">
      <w:pPr>
        <w:pStyle w:val="ListParagraph"/>
        <w:numPr>
          <w:ilvl w:val="0"/>
          <w:numId w:val="1"/>
        </w:numPr>
        <w:jc w:val="both"/>
        <w:rPr>
          <w:rFonts w:cs="Times New Roman"/>
          <w:color w:val="000000" w:themeColor="text1"/>
          <w:sz w:val="32"/>
          <w:szCs w:val="32"/>
        </w:rPr>
      </w:pPr>
      <w:r w:rsidRPr="00406E51">
        <w:rPr>
          <w:rFonts w:cs="Times New Roman"/>
          <w:color w:val="000000" w:themeColor="text1"/>
          <w:sz w:val="32"/>
          <w:szCs w:val="32"/>
        </w:rPr>
        <w:t xml:space="preserve">This policy is applicable to Retail hourly paid and salaried colleagues only. </w:t>
      </w:r>
    </w:p>
    <w:p w:rsidR="00406E51" w:rsidRPr="00406E51" w:rsidRDefault="00406E51" w:rsidP="00766DBD">
      <w:pPr>
        <w:jc w:val="both"/>
        <w:rPr>
          <w:rFonts w:cs="Times New Roman"/>
          <w:color w:val="000000" w:themeColor="text1"/>
          <w:sz w:val="32"/>
          <w:szCs w:val="32"/>
        </w:rPr>
      </w:pPr>
      <w:r w:rsidRPr="00406E51">
        <w:rPr>
          <w:rFonts w:cs="Times New Roman"/>
          <w:color w:val="000000" w:themeColor="text1"/>
          <w:sz w:val="32"/>
          <w:szCs w:val="32"/>
        </w:rPr>
        <w:t xml:space="preserve"> </w:t>
      </w:r>
    </w:p>
    <w:p w:rsidR="00406E51" w:rsidRPr="00406E51" w:rsidRDefault="00406E51" w:rsidP="00766DBD">
      <w:pPr>
        <w:pStyle w:val="ListParagraph"/>
        <w:numPr>
          <w:ilvl w:val="0"/>
          <w:numId w:val="1"/>
        </w:numPr>
        <w:jc w:val="both"/>
        <w:rPr>
          <w:rFonts w:cs="Times New Roman"/>
          <w:color w:val="000000" w:themeColor="text1"/>
          <w:sz w:val="32"/>
          <w:szCs w:val="32"/>
        </w:rPr>
      </w:pPr>
      <w:r w:rsidRPr="00406E51">
        <w:rPr>
          <w:rFonts w:cs="Times New Roman"/>
          <w:color w:val="000000" w:themeColor="text1"/>
          <w:sz w:val="32"/>
          <w:szCs w:val="32"/>
        </w:rPr>
        <w:t xml:space="preserve">The discretionary bonus year starts on the 1st January and ends on the 31st December. </w:t>
      </w:r>
    </w:p>
    <w:p w:rsidR="00406E51" w:rsidRPr="00406E51" w:rsidRDefault="00406E51" w:rsidP="00766DBD">
      <w:pPr>
        <w:jc w:val="both"/>
        <w:rPr>
          <w:rFonts w:cs="Times New Roman"/>
          <w:color w:val="000000" w:themeColor="text1"/>
          <w:sz w:val="32"/>
          <w:szCs w:val="32"/>
        </w:rPr>
      </w:pPr>
      <w:r w:rsidRPr="00406E51">
        <w:rPr>
          <w:rFonts w:cs="Times New Roman"/>
          <w:color w:val="000000" w:themeColor="text1"/>
          <w:sz w:val="32"/>
          <w:szCs w:val="32"/>
        </w:rPr>
        <w:t xml:space="preserve"> </w:t>
      </w:r>
    </w:p>
    <w:p w:rsidR="00406E51" w:rsidRDefault="00406E51" w:rsidP="00766DBD">
      <w:pPr>
        <w:pStyle w:val="ListParagraph"/>
        <w:numPr>
          <w:ilvl w:val="0"/>
          <w:numId w:val="1"/>
        </w:numPr>
        <w:jc w:val="both"/>
        <w:rPr>
          <w:rFonts w:cs="Times New Roman"/>
          <w:color w:val="000000" w:themeColor="text1"/>
          <w:sz w:val="32"/>
          <w:szCs w:val="32"/>
        </w:rPr>
      </w:pPr>
      <w:r w:rsidRPr="00406E51">
        <w:rPr>
          <w:rFonts w:cs="Times New Roman"/>
          <w:color w:val="000000" w:themeColor="text1"/>
          <w:sz w:val="32"/>
          <w:szCs w:val="32"/>
        </w:rPr>
        <w:t>The bonus rules are subject to change and any changes will be communicated.</w:t>
      </w:r>
    </w:p>
    <w:p w:rsidR="00406E51" w:rsidRPr="00406E51" w:rsidRDefault="00406E51" w:rsidP="00766DBD">
      <w:pPr>
        <w:jc w:val="both"/>
        <w:rPr>
          <w:rFonts w:cs="Times New Roman"/>
          <w:color w:val="000000" w:themeColor="text1"/>
          <w:sz w:val="32"/>
          <w:szCs w:val="32"/>
        </w:rPr>
      </w:pPr>
      <w:r w:rsidRPr="00406E51">
        <w:rPr>
          <w:rFonts w:cs="Times New Roman"/>
          <w:color w:val="000000" w:themeColor="text1"/>
          <w:sz w:val="32"/>
          <w:szCs w:val="32"/>
        </w:rPr>
        <w:t>Target</w:t>
      </w:r>
    </w:p>
    <w:p w:rsidR="00406E51" w:rsidRPr="00406E51" w:rsidRDefault="00406E51" w:rsidP="00766DBD">
      <w:pPr>
        <w:jc w:val="both"/>
        <w:rPr>
          <w:rFonts w:cs="Times New Roman"/>
          <w:color w:val="000000" w:themeColor="text1"/>
          <w:sz w:val="32"/>
          <w:szCs w:val="32"/>
        </w:rPr>
      </w:pPr>
      <w:r w:rsidRPr="00406E51">
        <w:rPr>
          <w:rFonts w:cs="Times New Roman"/>
          <w:color w:val="000000" w:themeColor="text1"/>
          <w:sz w:val="32"/>
          <w:szCs w:val="32"/>
        </w:rPr>
        <w:t>The size of the colleague’s bonus will depend on the store’s cash profit performa</w:t>
      </w:r>
      <w:r>
        <w:rPr>
          <w:rFonts w:cs="Times New Roman"/>
          <w:color w:val="000000" w:themeColor="text1"/>
          <w:sz w:val="32"/>
          <w:szCs w:val="32"/>
        </w:rPr>
        <w:t xml:space="preserve">nce </w:t>
      </w:r>
      <w:r w:rsidRPr="00406E51">
        <w:rPr>
          <w:rFonts w:cs="Times New Roman"/>
          <w:color w:val="000000" w:themeColor="text1"/>
          <w:sz w:val="32"/>
          <w:szCs w:val="32"/>
        </w:rPr>
        <w:t xml:space="preserve">versus the store plan. </w:t>
      </w:r>
    </w:p>
    <w:p w:rsidR="00406E51" w:rsidRPr="00406E51" w:rsidRDefault="00406E51" w:rsidP="00766DBD">
      <w:pPr>
        <w:pStyle w:val="ListParagraph"/>
        <w:numPr>
          <w:ilvl w:val="0"/>
          <w:numId w:val="2"/>
        </w:numPr>
        <w:jc w:val="both"/>
        <w:rPr>
          <w:rFonts w:cs="Times New Roman"/>
          <w:color w:val="000000" w:themeColor="text1"/>
          <w:sz w:val="32"/>
          <w:szCs w:val="32"/>
        </w:rPr>
      </w:pPr>
      <w:r w:rsidRPr="00406E51">
        <w:rPr>
          <w:rFonts w:cs="Times New Roman"/>
          <w:color w:val="000000" w:themeColor="text1"/>
          <w:sz w:val="32"/>
          <w:szCs w:val="32"/>
        </w:rPr>
        <w:t xml:space="preserve">If the store’s plan bonus profit is -1% of plan sales then 30% of bonus is payable. </w:t>
      </w:r>
    </w:p>
    <w:p w:rsidR="00406E51" w:rsidRPr="00406E51" w:rsidRDefault="00406E51" w:rsidP="00766DBD">
      <w:pPr>
        <w:pStyle w:val="ListParagraph"/>
        <w:numPr>
          <w:ilvl w:val="0"/>
          <w:numId w:val="2"/>
        </w:numPr>
        <w:jc w:val="both"/>
        <w:rPr>
          <w:rFonts w:cs="Times New Roman"/>
          <w:color w:val="000000" w:themeColor="text1"/>
          <w:sz w:val="32"/>
          <w:szCs w:val="32"/>
        </w:rPr>
      </w:pPr>
      <w:r w:rsidRPr="00406E51">
        <w:rPr>
          <w:rFonts w:cs="Times New Roman"/>
          <w:color w:val="000000" w:themeColor="text1"/>
          <w:sz w:val="32"/>
          <w:szCs w:val="32"/>
        </w:rPr>
        <w:t xml:space="preserve">If the store hits its store plan bonus profit then 80% of bonus is payable. </w:t>
      </w:r>
    </w:p>
    <w:p w:rsidR="00406E51" w:rsidRPr="00406E51" w:rsidRDefault="00406E51" w:rsidP="00766DBD">
      <w:pPr>
        <w:pStyle w:val="ListParagraph"/>
        <w:numPr>
          <w:ilvl w:val="0"/>
          <w:numId w:val="2"/>
        </w:numPr>
        <w:jc w:val="both"/>
        <w:rPr>
          <w:rFonts w:cs="Times New Roman"/>
          <w:color w:val="000000" w:themeColor="text1"/>
          <w:sz w:val="32"/>
          <w:szCs w:val="32"/>
        </w:rPr>
      </w:pPr>
      <w:r w:rsidRPr="00406E51">
        <w:rPr>
          <w:rFonts w:cs="Times New Roman"/>
          <w:color w:val="000000" w:themeColor="text1"/>
          <w:sz w:val="32"/>
          <w:szCs w:val="32"/>
        </w:rPr>
        <w:t xml:space="preserve">If the store’s plan bonus profit is + 1% of plan sales then 100% bonus is payable. </w:t>
      </w:r>
    </w:p>
    <w:p w:rsidR="00406E51" w:rsidRDefault="00406E51" w:rsidP="00766DBD">
      <w:pPr>
        <w:pStyle w:val="ListParagraph"/>
        <w:numPr>
          <w:ilvl w:val="0"/>
          <w:numId w:val="2"/>
        </w:numPr>
        <w:jc w:val="both"/>
        <w:rPr>
          <w:rFonts w:cs="Times New Roman"/>
          <w:color w:val="000000" w:themeColor="text1"/>
          <w:sz w:val="32"/>
          <w:szCs w:val="32"/>
        </w:rPr>
      </w:pPr>
      <w:r w:rsidRPr="00406E51">
        <w:rPr>
          <w:rFonts w:cs="Times New Roman"/>
          <w:color w:val="000000" w:themeColor="text1"/>
          <w:sz w:val="32"/>
          <w:szCs w:val="32"/>
        </w:rPr>
        <w:t>If the store’s plan bonus profit is +1.5% of plan sales then the maximum bonus of 125% is payable</w:t>
      </w:r>
    </w:p>
    <w:p w:rsidR="00D67FF8" w:rsidRDefault="00D67FF8" w:rsidP="00766DBD">
      <w:pPr>
        <w:jc w:val="both"/>
        <w:rPr>
          <w:rFonts w:cs="Times New Roman"/>
          <w:color w:val="000000" w:themeColor="text1"/>
          <w:sz w:val="32"/>
          <w:szCs w:val="32"/>
        </w:rPr>
      </w:pPr>
    </w:p>
    <w:p w:rsidR="00D67FF8" w:rsidRDefault="003D7D66" w:rsidP="00766DBD">
      <w:pPr>
        <w:jc w:val="both"/>
        <w:rPr>
          <w:rFonts w:cs="Times New Roman"/>
          <w:color w:val="000000" w:themeColor="text1"/>
          <w:sz w:val="32"/>
          <w:szCs w:val="32"/>
        </w:rPr>
      </w:pPr>
      <w:r>
        <w:rPr>
          <w:rFonts w:cs="Times New Roman"/>
          <w:color w:val="000000" w:themeColor="text1"/>
          <w:sz w:val="32"/>
          <w:szCs w:val="32"/>
        </w:rPr>
        <w:t>Holiday Pay</w:t>
      </w:r>
    </w:p>
    <w:p w:rsidR="003D7D66" w:rsidRDefault="003D7D66" w:rsidP="00766DBD">
      <w:pPr>
        <w:jc w:val="both"/>
        <w:rPr>
          <w:rFonts w:cs="Times New Roman"/>
          <w:color w:val="000000" w:themeColor="text1"/>
          <w:sz w:val="32"/>
          <w:szCs w:val="32"/>
        </w:rPr>
      </w:pPr>
      <w:r>
        <w:rPr>
          <w:rFonts w:cs="Times New Roman"/>
          <w:color w:val="000000" w:themeColor="text1"/>
          <w:sz w:val="32"/>
          <w:szCs w:val="32"/>
        </w:rPr>
        <w:lastRenderedPageBreak/>
        <w:t>Holiday pay is another form of wage where employee is entitled for a paid day off. Holiday pay is calculated as the higher of either basic hourly rate of employees contracted hours or average hourly rate of pay for hours worked by an employee in the 12 weeks immediately before holiday.</w:t>
      </w:r>
    </w:p>
    <w:p w:rsidR="003D7D66" w:rsidRPr="00D67FF8" w:rsidRDefault="003D7D66" w:rsidP="00766DBD">
      <w:pPr>
        <w:jc w:val="both"/>
        <w:rPr>
          <w:rFonts w:cs="Times New Roman"/>
          <w:color w:val="000000" w:themeColor="text1"/>
          <w:sz w:val="32"/>
          <w:szCs w:val="32"/>
        </w:rPr>
      </w:pPr>
      <w:r>
        <w:rPr>
          <w:rFonts w:cs="Times New Roman"/>
          <w:color w:val="000000" w:themeColor="text1"/>
          <w:sz w:val="32"/>
          <w:szCs w:val="32"/>
        </w:rPr>
        <w:t xml:space="preserve">Rate of holiday pay may increase or decrease throughout the holiday year depending on premium hours worked </w:t>
      </w:r>
      <w:r w:rsidR="00167399">
        <w:rPr>
          <w:rFonts w:cs="Times New Roman"/>
          <w:color w:val="000000" w:themeColor="text1"/>
          <w:sz w:val="32"/>
          <w:szCs w:val="32"/>
        </w:rPr>
        <w:t>by employee and contractual basic hourly rate during the 12 weeks prior to holiday. Holiday rate will never be less than contractual rate of pay</w:t>
      </w:r>
    </w:p>
    <w:p w:rsidR="00A76C51" w:rsidRDefault="00A76C51" w:rsidP="00766DBD">
      <w:pPr>
        <w:jc w:val="both"/>
        <w:rPr>
          <w:rFonts w:cs="Times New Roman"/>
          <w:color w:val="FF0000"/>
          <w:sz w:val="32"/>
          <w:szCs w:val="32"/>
        </w:rPr>
      </w:pPr>
    </w:p>
    <w:tbl>
      <w:tblPr>
        <w:tblStyle w:val="TableGrid"/>
        <w:tblW w:w="0" w:type="auto"/>
        <w:tblLook w:val="04A0" w:firstRow="1" w:lastRow="0" w:firstColumn="1" w:lastColumn="0" w:noHBand="0" w:noVBand="1"/>
      </w:tblPr>
      <w:tblGrid>
        <w:gridCol w:w="3080"/>
        <w:gridCol w:w="3081"/>
        <w:gridCol w:w="3081"/>
      </w:tblGrid>
      <w:tr w:rsidR="00A81038" w:rsidRPr="00A81038" w:rsidTr="00A81038">
        <w:tc>
          <w:tcPr>
            <w:tcW w:w="3080" w:type="dxa"/>
          </w:tcPr>
          <w:p w:rsidR="00A81038" w:rsidRPr="00A81038" w:rsidRDefault="00A81038" w:rsidP="00766DBD">
            <w:pPr>
              <w:jc w:val="both"/>
              <w:rPr>
                <w:rFonts w:cs="Times New Roman"/>
                <w:color w:val="FF0000"/>
                <w:sz w:val="28"/>
                <w:szCs w:val="28"/>
              </w:rPr>
            </w:pPr>
            <w:r w:rsidRPr="00A81038">
              <w:rPr>
                <w:rFonts w:cs="Times New Roman"/>
                <w:sz w:val="28"/>
                <w:szCs w:val="28"/>
              </w:rPr>
              <w:t xml:space="preserve">Store Cash Profit Target </w:t>
            </w:r>
          </w:p>
        </w:tc>
        <w:tc>
          <w:tcPr>
            <w:tcW w:w="3081" w:type="dxa"/>
          </w:tcPr>
          <w:p w:rsidR="00A81038" w:rsidRPr="00A81038" w:rsidRDefault="00A81038" w:rsidP="00766DBD">
            <w:pPr>
              <w:jc w:val="both"/>
              <w:rPr>
                <w:rFonts w:cs="Times New Roman"/>
                <w:color w:val="FF0000"/>
                <w:sz w:val="28"/>
                <w:szCs w:val="28"/>
              </w:rPr>
            </w:pPr>
            <w:r w:rsidRPr="00A81038">
              <w:rPr>
                <w:rFonts w:cs="Times New Roman"/>
                <w:color w:val="000000" w:themeColor="text1"/>
                <w:sz w:val="28"/>
                <w:szCs w:val="28"/>
              </w:rPr>
              <w:t>% of Bonus Payable</w:t>
            </w:r>
          </w:p>
        </w:tc>
        <w:tc>
          <w:tcPr>
            <w:tcW w:w="3081" w:type="dxa"/>
          </w:tcPr>
          <w:p w:rsidR="00A81038" w:rsidRPr="00A81038" w:rsidRDefault="00A81038" w:rsidP="00766DBD">
            <w:pPr>
              <w:jc w:val="both"/>
              <w:rPr>
                <w:rFonts w:cs="Times New Roman"/>
                <w:sz w:val="28"/>
                <w:szCs w:val="28"/>
              </w:rPr>
            </w:pPr>
            <w:r w:rsidRPr="00A81038">
              <w:rPr>
                <w:rFonts w:cs="Times New Roman"/>
                <w:sz w:val="28"/>
                <w:szCs w:val="28"/>
              </w:rPr>
              <w:t>Full Time Hourly Paid Colleague</w:t>
            </w:r>
          </w:p>
        </w:tc>
      </w:tr>
      <w:tr w:rsidR="00A81038" w:rsidTr="00A81038">
        <w:tc>
          <w:tcPr>
            <w:tcW w:w="3080"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 xml:space="preserve">Store plan bonus profit </w:t>
            </w:r>
          </w:p>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+1.5% of plan sales</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125 %</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£500</w:t>
            </w:r>
          </w:p>
        </w:tc>
      </w:tr>
      <w:tr w:rsidR="00A81038" w:rsidTr="00A81038">
        <w:tc>
          <w:tcPr>
            <w:tcW w:w="3080" w:type="dxa"/>
          </w:tcPr>
          <w:p w:rsidR="00A81038" w:rsidRPr="00A81038" w:rsidRDefault="00A81038" w:rsidP="00766DBD">
            <w:pPr>
              <w:jc w:val="both"/>
              <w:rPr>
                <w:rFonts w:cs="Times New Roman"/>
                <w:color w:val="000000" w:themeColor="text1"/>
                <w:sz w:val="28"/>
                <w:szCs w:val="28"/>
              </w:rPr>
            </w:pPr>
            <w:r>
              <w:rPr>
                <w:rFonts w:cs="Times New Roman"/>
                <w:color w:val="000000" w:themeColor="text1"/>
                <w:sz w:val="28"/>
                <w:szCs w:val="28"/>
              </w:rPr>
              <w:t xml:space="preserve">Store plan bonus profit +1%  </w:t>
            </w:r>
            <w:r w:rsidRPr="00A81038">
              <w:rPr>
                <w:rFonts w:cs="Times New Roman"/>
                <w:color w:val="000000" w:themeColor="text1"/>
                <w:sz w:val="28"/>
                <w:szCs w:val="28"/>
              </w:rPr>
              <w:t xml:space="preserve">of plan sales </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100%</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£400</w:t>
            </w:r>
          </w:p>
        </w:tc>
      </w:tr>
      <w:tr w:rsidR="00A81038" w:rsidTr="00A81038">
        <w:tc>
          <w:tcPr>
            <w:tcW w:w="3080"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Store plan bonus profit</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80%</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£320</w:t>
            </w:r>
          </w:p>
        </w:tc>
      </w:tr>
      <w:tr w:rsidR="00A81038" w:rsidTr="00A81038">
        <w:tc>
          <w:tcPr>
            <w:tcW w:w="3080" w:type="dxa"/>
          </w:tcPr>
          <w:p w:rsidR="00A81038" w:rsidRPr="00A81038" w:rsidRDefault="00A81038" w:rsidP="00766DBD">
            <w:pPr>
              <w:jc w:val="both"/>
              <w:rPr>
                <w:rFonts w:cs="Times New Roman"/>
                <w:color w:val="000000" w:themeColor="text1"/>
                <w:sz w:val="28"/>
                <w:szCs w:val="28"/>
              </w:rPr>
            </w:pPr>
            <w:r>
              <w:rPr>
                <w:rFonts w:cs="Times New Roman"/>
                <w:color w:val="000000" w:themeColor="text1"/>
                <w:sz w:val="28"/>
                <w:szCs w:val="28"/>
              </w:rPr>
              <w:t xml:space="preserve">Store plan bonus profit -1%  </w:t>
            </w:r>
            <w:r w:rsidRPr="00A81038">
              <w:rPr>
                <w:rFonts w:cs="Times New Roman"/>
                <w:color w:val="000000" w:themeColor="text1"/>
                <w:sz w:val="28"/>
                <w:szCs w:val="28"/>
              </w:rPr>
              <w:t>of plan sales</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30%</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£120</w:t>
            </w:r>
          </w:p>
        </w:tc>
      </w:tr>
    </w:tbl>
    <w:p w:rsidR="00D67FF8" w:rsidRDefault="00D67FF8" w:rsidP="00766DBD">
      <w:pPr>
        <w:jc w:val="both"/>
        <w:rPr>
          <w:rFonts w:cs="Times New Roman"/>
          <w:color w:val="000000" w:themeColor="text1"/>
          <w:sz w:val="32"/>
          <w:szCs w:val="32"/>
        </w:rPr>
      </w:pPr>
    </w:p>
    <w:p w:rsidR="00A76C51" w:rsidRPr="00D67FF8" w:rsidRDefault="00D67FF8" w:rsidP="00766DBD">
      <w:pPr>
        <w:jc w:val="both"/>
        <w:rPr>
          <w:rFonts w:cs="Times New Roman"/>
          <w:color w:val="000000" w:themeColor="text1"/>
          <w:sz w:val="32"/>
          <w:szCs w:val="32"/>
        </w:rPr>
      </w:pPr>
      <w:r>
        <w:rPr>
          <w:rFonts w:cs="Times New Roman"/>
          <w:color w:val="000000" w:themeColor="text1"/>
          <w:sz w:val="32"/>
          <w:szCs w:val="32"/>
        </w:rPr>
        <w:t>E</w:t>
      </w:r>
      <w:r w:rsidRPr="00D67FF8">
        <w:rPr>
          <w:rFonts w:cs="Times New Roman"/>
          <w:color w:val="000000" w:themeColor="text1"/>
          <w:sz w:val="32"/>
          <w:szCs w:val="32"/>
        </w:rPr>
        <w:t>ligibility</w:t>
      </w:r>
    </w:p>
    <w:p w:rsidR="003100F8" w:rsidRDefault="003100F8" w:rsidP="00766DBD">
      <w:pPr>
        <w:jc w:val="both"/>
        <w:rPr>
          <w:rFonts w:cs="Times New Roman"/>
          <w:color w:val="FF0000"/>
          <w:sz w:val="32"/>
          <w:szCs w:val="32"/>
        </w:rPr>
      </w:pPr>
    </w:p>
    <w:p w:rsidR="00B9495D" w:rsidRDefault="00B9495D" w:rsidP="00766DBD">
      <w:pPr>
        <w:jc w:val="both"/>
        <w:rPr>
          <w:rFonts w:cs="Times New Roman"/>
          <w:color w:val="FF0000"/>
          <w:sz w:val="32"/>
          <w:szCs w:val="32"/>
        </w:rPr>
      </w:pPr>
    </w:p>
    <w:tbl>
      <w:tblPr>
        <w:tblStyle w:val="TableGrid"/>
        <w:tblW w:w="0" w:type="auto"/>
        <w:tblLook w:val="04A0" w:firstRow="1" w:lastRow="0" w:firstColumn="1" w:lastColumn="0" w:noHBand="0" w:noVBand="1"/>
      </w:tblPr>
      <w:tblGrid>
        <w:gridCol w:w="4621"/>
        <w:gridCol w:w="4621"/>
      </w:tblGrid>
      <w:tr w:rsidR="00D67FF8" w:rsidRPr="00D67FF8" w:rsidTr="003100F8">
        <w:tc>
          <w:tcPr>
            <w:tcW w:w="4621" w:type="dxa"/>
          </w:tcPr>
          <w:p w:rsidR="003100F8" w:rsidRPr="00D67FF8" w:rsidRDefault="003100F8" w:rsidP="00766DBD">
            <w:pPr>
              <w:jc w:val="both"/>
              <w:rPr>
                <w:rFonts w:cs="Times New Roman"/>
                <w:sz w:val="28"/>
                <w:szCs w:val="28"/>
              </w:rPr>
            </w:pPr>
            <w:r w:rsidRPr="00D67FF8">
              <w:rPr>
                <w:rFonts w:cs="Times New Roman"/>
                <w:sz w:val="28"/>
                <w:szCs w:val="28"/>
              </w:rPr>
              <w:t xml:space="preserve">Who is </w:t>
            </w:r>
          </w:p>
          <w:p w:rsidR="003100F8" w:rsidRPr="00D67FF8" w:rsidRDefault="003100F8" w:rsidP="00766DBD">
            <w:pPr>
              <w:jc w:val="both"/>
              <w:rPr>
                <w:rFonts w:cs="Times New Roman"/>
                <w:sz w:val="28"/>
                <w:szCs w:val="28"/>
              </w:rPr>
            </w:pPr>
            <w:r w:rsidRPr="00D67FF8">
              <w:rPr>
                <w:rFonts w:cs="Times New Roman"/>
                <w:sz w:val="28"/>
                <w:szCs w:val="28"/>
              </w:rPr>
              <w:t>Eligible?</w:t>
            </w:r>
          </w:p>
        </w:tc>
        <w:tc>
          <w:tcPr>
            <w:tcW w:w="4621" w:type="dxa"/>
          </w:tcPr>
          <w:p w:rsidR="003100F8" w:rsidRPr="00D67FF8" w:rsidRDefault="003100F8" w:rsidP="00766DBD">
            <w:pPr>
              <w:jc w:val="both"/>
              <w:rPr>
                <w:rFonts w:cs="Times New Roman"/>
                <w:sz w:val="28"/>
                <w:szCs w:val="28"/>
              </w:rPr>
            </w:pPr>
            <w:r w:rsidRPr="00D67FF8">
              <w:rPr>
                <w:rFonts w:cs="Times New Roman"/>
                <w:sz w:val="28"/>
                <w:szCs w:val="28"/>
              </w:rPr>
              <w:t xml:space="preserve">All hourly paid colleagues (including colleagues on Supported Placement </w:t>
            </w:r>
          </w:p>
          <w:p w:rsidR="003100F8" w:rsidRPr="00D67FF8" w:rsidRDefault="003100F8" w:rsidP="00766DBD">
            <w:pPr>
              <w:jc w:val="both"/>
              <w:rPr>
                <w:rFonts w:cs="Times New Roman"/>
                <w:sz w:val="28"/>
                <w:szCs w:val="28"/>
              </w:rPr>
            </w:pPr>
            <w:r w:rsidRPr="00D67FF8">
              <w:rPr>
                <w:rFonts w:cs="Times New Roman"/>
                <w:sz w:val="28"/>
                <w:szCs w:val="28"/>
              </w:rPr>
              <w:t xml:space="preserve">Schemes) who have at least 6 months continuous service at the end of the </w:t>
            </w:r>
          </w:p>
          <w:p w:rsidR="003100F8" w:rsidRPr="00D67FF8" w:rsidRDefault="003100F8" w:rsidP="00766DBD">
            <w:pPr>
              <w:jc w:val="both"/>
              <w:rPr>
                <w:rFonts w:cs="Times New Roman"/>
                <w:sz w:val="28"/>
                <w:szCs w:val="28"/>
              </w:rPr>
            </w:pPr>
            <w:proofErr w:type="gramStart"/>
            <w:r w:rsidRPr="00D67FF8">
              <w:rPr>
                <w:rFonts w:cs="Times New Roman"/>
                <w:sz w:val="28"/>
                <w:szCs w:val="28"/>
              </w:rPr>
              <w:t>bonus</w:t>
            </w:r>
            <w:proofErr w:type="gramEnd"/>
            <w:r w:rsidRPr="00D67FF8">
              <w:rPr>
                <w:rFonts w:cs="Times New Roman"/>
                <w:sz w:val="28"/>
                <w:szCs w:val="28"/>
              </w:rPr>
              <w:t xml:space="preserve"> year. </w:t>
            </w:r>
          </w:p>
          <w:p w:rsidR="003100F8" w:rsidRPr="00D67FF8" w:rsidRDefault="003100F8" w:rsidP="00766DBD">
            <w:pPr>
              <w:jc w:val="both"/>
              <w:rPr>
                <w:rFonts w:cs="Times New Roman"/>
                <w:sz w:val="28"/>
                <w:szCs w:val="28"/>
              </w:rPr>
            </w:pPr>
            <w:r w:rsidRPr="00D67FF8">
              <w:rPr>
                <w:rFonts w:cs="Times New Roman"/>
                <w:sz w:val="28"/>
                <w:szCs w:val="28"/>
              </w:rPr>
              <w:t xml:space="preserve"> </w:t>
            </w:r>
          </w:p>
          <w:p w:rsidR="003100F8" w:rsidRPr="00D67FF8" w:rsidRDefault="003100F8" w:rsidP="00766DBD">
            <w:pPr>
              <w:jc w:val="both"/>
              <w:rPr>
                <w:rFonts w:cs="Times New Roman"/>
                <w:sz w:val="28"/>
                <w:szCs w:val="28"/>
              </w:rPr>
            </w:pPr>
            <w:r w:rsidRPr="00D67FF8">
              <w:rPr>
                <w:rFonts w:cs="Times New Roman"/>
                <w:sz w:val="28"/>
                <w:szCs w:val="28"/>
              </w:rPr>
              <w:t xml:space="preserve">Seasonal colleagues with 6 months service will receive a prorated bonus </w:t>
            </w:r>
          </w:p>
          <w:p w:rsidR="003100F8" w:rsidRPr="00D67FF8" w:rsidRDefault="003100F8" w:rsidP="00766DBD">
            <w:pPr>
              <w:jc w:val="both"/>
              <w:rPr>
                <w:rFonts w:cs="Times New Roman"/>
                <w:sz w:val="28"/>
                <w:szCs w:val="28"/>
              </w:rPr>
            </w:pPr>
            <w:proofErr w:type="gramStart"/>
            <w:r w:rsidRPr="00D67FF8">
              <w:rPr>
                <w:rFonts w:cs="Times New Roman"/>
                <w:sz w:val="28"/>
                <w:szCs w:val="28"/>
              </w:rPr>
              <w:t>based</w:t>
            </w:r>
            <w:proofErr w:type="gramEnd"/>
            <w:r w:rsidRPr="00D67FF8">
              <w:rPr>
                <w:rFonts w:cs="Times New Roman"/>
                <w:sz w:val="28"/>
                <w:szCs w:val="28"/>
              </w:rPr>
              <w:t xml:space="preserve"> on their average weekly hours.</w:t>
            </w:r>
          </w:p>
        </w:tc>
      </w:tr>
      <w:tr w:rsidR="00D67FF8" w:rsidRPr="00D67FF8" w:rsidTr="003100F8">
        <w:tc>
          <w:tcPr>
            <w:tcW w:w="4621" w:type="dxa"/>
          </w:tcPr>
          <w:p w:rsidR="003100F8" w:rsidRPr="00D67FF8" w:rsidRDefault="003100F8" w:rsidP="00766DBD">
            <w:pPr>
              <w:jc w:val="both"/>
              <w:rPr>
                <w:rFonts w:cs="Times New Roman"/>
                <w:sz w:val="28"/>
                <w:szCs w:val="28"/>
              </w:rPr>
            </w:pPr>
            <w:r w:rsidRPr="00D67FF8">
              <w:rPr>
                <w:rFonts w:cs="Times New Roman"/>
                <w:sz w:val="28"/>
                <w:szCs w:val="28"/>
              </w:rPr>
              <w:lastRenderedPageBreak/>
              <w:t xml:space="preserve">Who isn’t </w:t>
            </w:r>
          </w:p>
          <w:p w:rsidR="003100F8" w:rsidRPr="00D67FF8" w:rsidRDefault="003100F8" w:rsidP="00766DBD">
            <w:pPr>
              <w:jc w:val="both"/>
              <w:rPr>
                <w:rFonts w:cs="Times New Roman"/>
                <w:sz w:val="28"/>
                <w:szCs w:val="28"/>
              </w:rPr>
            </w:pPr>
            <w:r w:rsidRPr="00D67FF8">
              <w:rPr>
                <w:rFonts w:cs="Times New Roman"/>
                <w:sz w:val="28"/>
                <w:szCs w:val="28"/>
              </w:rPr>
              <w:t xml:space="preserve">Eligible? </w:t>
            </w:r>
          </w:p>
        </w:tc>
        <w:tc>
          <w:tcPr>
            <w:tcW w:w="4621" w:type="dxa"/>
          </w:tcPr>
          <w:p w:rsidR="003100F8" w:rsidRPr="00D67FF8" w:rsidRDefault="003100F8" w:rsidP="00766DBD">
            <w:pPr>
              <w:jc w:val="both"/>
              <w:rPr>
                <w:rFonts w:cs="Times New Roman"/>
                <w:sz w:val="28"/>
                <w:szCs w:val="28"/>
              </w:rPr>
            </w:pPr>
            <w:r w:rsidRPr="00D67FF8">
              <w:rPr>
                <w:rFonts w:cs="Times New Roman"/>
                <w:sz w:val="28"/>
                <w:szCs w:val="28"/>
              </w:rPr>
              <w:t xml:space="preserve">Hourly paid colleagues who have resigned, are working their notice, been </w:t>
            </w:r>
          </w:p>
          <w:p w:rsidR="003100F8" w:rsidRPr="00D67FF8" w:rsidRDefault="003100F8" w:rsidP="00766DBD">
            <w:pPr>
              <w:jc w:val="both"/>
              <w:rPr>
                <w:rFonts w:cs="Times New Roman"/>
                <w:sz w:val="28"/>
                <w:szCs w:val="28"/>
              </w:rPr>
            </w:pPr>
            <w:proofErr w:type="gramStart"/>
            <w:r w:rsidRPr="00D67FF8">
              <w:rPr>
                <w:rFonts w:cs="Times New Roman"/>
                <w:sz w:val="28"/>
                <w:szCs w:val="28"/>
              </w:rPr>
              <w:t>given</w:t>
            </w:r>
            <w:proofErr w:type="gramEnd"/>
            <w:r w:rsidRPr="00D67FF8">
              <w:rPr>
                <w:rFonts w:cs="Times New Roman"/>
                <w:sz w:val="28"/>
                <w:szCs w:val="28"/>
              </w:rPr>
              <w:t xml:space="preserve"> notice to leave or are on suspension when the bonus is paid. </w:t>
            </w:r>
          </w:p>
          <w:p w:rsidR="003100F8" w:rsidRPr="00D67FF8" w:rsidRDefault="003100F8" w:rsidP="00766DBD">
            <w:pPr>
              <w:jc w:val="both"/>
              <w:rPr>
                <w:rFonts w:cs="Times New Roman"/>
                <w:sz w:val="28"/>
                <w:szCs w:val="28"/>
              </w:rPr>
            </w:pPr>
            <w:r w:rsidRPr="00D67FF8">
              <w:rPr>
                <w:rFonts w:cs="Times New Roman"/>
                <w:sz w:val="28"/>
                <w:szCs w:val="28"/>
              </w:rPr>
              <w:t xml:space="preserve"> </w:t>
            </w:r>
          </w:p>
          <w:p w:rsidR="003100F8" w:rsidRPr="00D67FF8" w:rsidRDefault="003100F8" w:rsidP="00766DBD">
            <w:pPr>
              <w:jc w:val="both"/>
              <w:rPr>
                <w:rFonts w:cs="Times New Roman"/>
                <w:sz w:val="28"/>
                <w:szCs w:val="28"/>
              </w:rPr>
            </w:pPr>
            <w:r w:rsidRPr="00D67FF8">
              <w:rPr>
                <w:rFonts w:cs="Times New Roman"/>
                <w:sz w:val="28"/>
                <w:szCs w:val="28"/>
              </w:rPr>
              <w:t xml:space="preserve">Hourly paid colleagues with less than 6 months’ service at the end of the </w:t>
            </w:r>
          </w:p>
          <w:p w:rsidR="003100F8" w:rsidRPr="00D67FF8" w:rsidRDefault="003100F8" w:rsidP="00766DBD">
            <w:pPr>
              <w:jc w:val="both"/>
              <w:rPr>
                <w:rFonts w:cs="Times New Roman"/>
                <w:sz w:val="28"/>
                <w:szCs w:val="28"/>
              </w:rPr>
            </w:pPr>
            <w:proofErr w:type="gramStart"/>
            <w:r w:rsidRPr="00D67FF8">
              <w:rPr>
                <w:rFonts w:cs="Times New Roman"/>
                <w:sz w:val="28"/>
                <w:szCs w:val="28"/>
              </w:rPr>
              <w:t>bonus</w:t>
            </w:r>
            <w:proofErr w:type="gramEnd"/>
            <w:r w:rsidRPr="00D67FF8">
              <w:rPr>
                <w:rFonts w:cs="Times New Roman"/>
                <w:sz w:val="28"/>
                <w:szCs w:val="28"/>
              </w:rPr>
              <w:t xml:space="preserve"> year. </w:t>
            </w:r>
          </w:p>
          <w:p w:rsidR="003100F8" w:rsidRPr="00D67FF8" w:rsidRDefault="003100F8" w:rsidP="00766DBD">
            <w:pPr>
              <w:jc w:val="both"/>
              <w:rPr>
                <w:rFonts w:cs="Times New Roman"/>
                <w:sz w:val="28"/>
                <w:szCs w:val="28"/>
              </w:rPr>
            </w:pPr>
            <w:r w:rsidRPr="00D67FF8">
              <w:rPr>
                <w:rFonts w:cs="Times New Roman"/>
                <w:sz w:val="28"/>
                <w:szCs w:val="28"/>
              </w:rPr>
              <w:t xml:space="preserve"> </w:t>
            </w:r>
          </w:p>
          <w:p w:rsidR="003100F8" w:rsidRPr="00D67FF8" w:rsidRDefault="003100F8" w:rsidP="00766DBD">
            <w:pPr>
              <w:jc w:val="both"/>
              <w:rPr>
                <w:rFonts w:cs="Times New Roman"/>
                <w:sz w:val="28"/>
                <w:szCs w:val="28"/>
              </w:rPr>
            </w:pPr>
            <w:r w:rsidRPr="00D67FF8">
              <w:rPr>
                <w:rFonts w:cs="Times New Roman"/>
                <w:sz w:val="28"/>
                <w:szCs w:val="28"/>
              </w:rPr>
              <w:t xml:space="preserve">Hourly paid colleagues who are AWOL at the time the bonus is paid and </w:t>
            </w:r>
          </w:p>
          <w:p w:rsidR="003100F8" w:rsidRPr="00D67FF8" w:rsidRDefault="003100F8" w:rsidP="00766DBD">
            <w:pPr>
              <w:jc w:val="both"/>
              <w:rPr>
                <w:rFonts w:cs="Times New Roman"/>
                <w:sz w:val="28"/>
                <w:szCs w:val="28"/>
              </w:rPr>
            </w:pPr>
            <w:r w:rsidRPr="00D67FF8">
              <w:rPr>
                <w:rFonts w:cs="Times New Roman"/>
                <w:sz w:val="28"/>
                <w:szCs w:val="28"/>
              </w:rPr>
              <w:t xml:space="preserve">are subsequently dismissed for misconduct, gross misconduct or for being </w:t>
            </w:r>
          </w:p>
          <w:p w:rsidR="003100F8" w:rsidRPr="00D67FF8" w:rsidRDefault="003100F8" w:rsidP="00766DBD">
            <w:pPr>
              <w:jc w:val="both"/>
              <w:rPr>
                <w:rFonts w:cs="Times New Roman"/>
                <w:sz w:val="28"/>
                <w:szCs w:val="28"/>
              </w:rPr>
            </w:pPr>
            <w:r w:rsidRPr="00D67FF8">
              <w:rPr>
                <w:rFonts w:cs="Times New Roman"/>
                <w:sz w:val="28"/>
                <w:szCs w:val="28"/>
              </w:rPr>
              <w:t xml:space="preserve">AWOL (or would have been dismissed for such reason but for their </w:t>
            </w:r>
          </w:p>
          <w:p w:rsidR="003100F8" w:rsidRPr="00D67FF8" w:rsidRDefault="003100F8" w:rsidP="00766DBD">
            <w:pPr>
              <w:jc w:val="both"/>
              <w:rPr>
                <w:rFonts w:cs="Times New Roman"/>
                <w:sz w:val="28"/>
                <w:szCs w:val="28"/>
              </w:rPr>
            </w:pPr>
            <w:proofErr w:type="gramStart"/>
            <w:r w:rsidRPr="00D67FF8">
              <w:rPr>
                <w:rFonts w:cs="Times New Roman"/>
                <w:sz w:val="28"/>
                <w:szCs w:val="28"/>
              </w:rPr>
              <w:t>resignation</w:t>
            </w:r>
            <w:proofErr w:type="gramEnd"/>
            <w:r w:rsidRPr="00D67FF8">
              <w:rPr>
                <w:rFonts w:cs="Times New Roman"/>
                <w:sz w:val="28"/>
                <w:szCs w:val="28"/>
              </w:rPr>
              <w:t xml:space="preserve">). </w:t>
            </w:r>
          </w:p>
        </w:tc>
      </w:tr>
      <w:tr w:rsidR="00D67FF8" w:rsidRPr="00D67FF8" w:rsidTr="003100F8">
        <w:tc>
          <w:tcPr>
            <w:tcW w:w="4621" w:type="dxa"/>
          </w:tcPr>
          <w:p w:rsidR="003100F8" w:rsidRPr="00D67FF8" w:rsidRDefault="003100F8" w:rsidP="00766DBD">
            <w:pPr>
              <w:jc w:val="both"/>
              <w:rPr>
                <w:rFonts w:cs="Times New Roman"/>
                <w:sz w:val="28"/>
                <w:szCs w:val="28"/>
              </w:rPr>
            </w:pPr>
            <w:r w:rsidRPr="00D67FF8">
              <w:rPr>
                <w:rFonts w:cs="Times New Roman"/>
                <w:sz w:val="28"/>
                <w:szCs w:val="28"/>
              </w:rPr>
              <w:t>Attendance</w:t>
            </w:r>
          </w:p>
        </w:tc>
        <w:tc>
          <w:tcPr>
            <w:tcW w:w="4621" w:type="dxa"/>
          </w:tcPr>
          <w:p w:rsidR="003100F8" w:rsidRPr="00D67FF8" w:rsidRDefault="003100F8" w:rsidP="00766DBD">
            <w:pPr>
              <w:jc w:val="both"/>
              <w:rPr>
                <w:rFonts w:cs="Times New Roman"/>
                <w:sz w:val="28"/>
                <w:szCs w:val="28"/>
              </w:rPr>
            </w:pPr>
            <w:r w:rsidRPr="00D67FF8">
              <w:rPr>
                <w:rFonts w:cs="Times New Roman"/>
                <w:sz w:val="28"/>
                <w:szCs w:val="28"/>
              </w:rPr>
              <w:t xml:space="preserve">Bonus is calculated on the number of hours that an hourly paid colleague </w:t>
            </w:r>
          </w:p>
          <w:p w:rsidR="003100F8" w:rsidRPr="00D67FF8" w:rsidRDefault="003100F8" w:rsidP="00766DBD">
            <w:pPr>
              <w:jc w:val="both"/>
              <w:rPr>
                <w:rFonts w:cs="Times New Roman"/>
                <w:sz w:val="28"/>
                <w:szCs w:val="28"/>
              </w:rPr>
            </w:pPr>
            <w:proofErr w:type="gramStart"/>
            <w:r w:rsidRPr="00D67FF8">
              <w:rPr>
                <w:rFonts w:cs="Times New Roman"/>
                <w:sz w:val="28"/>
                <w:szCs w:val="28"/>
              </w:rPr>
              <w:t>has</w:t>
            </w:r>
            <w:proofErr w:type="gramEnd"/>
            <w:r w:rsidRPr="00D67FF8">
              <w:rPr>
                <w:rFonts w:cs="Times New Roman"/>
                <w:sz w:val="28"/>
                <w:szCs w:val="28"/>
              </w:rPr>
              <w:t xml:space="preserve"> worked and been paid for during the bonus year. </w:t>
            </w:r>
          </w:p>
          <w:p w:rsidR="003100F8" w:rsidRPr="00D67FF8" w:rsidRDefault="003100F8" w:rsidP="00766DBD">
            <w:pPr>
              <w:jc w:val="both"/>
              <w:rPr>
                <w:rFonts w:cs="Times New Roman"/>
                <w:sz w:val="28"/>
                <w:szCs w:val="28"/>
              </w:rPr>
            </w:pPr>
            <w:r w:rsidRPr="00D67FF8">
              <w:rPr>
                <w:rFonts w:cs="Times New Roman"/>
                <w:sz w:val="28"/>
                <w:szCs w:val="28"/>
              </w:rPr>
              <w:t xml:space="preserve"> </w:t>
            </w:r>
          </w:p>
          <w:p w:rsidR="003100F8" w:rsidRPr="00D67FF8" w:rsidRDefault="003100F8" w:rsidP="00766DBD">
            <w:pPr>
              <w:jc w:val="both"/>
              <w:rPr>
                <w:rFonts w:cs="Times New Roman"/>
                <w:sz w:val="28"/>
                <w:szCs w:val="28"/>
              </w:rPr>
            </w:pPr>
            <w:r w:rsidRPr="00D67FF8">
              <w:rPr>
                <w:rFonts w:cs="Times New Roman"/>
                <w:sz w:val="28"/>
                <w:szCs w:val="28"/>
              </w:rPr>
              <w:t xml:space="preserve">Any time taken off from work (including certain flexible working schemes </w:t>
            </w:r>
          </w:p>
          <w:p w:rsidR="003100F8" w:rsidRPr="00D67FF8" w:rsidRDefault="003100F8" w:rsidP="00766DBD">
            <w:pPr>
              <w:jc w:val="both"/>
              <w:rPr>
                <w:rFonts w:cs="Times New Roman"/>
                <w:sz w:val="28"/>
                <w:szCs w:val="28"/>
              </w:rPr>
            </w:pPr>
            <w:r w:rsidRPr="00D67FF8">
              <w:rPr>
                <w:rFonts w:cs="Times New Roman"/>
                <w:sz w:val="28"/>
                <w:szCs w:val="28"/>
              </w:rPr>
              <w:t xml:space="preserve">e.g. a career break) will reduce the average weekly number of hours a </w:t>
            </w:r>
          </w:p>
          <w:p w:rsidR="003100F8" w:rsidRPr="00D67FF8" w:rsidRDefault="003100F8" w:rsidP="00766DBD">
            <w:pPr>
              <w:jc w:val="both"/>
              <w:rPr>
                <w:rFonts w:cs="Times New Roman"/>
                <w:sz w:val="28"/>
                <w:szCs w:val="28"/>
              </w:rPr>
            </w:pPr>
            <w:r w:rsidRPr="00D67FF8">
              <w:rPr>
                <w:rFonts w:cs="Times New Roman"/>
                <w:sz w:val="28"/>
                <w:szCs w:val="28"/>
              </w:rPr>
              <w:t xml:space="preserve">colleague will have worked in the bonus year and reduce the amount of </w:t>
            </w:r>
          </w:p>
          <w:p w:rsidR="003100F8" w:rsidRPr="00D67FF8" w:rsidRDefault="003100F8" w:rsidP="00766DBD">
            <w:pPr>
              <w:jc w:val="both"/>
              <w:rPr>
                <w:rFonts w:cs="Times New Roman"/>
                <w:sz w:val="28"/>
                <w:szCs w:val="28"/>
              </w:rPr>
            </w:pPr>
            <w:proofErr w:type="gramStart"/>
            <w:r w:rsidRPr="00D67FF8">
              <w:rPr>
                <w:rFonts w:cs="Times New Roman"/>
                <w:sz w:val="28"/>
                <w:szCs w:val="28"/>
              </w:rPr>
              <w:t>bonus</w:t>
            </w:r>
            <w:proofErr w:type="gramEnd"/>
            <w:r w:rsidRPr="00D67FF8">
              <w:rPr>
                <w:rFonts w:cs="Times New Roman"/>
                <w:sz w:val="28"/>
                <w:szCs w:val="28"/>
              </w:rPr>
              <w:t xml:space="preserve"> received.</w:t>
            </w:r>
          </w:p>
        </w:tc>
      </w:tr>
      <w:tr w:rsidR="00D67FF8" w:rsidRPr="00D67FF8" w:rsidTr="003100F8">
        <w:tc>
          <w:tcPr>
            <w:tcW w:w="4621" w:type="dxa"/>
          </w:tcPr>
          <w:p w:rsidR="003100F8" w:rsidRPr="00D67FF8" w:rsidRDefault="003100F8" w:rsidP="00766DBD">
            <w:pPr>
              <w:jc w:val="both"/>
              <w:rPr>
                <w:rFonts w:cs="Times New Roman"/>
                <w:sz w:val="32"/>
                <w:szCs w:val="32"/>
              </w:rPr>
            </w:pPr>
          </w:p>
        </w:tc>
        <w:tc>
          <w:tcPr>
            <w:tcW w:w="4621" w:type="dxa"/>
          </w:tcPr>
          <w:p w:rsidR="003100F8" w:rsidRPr="00D67FF8" w:rsidRDefault="003100F8" w:rsidP="00766DBD">
            <w:pPr>
              <w:jc w:val="both"/>
              <w:rPr>
                <w:rFonts w:cs="Times New Roman"/>
                <w:sz w:val="32"/>
                <w:szCs w:val="32"/>
              </w:rPr>
            </w:pPr>
          </w:p>
        </w:tc>
      </w:tr>
    </w:tbl>
    <w:p w:rsidR="003100F8" w:rsidRDefault="003100F8" w:rsidP="00766DBD">
      <w:pPr>
        <w:jc w:val="both"/>
        <w:rPr>
          <w:rFonts w:cs="Times New Roman"/>
          <w:color w:val="FF0000"/>
          <w:sz w:val="32"/>
          <w:szCs w:val="32"/>
        </w:rPr>
      </w:pPr>
    </w:p>
    <w:p w:rsidR="00B9495D" w:rsidRDefault="00B9495D" w:rsidP="00B9495D">
      <w:pPr>
        <w:pStyle w:val="Heading1"/>
      </w:pPr>
    </w:p>
    <w:p w:rsidR="00B9495D" w:rsidRDefault="00B9495D" w:rsidP="00B9495D">
      <w:pPr>
        <w:pStyle w:val="Heading1"/>
      </w:pPr>
    </w:p>
    <w:p w:rsidR="00E73F72" w:rsidRDefault="00E73F72" w:rsidP="00B9495D">
      <w:pPr>
        <w:pStyle w:val="Heading1"/>
      </w:pPr>
      <w:bookmarkStart w:id="12" w:name="_Toc387692172"/>
      <w:r w:rsidRPr="00E73F72">
        <w:t>Case Study: Tesco Express</w:t>
      </w:r>
      <w:bookmarkEnd w:id="12"/>
    </w:p>
    <w:p w:rsidR="00B9495D" w:rsidRPr="00B9495D" w:rsidRDefault="00B9495D" w:rsidP="00B9495D"/>
    <w:p w:rsidR="00E73F72" w:rsidRDefault="00E73F72" w:rsidP="00766DBD">
      <w:pPr>
        <w:jc w:val="both"/>
        <w:rPr>
          <w:rFonts w:cs="Times New Roman"/>
          <w:sz w:val="32"/>
          <w:szCs w:val="32"/>
        </w:rPr>
      </w:pPr>
      <w:r w:rsidRPr="00E73F72">
        <w:rPr>
          <w:rFonts w:cs="Times New Roman"/>
          <w:sz w:val="32"/>
          <w:szCs w:val="32"/>
        </w:rPr>
        <w:t>Background:</w:t>
      </w:r>
      <w:r>
        <w:rPr>
          <w:rFonts w:cs="Times New Roman"/>
          <w:sz w:val="32"/>
          <w:szCs w:val="32"/>
        </w:rPr>
        <w:t xml:space="preserve"> Reviewing the pay structure in express.</w:t>
      </w:r>
    </w:p>
    <w:p w:rsidR="00E73F72" w:rsidRDefault="00E73F72" w:rsidP="00766DBD">
      <w:pPr>
        <w:jc w:val="both"/>
        <w:rPr>
          <w:rFonts w:cs="Times New Roman"/>
          <w:sz w:val="32"/>
          <w:szCs w:val="32"/>
        </w:rPr>
      </w:pPr>
      <w:r>
        <w:rPr>
          <w:rFonts w:cs="Times New Roman"/>
          <w:sz w:val="32"/>
          <w:szCs w:val="32"/>
        </w:rPr>
        <w:t xml:space="preserve">Since 2010 Tesco, </w:t>
      </w:r>
      <w:proofErr w:type="spellStart"/>
      <w:r>
        <w:rPr>
          <w:rFonts w:cs="Times New Roman"/>
          <w:sz w:val="32"/>
          <w:szCs w:val="32"/>
        </w:rPr>
        <w:t>Usdaw</w:t>
      </w:r>
      <w:proofErr w:type="spellEnd"/>
      <w:r>
        <w:rPr>
          <w:rFonts w:cs="Times New Roman"/>
          <w:sz w:val="32"/>
          <w:szCs w:val="32"/>
        </w:rPr>
        <w:t xml:space="preserve"> and Express store colleagues had been reviewing the express pay structure, including the bonus scheme.</w:t>
      </w:r>
    </w:p>
    <w:p w:rsidR="00E73F72" w:rsidRDefault="00E73F72" w:rsidP="00766DBD">
      <w:pPr>
        <w:jc w:val="both"/>
        <w:rPr>
          <w:rFonts w:cs="Times New Roman"/>
          <w:sz w:val="32"/>
          <w:szCs w:val="32"/>
        </w:rPr>
      </w:pPr>
      <w:r>
        <w:rPr>
          <w:rFonts w:cs="Times New Roman"/>
          <w:sz w:val="32"/>
          <w:szCs w:val="32"/>
        </w:rPr>
        <w:t>A working group was formed to look specifically at this issue. To make sure they had a balanced view all store roles, including managers were represented.</w:t>
      </w:r>
    </w:p>
    <w:p w:rsidR="00E73F72" w:rsidRDefault="00E73F72" w:rsidP="00766DBD">
      <w:pPr>
        <w:jc w:val="both"/>
        <w:rPr>
          <w:rFonts w:cs="Times New Roman"/>
          <w:sz w:val="32"/>
          <w:szCs w:val="32"/>
        </w:rPr>
      </w:pPr>
      <w:r>
        <w:rPr>
          <w:rFonts w:cs="Times New Roman"/>
          <w:sz w:val="32"/>
          <w:szCs w:val="32"/>
        </w:rPr>
        <w:t>In 2011 they ran an online survey for Express colleagues to see how their employee felt about the Express pay structure and Bonus Scheme. The outcomes of the surveys was that</w:t>
      </w:r>
      <w:r w:rsidR="00DE7C7D">
        <w:rPr>
          <w:rFonts w:cs="Times New Roman"/>
          <w:sz w:val="32"/>
          <w:szCs w:val="32"/>
        </w:rPr>
        <w:t xml:space="preserve"> whilst some colleagues wanted to maintain bonus, others wanted to move to the guaranteed, higher rates of pay and premiums that are paid in the other Tesco formats.</w:t>
      </w:r>
    </w:p>
    <w:p w:rsidR="00DE7C7D" w:rsidRDefault="00DE7C7D" w:rsidP="00766DBD">
      <w:pPr>
        <w:jc w:val="both"/>
        <w:rPr>
          <w:rFonts w:cs="Times New Roman"/>
          <w:sz w:val="32"/>
          <w:szCs w:val="32"/>
        </w:rPr>
      </w:pPr>
      <w:r>
        <w:rPr>
          <w:rFonts w:cs="Times New Roman"/>
          <w:sz w:val="32"/>
          <w:szCs w:val="32"/>
        </w:rPr>
        <w:t>The working group also conducted focus groups to gain direct feedback from store colleagues, reviewed viewpoint results, the bonus trend and Key performance indicators over the past several years.</w:t>
      </w:r>
    </w:p>
    <w:p w:rsidR="00DE7C7D" w:rsidRDefault="00DE7C7D" w:rsidP="00766DBD">
      <w:pPr>
        <w:jc w:val="both"/>
        <w:rPr>
          <w:rFonts w:cs="Times New Roman"/>
          <w:sz w:val="32"/>
          <w:szCs w:val="32"/>
        </w:rPr>
      </w:pPr>
      <w:r>
        <w:rPr>
          <w:rFonts w:cs="Times New Roman"/>
          <w:sz w:val="32"/>
          <w:szCs w:val="32"/>
        </w:rPr>
        <w:t xml:space="preserve">As the review progressed, it highlighted a number of business challenger which equally needed to be considered by the </w:t>
      </w:r>
      <w:r w:rsidR="00DD6C97">
        <w:rPr>
          <w:rFonts w:cs="Times New Roman"/>
          <w:sz w:val="32"/>
          <w:szCs w:val="32"/>
        </w:rPr>
        <w:t>working</w:t>
      </w:r>
      <w:r>
        <w:rPr>
          <w:rFonts w:cs="Times New Roman"/>
          <w:sz w:val="32"/>
          <w:szCs w:val="32"/>
        </w:rPr>
        <w:t xml:space="preserve"> group.                                                                            </w:t>
      </w:r>
    </w:p>
    <w:p w:rsidR="00DE7C7D" w:rsidRDefault="00DE7C7D" w:rsidP="00766DBD">
      <w:pPr>
        <w:jc w:val="both"/>
        <w:rPr>
          <w:rFonts w:cs="Times New Roman"/>
          <w:sz w:val="32"/>
          <w:szCs w:val="32"/>
        </w:rPr>
      </w:pPr>
      <w:r>
        <w:rPr>
          <w:rFonts w:cs="Times New Roman"/>
          <w:sz w:val="32"/>
          <w:szCs w:val="32"/>
        </w:rPr>
        <w:t>Having considered all the facts,</w:t>
      </w:r>
      <w:r w:rsidR="00DD6C97">
        <w:rPr>
          <w:rFonts w:cs="Times New Roman"/>
          <w:sz w:val="32"/>
          <w:szCs w:val="32"/>
        </w:rPr>
        <w:t xml:space="preserve"> </w:t>
      </w:r>
      <w:r>
        <w:rPr>
          <w:rFonts w:cs="Times New Roman"/>
          <w:sz w:val="32"/>
          <w:szCs w:val="32"/>
        </w:rPr>
        <w:t>information,</w:t>
      </w:r>
      <w:r w:rsidR="00DD6C97">
        <w:rPr>
          <w:rFonts w:cs="Times New Roman"/>
          <w:sz w:val="32"/>
          <w:szCs w:val="32"/>
        </w:rPr>
        <w:t xml:space="preserve"> </w:t>
      </w:r>
      <w:r>
        <w:rPr>
          <w:rFonts w:cs="Times New Roman"/>
          <w:sz w:val="32"/>
          <w:szCs w:val="32"/>
        </w:rPr>
        <w:t>feedback, discussion and future business challenge</w:t>
      </w:r>
      <w:r w:rsidR="00DD6C97">
        <w:rPr>
          <w:rFonts w:cs="Times New Roman"/>
          <w:sz w:val="32"/>
          <w:szCs w:val="32"/>
        </w:rPr>
        <w:t xml:space="preserve">s, the working group came to the unanimous conclusion that aligning the pay structure in express to all </w:t>
      </w:r>
      <w:r w:rsidR="00DD6C97">
        <w:rPr>
          <w:rFonts w:cs="Times New Roman"/>
          <w:sz w:val="32"/>
          <w:szCs w:val="32"/>
        </w:rPr>
        <w:lastRenderedPageBreak/>
        <w:t>other store formats across the business was the right thing to do for colleagues and would support future growth, job creation and the continued success of the express format.</w:t>
      </w:r>
    </w:p>
    <w:p w:rsidR="00DD6C97" w:rsidRDefault="00DD6C97" w:rsidP="00766DBD">
      <w:pPr>
        <w:jc w:val="both"/>
        <w:rPr>
          <w:rFonts w:cs="Times New Roman"/>
          <w:sz w:val="32"/>
          <w:szCs w:val="32"/>
        </w:rPr>
      </w:pPr>
      <w:r>
        <w:rPr>
          <w:rFonts w:cs="Times New Roman"/>
          <w:sz w:val="32"/>
          <w:szCs w:val="32"/>
        </w:rPr>
        <w:t>Why Tesco aligned Express Pay and Premiums to other store formats?</w:t>
      </w:r>
    </w:p>
    <w:p w:rsidR="00DD6C97" w:rsidRPr="00E73F72" w:rsidRDefault="00DD6C97" w:rsidP="00766DBD">
      <w:pPr>
        <w:jc w:val="both"/>
        <w:rPr>
          <w:rFonts w:cs="Times New Roman"/>
          <w:sz w:val="32"/>
          <w:szCs w:val="32"/>
        </w:rPr>
      </w:pPr>
      <w:r>
        <w:rPr>
          <w:rFonts w:cs="Times New Roman"/>
          <w:sz w:val="32"/>
          <w:szCs w:val="32"/>
        </w:rPr>
        <w:t xml:space="preserve"> The working group heard compelling arguments from Express colleagues questioning the fairness of both the lower hourly rates of pay and the Bonus Measures. The review also highlighted- </w:t>
      </w:r>
    </w:p>
    <w:p w:rsidR="00E73F72" w:rsidRDefault="00DD6C97" w:rsidP="00766DBD">
      <w:pPr>
        <w:pStyle w:val="ListParagraph"/>
        <w:numPr>
          <w:ilvl w:val="0"/>
          <w:numId w:val="3"/>
        </w:numPr>
        <w:jc w:val="both"/>
        <w:rPr>
          <w:rFonts w:cs="Times New Roman"/>
          <w:sz w:val="32"/>
          <w:szCs w:val="32"/>
        </w:rPr>
      </w:pPr>
      <w:r w:rsidRPr="00AE2BCD">
        <w:rPr>
          <w:rFonts w:cs="Times New Roman"/>
          <w:sz w:val="32"/>
          <w:szCs w:val="32"/>
        </w:rPr>
        <w:t xml:space="preserve">Colleagues had become frustrated and disengaged with the </w:t>
      </w:r>
      <w:r w:rsidR="00AE2BCD" w:rsidRPr="00AE2BCD">
        <w:rPr>
          <w:rFonts w:cs="Times New Roman"/>
          <w:sz w:val="32"/>
          <w:szCs w:val="32"/>
        </w:rPr>
        <w:t>Mystery</w:t>
      </w:r>
      <w:r w:rsidRPr="00AE2BCD">
        <w:rPr>
          <w:rFonts w:cs="Times New Roman"/>
          <w:sz w:val="32"/>
          <w:szCs w:val="32"/>
        </w:rPr>
        <w:t xml:space="preserve"> Shoppers targets which can result in a loss of bonus</w:t>
      </w:r>
      <w:r w:rsidR="00AE2BCD" w:rsidRPr="00AE2BCD">
        <w:rPr>
          <w:rFonts w:cs="Times New Roman"/>
          <w:sz w:val="32"/>
          <w:szCs w:val="32"/>
        </w:rPr>
        <w:t xml:space="preserve"> for things such as not smiling or not making eye contact with every customer. The stock loss bonus can also be affected when cages of stock are not delivered nor perhaps are misdirected, leading to time spending challenging results. Colleagues in store are working incredibly hard but they say they feel demoralised disheartened and discouraged by what they see as fundamentally unfair Bonus measures.</w:t>
      </w:r>
    </w:p>
    <w:p w:rsidR="00AE2BCD" w:rsidRDefault="00AE2BCD" w:rsidP="00766DBD">
      <w:pPr>
        <w:pStyle w:val="ListParagraph"/>
        <w:numPr>
          <w:ilvl w:val="0"/>
          <w:numId w:val="3"/>
        </w:numPr>
        <w:jc w:val="both"/>
        <w:rPr>
          <w:rFonts w:cs="Times New Roman"/>
          <w:sz w:val="32"/>
          <w:szCs w:val="32"/>
        </w:rPr>
      </w:pPr>
      <w:r>
        <w:rPr>
          <w:rFonts w:cs="Times New Roman"/>
          <w:sz w:val="32"/>
          <w:szCs w:val="32"/>
        </w:rPr>
        <w:t>Express viewpoint results regarding pay have been consistently lower than other store formats for a number of years</w:t>
      </w:r>
    </w:p>
    <w:p w:rsidR="00AE2BCD" w:rsidRDefault="00AE2BCD" w:rsidP="00766DBD">
      <w:pPr>
        <w:pStyle w:val="ListParagraph"/>
        <w:numPr>
          <w:ilvl w:val="0"/>
          <w:numId w:val="3"/>
        </w:numPr>
        <w:jc w:val="both"/>
        <w:rPr>
          <w:rFonts w:cs="Times New Roman"/>
          <w:sz w:val="32"/>
          <w:szCs w:val="32"/>
        </w:rPr>
      </w:pPr>
      <w:r>
        <w:rPr>
          <w:rFonts w:cs="Times New Roman"/>
          <w:sz w:val="32"/>
          <w:szCs w:val="32"/>
        </w:rPr>
        <w:t>There is significant lack of understanding about how the stock loss and Mystery Shopper Bonus works or what colleagues are required to do to achieve it, which defeats the objective of bonus schemes.</w:t>
      </w:r>
    </w:p>
    <w:p w:rsidR="00AE2BCD" w:rsidRDefault="001C56B2" w:rsidP="00766DBD">
      <w:pPr>
        <w:pStyle w:val="ListParagraph"/>
        <w:numPr>
          <w:ilvl w:val="0"/>
          <w:numId w:val="3"/>
        </w:numPr>
        <w:jc w:val="both"/>
        <w:rPr>
          <w:rFonts w:cs="Times New Roman"/>
          <w:sz w:val="32"/>
          <w:szCs w:val="32"/>
        </w:rPr>
      </w:pPr>
      <w:r>
        <w:rPr>
          <w:rFonts w:cs="Times New Roman"/>
          <w:sz w:val="32"/>
          <w:szCs w:val="32"/>
        </w:rPr>
        <w:t>Colleagues are not able to include any Bonus earnings when they apply for loans or mortgages, or Tesco’s own benefits such as child care vouchers or new cycle to work scheme.</w:t>
      </w:r>
    </w:p>
    <w:p w:rsidR="001C56B2" w:rsidRDefault="001C56B2" w:rsidP="00766DBD">
      <w:pPr>
        <w:pStyle w:val="ListParagraph"/>
        <w:numPr>
          <w:ilvl w:val="0"/>
          <w:numId w:val="3"/>
        </w:numPr>
        <w:jc w:val="both"/>
        <w:rPr>
          <w:rFonts w:cs="Times New Roman"/>
          <w:sz w:val="32"/>
          <w:szCs w:val="32"/>
        </w:rPr>
      </w:pPr>
      <w:r>
        <w:rPr>
          <w:rFonts w:cs="Times New Roman"/>
          <w:sz w:val="32"/>
          <w:szCs w:val="32"/>
        </w:rPr>
        <w:t>Inconsistent take home pay impacts colleagues who receive support through working tax credits or housing benefits.</w:t>
      </w:r>
    </w:p>
    <w:p w:rsidR="001C56B2" w:rsidRDefault="001C56B2" w:rsidP="00766DBD">
      <w:pPr>
        <w:pStyle w:val="ListParagraph"/>
        <w:numPr>
          <w:ilvl w:val="0"/>
          <w:numId w:val="3"/>
        </w:numPr>
        <w:jc w:val="both"/>
        <w:rPr>
          <w:rFonts w:cs="Times New Roman"/>
          <w:sz w:val="32"/>
          <w:szCs w:val="32"/>
        </w:rPr>
      </w:pPr>
      <w:r>
        <w:rPr>
          <w:rFonts w:cs="Times New Roman"/>
          <w:sz w:val="32"/>
          <w:szCs w:val="32"/>
        </w:rPr>
        <w:lastRenderedPageBreak/>
        <w:t>Mystery shopper has been replaced by customer viewpoint which they feel much better way to measure customers shopping experience. Without mystery shopper it was more likely that harder, fixed financial measure would need to be introduced so that the bonus scheme still can operate.</w:t>
      </w:r>
      <w:r w:rsidR="00DB065B">
        <w:rPr>
          <w:rFonts w:cs="Times New Roman"/>
          <w:sz w:val="32"/>
          <w:szCs w:val="32"/>
        </w:rPr>
        <w:t xml:space="preserve"> The working group believed that it would led to even more dissatisfaction amongst colleagues.</w:t>
      </w:r>
    </w:p>
    <w:p w:rsidR="00DB065B" w:rsidRDefault="00DB065B" w:rsidP="00766DBD">
      <w:pPr>
        <w:pStyle w:val="ListParagraph"/>
        <w:numPr>
          <w:ilvl w:val="0"/>
          <w:numId w:val="3"/>
        </w:numPr>
        <w:jc w:val="both"/>
        <w:rPr>
          <w:rFonts w:cs="Times New Roman"/>
          <w:sz w:val="32"/>
          <w:szCs w:val="32"/>
        </w:rPr>
      </w:pPr>
      <w:r>
        <w:rPr>
          <w:rFonts w:cs="Times New Roman"/>
          <w:sz w:val="32"/>
          <w:szCs w:val="32"/>
        </w:rPr>
        <w:t>Colleague told they were often feeling torn between trying to achieve’ I don’t queue’, ‘ I can get what I want’ and ‘ the colleagues are great’ measures, because these all have a bearing on the level of bonus they can achieve and this is frustrating for colleagues.</w:t>
      </w:r>
    </w:p>
    <w:p w:rsidR="00DB065B" w:rsidRDefault="00DB065B" w:rsidP="00766DBD">
      <w:pPr>
        <w:pStyle w:val="ListParagraph"/>
        <w:numPr>
          <w:ilvl w:val="0"/>
          <w:numId w:val="3"/>
        </w:numPr>
        <w:jc w:val="both"/>
        <w:rPr>
          <w:rFonts w:cs="Times New Roman"/>
          <w:sz w:val="32"/>
          <w:szCs w:val="32"/>
        </w:rPr>
      </w:pPr>
      <w:r>
        <w:rPr>
          <w:rFonts w:cs="Times New Roman"/>
          <w:sz w:val="32"/>
          <w:szCs w:val="32"/>
        </w:rPr>
        <w:t xml:space="preserve">The nature of the bonus measures has led to behaviour that hold them back to stores for example </w:t>
      </w:r>
      <w:proofErr w:type="spellStart"/>
      <w:proofErr w:type="gramStart"/>
      <w:r>
        <w:rPr>
          <w:rFonts w:cs="Times New Roman"/>
          <w:sz w:val="32"/>
          <w:szCs w:val="32"/>
        </w:rPr>
        <w:t>cctv</w:t>
      </w:r>
      <w:proofErr w:type="spellEnd"/>
      <w:proofErr w:type="gramEnd"/>
      <w:r>
        <w:rPr>
          <w:rFonts w:cs="Times New Roman"/>
          <w:sz w:val="32"/>
          <w:szCs w:val="32"/>
        </w:rPr>
        <w:t xml:space="preserve"> camera being checked to identify who has failed mystery shoppers.</w:t>
      </w:r>
    </w:p>
    <w:p w:rsidR="0079221F" w:rsidRDefault="0079221F" w:rsidP="00766DBD">
      <w:pPr>
        <w:jc w:val="both"/>
        <w:rPr>
          <w:rFonts w:cs="Times New Roman"/>
          <w:sz w:val="32"/>
          <w:szCs w:val="32"/>
        </w:rPr>
      </w:pPr>
      <w:r>
        <w:rPr>
          <w:rFonts w:cs="Times New Roman"/>
          <w:sz w:val="32"/>
          <w:szCs w:val="32"/>
        </w:rPr>
        <w:t>The review also uncovered a number of business concerns:</w:t>
      </w:r>
    </w:p>
    <w:p w:rsidR="0079221F" w:rsidRDefault="0079221F" w:rsidP="00766DBD">
      <w:pPr>
        <w:pStyle w:val="ListParagraph"/>
        <w:numPr>
          <w:ilvl w:val="0"/>
          <w:numId w:val="4"/>
        </w:numPr>
        <w:jc w:val="both"/>
        <w:rPr>
          <w:rFonts w:cs="Times New Roman"/>
          <w:sz w:val="32"/>
          <w:szCs w:val="32"/>
        </w:rPr>
      </w:pPr>
      <w:r>
        <w:rPr>
          <w:rFonts w:cs="Times New Roman"/>
          <w:sz w:val="32"/>
          <w:szCs w:val="32"/>
        </w:rPr>
        <w:t>The Express pay structure and bonus scheme had become a barrier to movement between formats as Customers assistant, Team Leaders and managers in the other formats</w:t>
      </w:r>
      <w:r w:rsidR="00E630F2">
        <w:rPr>
          <w:rFonts w:cs="Times New Roman"/>
          <w:sz w:val="32"/>
          <w:szCs w:val="32"/>
        </w:rPr>
        <w:t xml:space="preserve"> are less willing to move to work in an express store when their pay and premium will be different.</w:t>
      </w:r>
    </w:p>
    <w:p w:rsidR="00E630F2" w:rsidRDefault="00E630F2" w:rsidP="00766DBD">
      <w:pPr>
        <w:pStyle w:val="ListParagraph"/>
        <w:numPr>
          <w:ilvl w:val="0"/>
          <w:numId w:val="4"/>
        </w:numPr>
        <w:jc w:val="both"/>
        <w:rPr>
          <w:rFonts w:cs="Times New Roman"/>
          <w:sz w:val="32"/>
          <w:szCs w:val="32"/>
        </w:rPr>
      </w:pPr>
      <w:r>
        <w:rPr>
          <w:rFonts w:cs="Times New Roman"/>
          <w:sz w:val="32"/>
          <w:szCs w:val="32"/>
        </w:rPr>
        <w:t>This situation made it hard for Tesco to offer opportunities to colleagues and maximize</w:t>
      </w:r>
      <w:r w:rsidRPr="00E630F2">
        <w:rPr>
          <w:rFonts w:cs="Times New Roman"/>
          <w:sz w:val="32"/>
          <w:szCs w:val="32"/>
        </w:rPr>
        <w:t xml:space="preserve"> </w:t>
      </w:r>
      <w:r>
        <w:rPr>
          <w:rFonts w:cs="Times New Roman"/>
          <w:sz w:val="32"/>
          <w:szCs w:val="32"/>
        </w:rPr>
        <w:t>their internal vacancies in both their existing and new express stores when colleagues are unwilling to transfer because of the current differences in pay and premiums</w:t>
      </w:r>
    </w:p>
    <w:p w:rsidR="00E20778" w:rsidRDefault="00E20778" w:rsidP="00766DBD">
      <w:pPr>
        <w:jc w:val="both"/>
        <w:rPr>
          <w:rFonts w:cs="Times New Roman"/>
          <w:color w:val="FF0000"/>
          <w:sz w:val="32"/>
          <w:szCs w:val="32"/>
        </w:rPr>
      </w:pPr>
    </w:p>
    <w:p w:rsidR="00E20778" w:rsidRDefault="00E20778" w:rsidP="00766DBD">
      <w:pPr>
        <w:jc w:val="both"/>
        <w:rPr>
          <w:rFonts w:cs="Times New Roman"/>
          <w:color w:val="FF0000"/>
          <w:sz w:val="32"/>
          <w:szCs w:val="32"/>
        </w:rPr>
      </w:pPr>
    </w:p>
    <w:p w:rsidR="006B4B39" w:rsidRPr="00E466DB" w:rsidRDefault="006B4B39" w:rsidP="00B9495D">
      <w:pPr>
        <w:pStyle w:val="Heading1"/>
      </w:pPr>
      <w:bookmarkStart w:id="13" w:name="_Toc387692173"/>
      <w:r w:rsidRPr="00E466DB">
        <w:lastRenderedPageBreak/>
        <w:t>Observed intra industry wage differentials</w:t>
      </w:r>
      <w:r w:rsidR="00E466DB">
        <w:t xml:space="preserve"> </w:t>
      </w:r>
      <w:proofErr w:type="gramStart"/>
      <w:r w:rsidR="00E466DB">
        <w:t>( TESCO</w:t>
      </w:r>
      <w:proofErr w:type="gramEnd"/>
      <w:r w:rsidR="00E466DB">
        <w:t>)</w:t>
      </w:r>
      <w:bookmarkEnd w:id="13"/>
    </w:p>
    <w:p w:rsidR="003F2DEB" w:rsidRPr="009D59BA" w:rsidRDefault="009D59BA" w:rsidP="00766DBD">
      <w:pPr>
        <w:jc w:val="both"/>
        <w:rPr>
          <w:sz w:val="28"/>
          <w:szCs w:val="28"/>
        </w:rPr>
      </w:pPr>
      <w:r w:rsidRPr="009D59BA">
        <w:rPr>
          <w:sz w:val="28"/>
          <w:szCs w:val="28"/>
        </w:rPr>
        <w:t>Hourly Rates of Pay</w:t>
      </w:r>
    </w:p>
    <w:tbl>
      <w:tblPr>
        <w:tblStyle w:val="TableGrid"/>
        <w:tblW w:w="0" w:type="auto"/>
        <w:tblLook w:val="04A0" w:firstRow="1" w:lastRow="0" w:firstColumn="1" w:lastColumn="0" w:noHBand="0" w:noVBand="1"/>
      </w:tblPr>
      <w:tblGrid>
        <w:gridCol w:w="2703"/>
        <w:gridCol w:w="2196"/>
        <w:gridCol w:w="2146"/>
        <w:gridCol w:w="2197"/>
      </w:tblGrid>
      <w:tr w:rsidR="00E20778" w:rsidTr="00FE61B0">
        <w:trPr>
          <w:trHeight w:val="1343"/>
        </w:trPr>
        <w:tc>
          <w:tcPr>
            <w:tcW w:w="2310" w:type="dxa"/>
          </w:tcPr>
          <w:p w:rsidR="00E20778" w:rsidRDefault="00E20778" w:rsidP="00766DBD">
            <w:pPr>
              <w:jc w:val="both"/>
              <w:rPr>
                <w:sz w:val="28"/>
                <w:szCs w:val="28"/>
              </w:rPr>
            </w:pPr>
          </w:p>
          <w:p w:rsidR="00E20778" w:rsidRDefault="00E20778" w:rsidP="00766DBD">
            <w:pPr>
              <w:jc w:val="both"/>
              <w:rPr>
                <w:sz w:val="28"/>
                <w:szCs w:val="28"/>
              </w:rPr>
            </w:pPr>
          </w:p>
          <w:p w:rsidR="00E20778" w:rsidRPr="00E20778" w:rsidRDefault="00E20778" w:rsidP="00766DBD">
            <w:pPr>
              <w:jc w:val="both"/>
              <w:rPr>
                <w:sz w:val="28"/>
                <w:szCs w:val="28"/>
              </w:rPr>
            </w:pPr>
            <w:r>
              <w:rPr>
                <w:sz w:val="28"/>
                <w:szCs w:val="28"/>
              </w:rPr>
              <w:t>P</w:t>
            </w:r>
            <w:r w:rsidRPr="00E20778">
              <w:rPr>
                <w:sz w:val="28"/>
                <w:szCs w:val="28"/>
              </w:rPr>
              <w:t>osition in Store</w:t>
            </w:r>
          </w:p>
        </w:tc>
        <w:tc>
          <w:tcPr>
            <w:tcW w:w="2310" w:type="dxa"/>
          </w:tcPr>
          <w:p w:rsidR="00E20778" w:rsidRPr="00E20778" w:rsidRDefault="00E20778" w:rsidP="00766DBD">
            <w:pPr>
              <w:jc w:val="both"/>
              <w:rPr>
                <w:sz w:val="28"/>
                <w:szCs w:val="28"/>
              </w:rPr>
            </w:pPr>
          </w:p>
          <w:p w:rsidR="00E20778" w:rsidRPr="00E20778" w:rsidRDefault="00E20778" w:rsidP="00766DBD">
            <w:pPr>
              <w:jc w:val="both"/>
              <w:rPr>
                <w:sz w:val="28"/>
                <w:szCs w:val="28"/>
              </w:rPr>
            </w:pPr>
            <w:r w:rsidRPr="00E20778">
              <w:rPr>
                <w:sz w:val="28"/>
                <w:szCs w:val="28"/>
              </w:rPr>
              <w:t>What colleague receive now</w:t>
            </w:r>
          </w:p>
        </w:tc>
        <w:tc>
          <w:tcPr>
            <w:tcW w:w="2311" w:type="dxa"/>
          </w:tcPr>
          <w:p w:rsidR="00E20778" w:rsidRPr="00E20778" w:rsidRDefault="00E20778" w:rsidP="00766DBD">
            <w:pPr>
              <w:jc w:val="both"/>
              <w:rPr>
                <w:sz w:val="28"/>
                <w:szCs w:val="28"/>
              </w:rPr>
            </w:pPr>
          </w:p>
          <w:p w:rsidR="00E20778" w:rsidRPr="00E20778" w:rsidRDefault="00E20778" w:rsidP="00766DBD">
            <w:pPr>
              <w:jc w:val="both"/>
              <w:rPr>
                <w:sz w:val="28"/>
                <w:szCs w:val="28"/>
              </w:rPr>
            </w:pPr>
          </w:p>
          <w:p w:rsidR="00E20778" w:rsidRPr="00E20778" w:rsidRDefault="00E20778" w:rsidP="00766DBD">
            <w:pPr>
              <w:jc w:val="both"/>
              <w:rPr>
                <w:sz w:val="28"/>
                <w:szCs w:val="28"/>
              </w:rPr>
            </w:pPr>
            <w:r w:rsidRPr="00E20778">
              <w:rPr>
                <w:sz w:val="28"/>
                <w:szCs w:val="28"/>
              </w:rPr>
              <w:t xml:space="preserve">   From 30 June</w:t>
            </w:r>
          </w:p>
        </w:tc>
        <w:tc>
          <w:tcPr>
            <w:tcW w:w="2311" w:type="dxa"/>
          </w:tcPr>
          <w:p w:rsidR="00E20778" w:rsidRPr="00E20778" w:rsidRDefault="00E20778" w:rsidP="00766DBD">
            <w:pPr>
              <w:jc w:val="both"/>
              <w:rPr>
                <w:sz w:val="28"/>
                <w:szCs w:val="28"/>
              </w:rPr>
            </w:pPr>
          </w:p>
          <w:p w:rsidR="00E20778" w:rsidRPr="00E20778" w:rsidRDefault="00E20778" w:rsidP="00766DBD">
            <w:pPr>
              <w:jc w:val="both"/>
              <w:rPr>
                <w:sz w:val="28"/>
                <w:szCs w:val="28"/>
              </w:rPr>
            </w:pPr>
            <w:r w:rsidRPr="00E20778">
              <w:rPr>
                <w:sz w:val="28"/>
                <w:szCs w:val="28"/>
              </w:rPr>
              <w:t>What does this mean for a full time colleague working 36.5 hours</w:t>
            </w:r>
          </w:p>
        </w:tc>
      </w:tr>
      <w:tr w:rsidR="00E20778" w:rsidTr="009D59BA">
        <w:tc>
          <w:tcPr>
            <w:tcW w:w="2310" w:type="dxa"/>
          </w:tcPr>
          <w:p w:rsidR="00E20778" w:rsidRPr="00E20778" w:rsidRDefault="00E20778" w:rsidP="00766DBD">
            <w:pPr>
              <w:jc w:val="both"/>
              <w:rPr>
                <w:sz w:val="28"/>
                <w:szCs w:val="28"/>
              </w:rPr>
            </w:pPr>
            <w:r>
              <w:rPr>
                <w:sz w:val="28"/>
                <w:szCs w:val="28"/>
              </w:rPr>
              <w:t>Customer Assistant (Starter)</w:t>
            </w:r>
          </w:p>
        </w:tc>
        <w:tc>
          <w:tcPr>
            <w:tcW w:w="2310" w:type="dxa"/>
          </w:tcPr>
          <w:p w:rsidR="00E20778" w:rsidRPr="00E20778" w:rsidRDefault="00E20778" w:rsidP="00766DBD">
            <w:pPr>
              <w:jc w:val="both"/>
              <w:rPr>
                <w:sz w:val="28"/>
                <w:szCs w:val="28"/>
              </w:rPr>
            </w:pPr>
            <w:r>
              <w:rPr>
                <w:sz w:val="28"/>
                <w:szCs w:val="28"/>
              </w:rPr>
              <w:t>£6.42</w:t>
            </w:r>
          </w:p>
        </w:tc>
        <w:tc>
          <w:tcPr>
            <w:tcW w:w="2311" w:type="dxa"/>
          </w:tcPr>
          <w:p w:rsidR="00E20778" w:rsidRPr="00E20778" w:rsidRDefault="00E20778" w:rsidP="00766DBD">
            <w:pPr>
              <w:jc w:val="both"/>
              <w:rPr>
                <w:sz w:val="28"/>
                <w:szCs w:val="28"/>
              </w:rPr>
            </w:pPr>
            <w:r>
              <w:rPr>
                <w:sz w:val="28"/>
                <w:szCs w:val="28"/>
              </w:rPr>
              <w:t>£6.91</w:t>
            </w:r>
          </w:p>
        </w:tc>
        <w:tc>
          <w:tcPr>
            <w:tcW w:w="2311" w:type="dxa"/>
            <w:vMerge w:val="restart"/>
          </w:tcPr>
          <w:p w:rsidR="00E20778" w:rsidRPr="00E20778" w:rsidRDefault="00E20778" w:rsidP="00766DBD">
            <w:pPr>
              <w:jc w:val="both"/>
              <w:rPr>
                <w:sz w:val="28"/>
                <w:szCs w:val="28"/>
              </w:rPr>
            </w:pPr>
            <w:r w:rsidRPr="00E20778">
              <w:rPr>
                <w:sz w:val="28"/>
                <w:szCs w:val="28"/>
              </w:rPr>
              <w:t>An increase of  £983 per annum</w:t>
            </w:r>
          </w:p>
        </w:tc>
      </w:tr>
      <w:tr w:rsidR="00E20778" w:rsidTr="009D59BA">
        <w:tc>
          <w:tcPr>
            <w:tcW w:w="2310" w:type="dxa"/>
          </w:tcPr>
          <w:p w:rsidR="00E20778" w:rsidRPr="00E20778" w:rsidRDefault="00E20778" w:rsidP="00766DBD">
            <w:pPr>
              <w:jc w:val="both"/>
              <w:rPr>
                <w:sz w:val="28"/>
                <w:szCs w:val="28"/>
              </w:rPr>
            </w:pPr>
            <w:r>
              <w:rPr>
                <w:sz w:val="28"/>
                <w:szCs w:val="28"/>
              </w:rPr>
              <w:t>Customer Assistant(Established)</w:t>
            </w:r>
          </w:p>
        </w:tc>
        <w:tc>
          <w:tcPr>
            <w:tcW w:w="2310" w:type="dxa"/>
          </w:tcPr>
          <w:p w:rsidR="00E20778" w:rsidRPr="00E20778" w:rsidRDefault="00E20778" w:rsidP="00766DBD">
            <w:pPr>
              <w:jc w:val="both"/>
              <w:rPr>
                <w:sz w:val="28"/>
                <w:szCs w:val="28"/>
              </w:rPr>
            </w:pPr>
            <w:r>
              <w:rPr>
                <w:sz w:val="28"/>
                <w:szCs w:val="28"/>
              </w:rPr>
              <w:t>£6.76</w:t>
            </w:r>
          </w:p>
        </w:tc>
        <w:tc>
          <w:tcPr>
            <w:tcW w:w="2311" w:type="dxa"/>
          </w:tcPr>
          <w:p w:rsidR="00E20778" w:rsidRPr="00E20778" w:rsidRDefault="00E20778" w:rsidP="00766DBD">
            <w:pPr>
              <w:jc w:val="both"/>
              <w:rPr>
                <w:sz w:val="28"/>
                <w:szCs w:val="28"/>
              </w:rPr>
            </w:pPr>
            <w:r>
              <w:rPr>
                <w:sz w:val="28"/>
                <w:szCs w:val="28"/>
              </w:rPr>
              <w:t>£7.28</w:t>
            </w:r>
          </w:p>
        </w:tc>
        <w:tc>
          <w:tcPr>
            <w:tcW w:w="2311" w:type="dxa"/>
            <w:vMerge/>
          </w:tcPr>
          <w:p w:rsidR="00E20778" w:rsidRPr="00E20778" w:rsidRDefault="00E20778" w:rsidP="00766DBD">
            <w:pPr>
              <w:jc w:val="both"/>
              <w:rPr>
                <w:sz w:val="28"/>
                <w:szCs w:val="28"/>
              </w:rPr>
            </w:pPr>
          </w:p>
        </w:tc>
      </w:tr>
      <w:tr w:rsidR="00E20778" w:rsidTr="009D59BA">
        <w:tc>
          <w:tcPr>
            <w:tcW w:w="2310" w:type="dxa"/>
          </w:tcPr>
          <w:p w:rsidR="00E20778" w:rsidRPr="00E20778" w:rsidRDefault="00E20778" w:rsidP="00766DBD">
            <w:pPr>
              <w:jc w:val="both"/>
              <w:rPr>
                <w:sz w:val="28"/>
                <w:szCs w:val="28"/>
              </w:rPr>
            </w:pPr>
            <w:r>
              <w:rPr>
                <w:sz w:val="28"/>
                <w:szCs w:val="28"/>
              </w:rPr>
              <w:t>Team Leader (Starter)</w:t>
            </w:r>
          </w:p>
        </w:tc>
        <w:tc>
          <w:tcPr>
            <w:tcW w:w="2310" w:type="dxa"/>
          </w:tcPr>
          <w:p w:rsidR="00E20778" w:rsidRPr="00E20778" w:rsidRDefault="00E20778" w:rsidP="00766DBD">
            <w:pPr>
              <w:jc w:val="both"/>
              <w:rPr>
                <w:sz w:val="28"/>
                <w:szCs w:val="28"/>
              </w:rPr>
            </w:pPr>
            <w:r>
              <w:rPr>
                <w:sz w:val="28"/>
                <w:szCs w:val="28"/>
              </w:rPr>
              <w:t>£7.92</w:t>
            </w:r>
          </w:p>
        </w:tc>
        <w:tc>
          <w:tcPr>
            <w:tcW w:w="2311" w:type="dxa"/>
          </w:tcPr>
          <w:p w:rsidR="00E20778" w:rsidRPr="00E20778" w:rsidRDefault="00E20778" w:rsidP="00766DBD">
            <w:pPr>
              <w:jc w:val="both"/>
              <w:rPr>
                <w:sz w:val="28"/>
                <w:szCs w:val="28"/>
              </w:rPr>
            </w:pPr>
            <w:r>
              <w:rPr>
                <w:sz w:val="28"/>
                <w:szCs w:val="28"/>
              </w:rPr>
              <w:t>£8.50</w:t>
            </w:r>
          </w:p>
        </w:tc>
        <w:tc>
          <w:tcPr>
            <w:tcW w:w="2311" w:type="dxa"/>
            <w:vMerge w:val="restart"/>
          </w:tcPr>
          <w:p w:rsidR="00E20778" w:rsidRPr="00E20778" w:rsidRDefault="00E20778" w:rsidP="00766DBD">
            <w:pPr>
              <w:jc w:val="both"/>
              <w:rPr>
                <w:sz w:val="28"/>
                <w:szCs w:val="28"/>
              </w:rPr>
            </w:pPr>
            <w:r w:rsidRPr="00E20778">
              <w:rPr>
                <w:sz w:val="28"/>
                <w:szCs w:val="28"/>
              </w:rPr>
              <w:t>An increase of £1,167 per annum</w:t>
            </w:r>
          </w:p>
        </w:tc>
      </w:tr>
      <w:tr w:rsidR="00E20778" w:rsidTr="009D59BA">
        <w:tc>
          <w:tcPr>
            <w:tcW w:w="2310" w:type="dxa"/>
          </w:tcPr>
          <w:p w:rsidR="00E20778" w:rsidRDefault="00E20778" w:rsidP="00766DBD">
            <w:pPr>
              <w:jc w:val="both"/>
              <w:rPr>
                <w:sz w:val="28"/>
                <w:szCs w:val="28"/>
              </w:rPr>
            </w:pPr>
            <w:r w:rsidRPr="00E20778">
              <w:rPr>
                <w:sz w:val="28"/>
                <w:szCs w:val="28"/>
              </w:rPr>
              <w:t>Team</w:t>
            </w:r>
            <w:r>
              <w:rPr>
                <w:sz w:val="28"/>
                <w:szCs w:val="28"/>
              </w:rPr>
              <w:t xml:space="preserve"> Leader</w:t>
            </w:r>
          </w:p>
          <w:p w:rsidR="00E20778" w:rsidRPr="00E20778" w:rsidRDefault="00E20778" w:rsidP="00766DBD">
            <w:pPr>
              <w:jc w:val="both"/>
              <w:rPr>
                <w:sz w:val="28"/>
                <w:szCs w:val="28"/>
              </w:rPr>
            </w:pPr>
            <w:r>
              <w:rPr>
                <w:sz w:val="28"/>
                <w:szCs w:val="28"/>
              </w:rPr>
              <w:t xml:space="preserve"> ( Established)</w:t>
            </w:r>
          </w:p>
        </w:tc>
        <w:tc>
          <w:tcPr>
            <w:tcW w:w="2310" w:type="dxa"/>
          </w:tcPr>
          <w:p w:rsidR="00E20778" w:rsidRPr="00E20778" w:rsidRDefault="00E20778" w:rsidP="00766DBD">
            <w:pPr>
              <w:jc w:val="both"/>
              <w:rPr>
                <w:sz w:val="28"/>
                <w:szCs w:val="28"/>
              </w:rPr>
            </w:pPr>
            <w:r>
              <w:rPr>
                <w:sz w:val="28"/>
                <w:szCs w:val="28"/>
              </w:rPr>
              <w:t>£8.33</w:t>
            </w:r>
          </w:p>
        </w:tc>
        <w:tc>
          <w:tcPr>
            <w:tcW w:w="2311" w:type="dxa"/>
          </w:tcPr>
          <w:p w:rsidR="00E20778" w:rsidRPr="00E20778" w:rsidRDefault="00E20778" w:rsidP="00766DBD">
            <w:pPr>
              <w:jc w:val="both"/>
              <w:rPr>
                <w:sz w:val="28"/>
                <w:szCs w:val="28"/>
              </w:rPr>
            </w:pPr>
            <w:r>
              <w:rPr>
                <w:sz w:val="28"/>
                <w:szCs w:val="28"/>
              </w:rPr>
              <w:t>£8.95</w:t>
            </w:r>
          </w:p>
        </w:tc>
        <w:tc>
          <w:tcPr>
            <w:tcW w:w="2311" w:type="dxa"/>
            <w:vMerge/>
          </w:tcPr>
          <w:p w:rsidR="00E20778" w:rsidRDefault="00E20778" w:rsidP="00766DBD">
            <w:pPr>
              <w:jc w:val="both"/>
            </w:pPr>
          </w:p>
        </w:tc>
      </w:tr>
    </w:tbl>
    <w:p w:rsidR="00E35D35" w:rsidRDefault="00E35D35" w:rsidP="00766DBD">
      <w:pPr>
        <w:jc w:val="both"/>
      </w:pPr>
    </w:p>
    <w:p w:rsidR="00E35D35" w:rsidRPr="00553C54" w:rsidRDefault="00553C54" w:rsidP="00766DBD">
      <w:pPr>
        <w:jc w:val="both"/>
        <w:rPr>
          <w:sz w:val="28"/>
          <w:szCs w:val="28"/>
        </w:rPr>
      </w:pPr>
      <w:r>
        <w:rPr>
          <w:sz w:val="28"/>
          <w:szCs w:val="28"/>
        </w:rPr>
        <w:t>Improved Premiums</w:t>
      </w:r>
    </w:p>
    <w:tbl>
      <w:tblPr>
        <w:tblStyle w:val="TableGrid"/>
        <w:tblW w:w="0" w:type="auto"/>
        <w:tblLook w:val="04A0" w:firstRow="1" w:lastRow="0" w:firstColumn="1" w:lastColumn="0" w:noHBand="0" w:noVBand="1"/>
      </w:tblPr>
      <w:tblGrid>
        <w:gridCol w:w="3080"/>
        <w:gridCol w:w="3081"/>
        <w:gridCol w:w="3081"/>
      </w:tblGrid>
      <w:tr w:rsidR="00553C54" w:rsidTr="00553C54">
        <w:tc>
          <w:tcPr>
            <w:tcW w:w="3080" w:type="dxa"/>
          </w:tcPr>
          <w:p w:rsidR="00553C54" w:rsidRPr="00553C54" w:rsidRDefault="00553C54" w:rsidP="00766DBD">
            <w:pPr>
              <w:jc w:val="both"/>
              <w:rPr>
                <w:sz w:val="28"/>
                <w:szCs w:val="28"/>
              </w:rPr>
            </w:pPr>
            <w:r>
              <w:rPr>
                <w:sz w:val="28"/>
                <w:szCs w:val="28"/>
              </w:rPr>
              <w:t>Night  Premium</w:t>
            </w:r>
          </w:p>
        </w:tc>
        <w:tc>
          <w:tcPr>
            <w:tcW w:w="3081" w:type="dxa"/>
          </w:tcPr>
          <w:p w:rsidR="00553C54" w:rsidRPr="00553C54" w:rsidRDefault="00553C54" w:rsidP="00766DBD">
            <w:pPr>
              <w:jc w:val="both"/>
              <w:rPr>
                <w:sz w:val="28"/>
                <w:szCs w:val="28"/>
              </w:rPr>
            </w:pPr>
            <w:r w:rsidRPr="00553C54">
              <w:rPr>
                <w:sz w:val="28"/>
                <w:szCs w:val="28"/>
              </w:rPr>
              <w:t>What colleague receive now</w:t>
            </w:r>
          </w:p>
        </w:tc>
        <w:tc>
          <w:tcPr>
            <w:tcW w:w="3081" w:type="dxa"/>
          </w:tcPr>
          <w:p w:rsidR="00553C54" w:rsidRPr="00553C54" w:rsidRDefault="00553C54" w:rsidP="00766DBD">
            <w:pPr>
              <w:jc w:val="both"/>
              <w:rPr>
                <w:sz w:val="28"/>
                <w:szCs w:val="28"/>
              </w:rPr>
            </w:pPr>
            <w:r w:rsidRPr="00553C54">
              <w:rPr>
                <w:sz w:val="28"/>
                <w:szCs w:val="28"/>
              </w:rPr>
              <w:t>From 30 June</w:t>
            </w:r>
          </w:p>
        </w:tc>
      </w:tr>
      <w:tr w:rsidR="00553C54" w:rsidTr="00553C54">
        <w:tc>
          <w:tcPr>
            <w:tcW w:w="3080" w:type="dxa"/>
          </w:tcPr>
          <w:p w:rsidR="00553C54" w:rsidRDefault="00553C54" w:rsidP="00766DBD">
            <w:pPr>
              <w:jc w:val="both"/>
              <w:rPr>
                <w:sz w:val="28"/>
                <w:szCs w:val="28"/>
              </w:rPr>
            </w:pPr>
            <w:r>
              <w:rPr>
                <w:sz w:val="28"/>
                <w:szCs w:val="28"/>
              </w:rPr>
              <w:t>Night Premium 1</w:t>
            </w:r>
          </w:p>
          <w:p w:rsidR="00553C54" w:rsidRPr="00553C54" w:rsidRDefault="00553C54" w:rsidP="00766DBD">
            <w:pPr>
              <w:jc w:val="both"/>
              <w:rPr>
                <w:sz w:val="28"/>
                <w:szCs w:val="28"/>
              </w:rPr>
            </w:pPr>
            <w:r>
              <w:rPr>
                <w:sz w:val="28"/>
                <w:szCs w:val="28"/>
              </w:rPr>
              <w:t>(applicable between 2200-0000 hrs)</w:t>
            </w:r>
          </w:p>
        </w:tc>
        <w:tc>
          <w:tcPr>
            <w:tcW w:w="3081" w:type="dxa"/>
          </w:tcPr>
          <w:p w:rsidR="00553C54" w:rsidRPr="00553C54" w:rsidRDefault="00553C54" w:rsidP="00766DBD">
            <w:pPr>
              <w:jc w:val="both"/>
              <w:rPr>
                <w:sz w:val="28"/>
                <w:szCs w:val="28"/>
              </w:rPr>
            </w:pPr>
            <w:r>
              <w:rPr>
                <w:sz w:val="28"/>
                <w:szCs w:val="28"/>
              </w:rPr>
              <w:t>Not paid</w:t>
            </w:r>
          </w:p>
        </w:tc>
        <w:tc>
          <w:tcPr>
            <w:tcW w:w="3081" w:type="dxa"/>
          </w:tcPr>
          <w:p w:rsidR="00553C54" w:rsidRPr="00553C54" w:rsidRDefault="00553C54" w:rsidP="00766DBD">
            <w:pPr>
              <w:jc w:val="both"/>
              <w:rPr>
                <w:sz w:val="28"/>
                <w:szCs w:val="28"/>
              </w:rPr>
            </w:pPr>
            <w:r>
              <w:rPr>
                <w:sz w:val="28"/>
                <w:szCs w:val="28"/>
              </w:rPr>
              <w:t>Time + 1.47</w:t>
            </w:r>
          </w:p>
        </w:tc>
      </w:tr>
      <w:tr w:rsidR="00553C54" w:rsidTr="00553C54">
        <w:tc>
          <w:tcPr>
            <w:tcW w:w="3080" w:type="dxa"/>
          </w:tcPr>
          <w:p w:rsidR="00553C54" w:rsidRPr="00553C54" w:rsidRDefault="00553C54" w:rsidP="00766DBD">
            <w:pPr>
              <w:jc w:val="both"/>
              <w:rPr>
                <w:sz w:val="28"/>
                <w:szCs w:val="28"/>
              </w:rPr>
            </w:pPr>
            <w:r>
              <w:rPr>
                <w:sz w:val="28"/>
                <w:szCs w:val="28"/>
              </w:rPr>
              <w:t>Night Premium 2</w:t>
            </w:r>
          </w:p>
          <w:p w:rsidR="00553C54" w:rsidRPr="00553C54" w:rsidRDefault="00553C54" w:rsidP="00766DBD">
            <w:pPr>
              <w:jc w:val="both"/>
              <w:rPr>
                <w:sz w:val="28"/>
                <w:szCs w:val="28"/>
              </w:rPr>
            </w:pPr>
            <w:r>
              <w:rPr>
                <w:sz w:val="28"/>
                <w:szCs w:val="28"/>
              </w:rPr>
              <w:t>(applicable between 0000-06</w:t>
            </w:r>
            <w:r w:rsidRPr="00553C54">
              <w:rPr>
                <w:sz w:val="28"/>
                <w:szCs w:val="28"/>
              </w:rPr>
              <w:t>00 hrs</w:t>
            </w:r>
            <w:r>
              <w:rPr>
                <w:sz w:val="28"/>
                <w:szCs w:val="28"/>
              </w:rPr>
              <w:t>)</w:t>
            </w:r>
          </w:p>
        </w:tc>
        <w:tc>
          <w:tcPr>
            <w:tcW w:w="3081" w:type="dxa"/>
          </w:tcPr>
          <w:p w:rsidR="00553C54" w:rsidRPr="00553C54" w:rsidRDefault="00553C54" w:rsidP="00766DBD">
            <w:pPr>
              <w:jc w:val="both"/>
              <w:rPr>
                <w:sz w:val="28"/>
                <w:szCs w:val="28"/>
              </w:rPr>
            </w:pPr>
            <w:r>
              <w:rPr>
                <w:sz w:val="28"/>
                <w:szCs w:val="28"/>
              </w:rPr>
              <w:t>Time + 1.44</w:t>
            </w:r>
          </w:p>
        </w:tc>
        <w:tc>
          <w:tcPr>
            <w:tcW w:w="3081" w:type="dxa"/>
          </w:tcPr>
          <w:p w:rsidR="00553C54" w:rsidRPr="00553C54" w:rsidRDefault="001F569F" w:rsidP="00766DBD">
            <w:pPr>
              <w:jc w:val="both"/>
              <w:rPr>
                <w:sz w:val="28"/>
                <w:szCs w:val="28"/>
              </w:rPr>
            </w:pPr>
            <w:r>
              <w:rPr>
                <w:sz w:val="28"/>
                <w:szCs w:val="28"/>
              </w:rPr>
              <w:t>Time + 2.18</w:t>
            </w:r>
          </w:p>
        </w:tc>
      </w:tr>
    </w:tbl>
    <w:p w:rsidR="00E35D35" w:rsidRDefault="00E35D35" w:rsidP="00766DBD">
      <w:pPr>
        <w:jc w:val="both"/>
      </w:pPr>
    </w:p>
    <w:p w:rsidR="001F569F" w:rsidRPr="001F569F" w:rsidRDefault="001F569F" w:rsidP="00766DBD">
      <w:pPr>
        <w:jc w:val="both"/>
        <w:rPr>
          <w:sz w:val="28"/>
          <w:szCs w:val="28"/>
        </w:rPr>
      </w:pPr>
      <w:r w:rsidRPr="001F569F">
        <w:rPr>
          <w:sz w:val="28"/>
          <w:szCs w:val="28"/>
        </w:rPr>
        <w:t>SUNDAYS</w:t>
      </w:r>
    </w:p>
    <w:tbl>
      <w:tblPr>
        <w:tblStyle w:val="TableGrid"/>
        <w:tblW w:w="0" w:type="auto"/>
        <w:tblLook w:val="04A0" w:firstRow="1" w:lastRow="0" w:firstColumn="1" w:lastColumn="0" w:noHBand="0" w:noVBand="1"/>
      </w:tblPr>
      <w:tblGrid>
        <w:gridCol w:w="3080"/>
        <w:gridCol w:w="3081"/>
        <w:gridCol w:w="3081"/>
      </w:tblGrid>
      <w:tr w:rsidR="001F569F" w:rsidTr="001F569F">
        <w:tc>
          <w:tcPr>
            <w:tcW w:w="3080" w:type="dxa"/>
          </w:tcPr>
          <w:p w:rsidR="001F569F" w:rsidRDefault="001F569F" w:rsidP="00766DBD">
            <w:pPr>
              <w:jc w:val="both"/>
              <w:rPr>
                <w:sz w:val="28"/>
                <w:szCs w:val="28"/>
              </w:rPr>
            </w:pPr>
            <w:r>
              <w:rPr>
                <w:sz w:val="28"/>
                <w:szCs w:val="28"/>
              </w:rPr>
              <w:t>Joining Dates</w:t>
            </w:r>
          </w:p>
        </w:tc>
        <w:tc>
          <w:tcPr>
            <w:tcW w:w="3081" w:type="dxa"/>
          </w:tcPr>
          <w:p w:rsidR="001F569F" w:rsidRDefault="001F569F" w:rsidP="00766DBD">
            <w:pPr>
              <w:jc w:val="both"/>
              <w:rPr>
                <w:sz w:val="28"/>
                <w:szCs w:val="28"/>
              </w:rPr>
            </w:pPr>
            <w:r>
              <w:rPr>
                <w:sz w:val="28"/>
                <w:szCs w:val="28"/>
              </w:rPr>
              <w:t>What colleague Receive Now</w:t>
            </w:r>
          </w:p>
        </w:tc>
        <w:tc>
          <w:tcPr>
            <w:tcW w:w="3081" w:type="dxa"/>
          </w:tcPr>
          <w:p w:rsidR="001F569F" w:rsidRDefault="001F569F" w:rsidP="00766DBD">
            <w:pPr>
              <w:jc w:val="both"/>
              <w:rPr>
                <w:sz w:val="28"/>
                <w:szCs w:val="28"/>
              </w:rPr>
            </w:pPr>
            <w:r>
              <w:rPr>
                <w:sz w:val="28"/>
                <w:szCs w:val="28"/>
              </w:rPr>
              <w:t>From 30 June</w:t>
            </w:r>
          </w:p>
        </w:tc>
      </w:tr>
      <w:tr w:rsidR="001F569F" w:rsidTr="001F569F">
        <w:tc>
          <w:tcPr>
            <w:tcW w:w="3080" w:type="dxa"/>
          </w:tcPr>
          <w:p w:rsidR="001F569F" w:rsidRDefault="001F569F" w:rsidP="00766DBD">
            <w:pPr>
              <w:jc w:val="both"/>
              <w:rPr>
                <w:sz w:val="28"/>
                <w:szCs w:val="28"/>
              </w:rPr>
            </w:pPr>
            <w:r>
              <w:rPr>
                <w:sz w:val="28"/>
                <w:szCs w:val="28"/>
              </w:rPr>
              <w:t>If colleague joined Tesco before 5 July 1999</w:t>
            </w:r>
          </w:p>
        </w:tc>
        <w:tc>
          <w:tcPr>
            <w:tcW w:w="3081" w:type="dxa"/>
            <w:vMerge w:val="restart"/>
          </w:tcPr>
          <w:p w:rsidR="001F569F" w:rsidRDefault="001F569F" w:rsidP="00766DBD">
            <w:pPr>
              <w:jc w:val="both"/>
              <w:rPr>
                <w:sz w:val="28"/>
                <w:szCs w:val="28"/>
              </w:rPr>
            </w:pPr>
          </w:p>
          <w:p w:rsidR="001F569F" w:rsidRDefault="001F569F" w:rsidP="00766DBD">
            <w:pPr>
              <w:jc w:val="both"/>
              <w:rPr>
                <w:sz w:val="28"/>
                <w:szCs w:val="28"/>
              </w:rPr>
            </w:pPr>
            <w:r>
              <w:rPr>
                <w:sz w:val="28"/>
                <w:szCs w:val="28"/>
              </w:rPr>
              <w:t xml:space="preserve">     Time +</w:t>
            </w:r>
            <w:r w:rsidR="00FE788D">
              <w:rPr>
                <w:sz w:val="28"/>
                <w:szCs w:val="28"/>
              </w:rPr>
              <w:t>£</w:t>
            </w:r>
            <w:r>
              <w:rPr>
                <w:sz w:val="28"/>
                <w:szCs w:val="28"/>
              </w:rPr>
              <w:t>1</w:t>
            </w:r>
          </w:p>
        </w:tc>
        <w:tc>
          <w:tcPr>
            <w:tcW w:w="3081" w:type="dxa"/>
          </w:tcPr>
          <w:p w:rsidR="001F569F" w:rsidRDefault="001F569F" w:rsidP="00766DBD">
            <w:pPr>
              <w:jc w:val="both"/>
              <w:rPr>
                <w:sz w:val="28"/>
                <w:szCs w:val="28"/>
              </w:rPr>
            </w:pPr>
            <w:r>
              <w:rPr>
                <w:sz w:val="28"/>
                <w:szCs w:val="28"/>
              </w:rPr>
              <w:t>Double Time</w:t>
            </w:r>
          </w:p>
        </w:tc>
      </w:tr>
      <w:tr w:rsidR="001F569F" w:rsidTr="001F569F">
        <w:tc>
          <w:tcPr>
            <w:tcW w:w="3080" w:type="dxa"/>
          </w:tcPr>
          <w:p w:rsidR="001F569F" w:rsidRDefault="001F569F" w:rsidP="00766DBD">
            <w:pPr>
              <w:jc w:val="both"/>
              <w:rPr>
                <w:sz w:val="28"/>
                <w:szCs w:val="28"/>
              </w:rPr>
            </w:pPr>
            <w:r>
              <w:rPr>
                <w:sz w:val="28"/>
                <w:szCs w:val="28"/>
              </w:rPr>
              <w:t>If colleague joined on or after 5 July 1999</w:t>
            </w:r>
          </w:p>
        </w:tc>
        <w:tc>
          <w:tcPr>
            <w:tcW w:w="3081" w:type="dxa"/>
            <w:vMerge/>
          </w:tcPr>
          <w:p w:rsidR="001F569F" w:rsidRDefault="001F569F" w:rsidP="00766DBD">
            <w:pPr>
              <w:jc w:val="both"/>
              <w:rPr>
                <w:sz w:val="28"/>
                <w:szCs w:val="28"/>
              </w:rPr>
            </w:pPr>
          </w:p>
        </w:tc>
        <w:tc>
          <w:tcPr>
            <w:tcW w:w="3081" w:type="dxa"/>
          </w:tcPr>
          <w:p w:rsidR="001F569F" w:rsidRDefault="001F569F" w:rsidP="00766DBD">
            <w:pPr>
              <w:jc w:val="both"/>
              <w:rPr>
                <w:sz w:val="28"/>
                <w:szCs w:val="28"/>
              </w:rPr>
            </w:pPr>
            <w:r>
              <w:rPr>
                <w:sz w:val="28"/>
                <w:szCs w:val="28"/>
              </w:rPr>
              <w:t>Time + Half</w:t>
            </w:r>
          </w:p>
        </w:tc>
      </w:tr>
    </w:tbl>
    <w:p w:rsidR="001F569F" w:rsidRDefault="001F569F" w:rsidP="00766DBD">
      <w:pPr>
        <w:jc w:val="both"/>
        <w:rPr>
          <w:sz w:val="28"/>
          <w:szCs w:val="28"/>
        </w:rPr>
      </w:pPr>
    </w:p>
    <w:p w:rsidR="00FE788D" w:rsidRPr="001F569F" w:rsidRDefault="00FE788D" w:rsidP="00766DBD">
      <w:pPr>
        <w:jc w:val="both"/>
        <w:rPr>
          <w:sz w:val="28"/>
          <w:szCs w:val="28"/>
        </w:rPr>
      </w:pPr>
      <w:r>
        <w:rPr>
          <w:sz w:val="28"/>
          <w:szCs w:val="28"/>
        </w:rPr>
        <w:t>Bank Holidays</w:t>
      </w:r>
    </w:p>
    <w:tbl>
      <w:tblPr>
        <w:tblStyle w:val="TableGrid"/>
        <w:tblW w:w="0" w:type="auto"/>
        <w:tblLook w:val="04A0" w:firstRow="1" w:lastRow="0" w:firstColumn="1" w:lastColumn="0" w:noHBand="0" w:noVBand="1"/>
      </w:tblPr>
      <w:tblGrid>
        <w:gridCol w:w="3080"/>
        <w:gridCol w:w="3081"/>
        <w:gridCol w:w="3081"/>
      </w:tblGrid>
      <w:tr w:rsidR="00FE788D" w:rsidTr="00FE61B0">
        <w:tc>
          <w:tcPr>
            <w:tcW w:w="3080" w:type="dxa"/>
          </w:tcPr>
          <w:p w:rsidR="00FE788D" w:rsidRDefault="00FE788D" w:rsidP="00766DBD">
            <w:pPr>
              <w:jc w:val="both"/>
              <w:rPr>
                <w:sz w:val="28"/>
                <w:szCs w:val="28"/>
              </w:rPr>
            </w:pPr>
            <w:r>
              <w:rPr>
                <w:sz w:val="28"/>
                <w:szCs w:val="28"/>
              </w:rPr>
              <w:lastRenderedPageBreak/>
              <w:t>Joining Dates</w:t>
            </w:r>
          </w:p>
        </w:tc>
        <w:tc>
          <w:tcPr>
            <w:tcW w:w="3081" w:type="dxa"/>
          </w:tcPr>
          <w:p w:rsidR="00FE788D" w:rsidRDefault="00FE788D" w:rsidP="00766DBD">
            <w:pPr>
              <w:jc w:val="both"/>
              <w:rPr>
                <w:sz w:val="28"/>
                <w:szCs w:val="28"/>
              </w:rPr>
            </w:pPr>
            <w:r>
              <w:rPr>
                <w:sz w:val="28"/>
                <w:szCs w:val="28"/>
              </w:rPr>
              <w:t>What colleague Receive Now</w:t>
            </w:r>
          </w:p>
        </w:tc>
        <w:tc>
          <w:tcPr>
            <w:tcW w:w="3081" w:type="dxa"/>
          </w:tcPr>
          <w:p w:rsidR="00FE788D" w:rsidRDefault="00FE788D" w:rsidP="00766DBD">
            <w:pPr>
              <w:jc w:val="both"/>
              <w:rPr>
                <w:sz w:val="28"/>
                <w:szCs w:val="28"/>
              </w:rPr>
            </w:pPr>
            <w:r>
              <w:rPr>
                <w:sz w:val="28"/>
                <w:szCs w:val="28"/>
              </w:rPr>
              <w:t>From 30 June</w:t>
            </w:r>
          </w:p>
        </w:tc>
      </w:tr>
      <w:tr w:rsidR="00FE788D" w:rsidTr="00FE61B0">
        <w:tc>
          <w:tcPr>
            <w:tcW w:w="3080" w:type="dxa"/>
          </w:tcPr>
          <w:p w:rsidR="00FE788D" w:rsidRDefault="00FE788D" w:rsidP="00766DBD">
            <w:pPr>
              <w:jc w:val="both"/>
              <w:rPr>
                <w:sz w:val="28"/>
                <w:szCs w:val="28"/>
              </w:rPr>
            </w:pPr>
            <w:r>
              <w:rPr>
                <w:sz w:val="28"/>
                <w:szCs w:val="28"/>
              </w:rPr>
              <w:t>If colleague joined Tesco before 4 September 2000</w:t>
            </w:r>
          </w:p>
        </w:tc>
        <w:tc>
          <w:tcPr>
            <w:tcW w:w="3081" w:type="dxa"/>
            <w:vMerge w:val="restart"/>
          </w:tcPr>
          <w:p w:rsidR="00FE788D" w:rsidRDefault="00FE788D" w:rsidP="00766DBD">
            <w:pPr>
              <w:jc w:val="both"/>
              <w:rPr>
                <w:sz w:val="28"/>
                <w:szCs w:val="28"/>
              </w:rPr>
            </w:pPr>
          </w:p>
          <w:p w:rsidR="00FE788D" w:rsidRDefault="00FE788D" w:rsidP="00766DBD">
            <w:pPr>
              <w:jc w:val="both"/>
              <w:rPr>
                <w:sz w:val="28"/>
                <w:szCs w:val="28"/>
              </w:rPr>
            </w:pPr>
            <w:r>
              <w:rPr>
                <w:sz w:val="28"/>
                <w:szCs w:val="28"/>
              </w:rPr>
              <w:t xml:space="preserve">     Time +£2(Excluding Boxing Day and New </w:t>
            </w:r>
            <w:proofErr w:type="spellStart"/>
            <w:r>
              <w:rPr>
                <w:sz w:val="28"/>
                <w:szCs w:val="28"/>
              </w:rPr>
              <w:t>Years</w:t>
            </w:r>
            <w:proofErr w:type="spellEnd"/>
            <w:r>
              <w:rPr>
                <w:sz w:val="28"/>
                <w:szCs w:val="28"/>
              </w:rPr>
              <w:t xml:space="preserve"> Day</w:t>
            </w:r>
          </w:p>
        </w:tc>
        <w:tc>
          <w:tcPr>
            <w:tcW w:w="3081" w:type="dxa"/>
          </w:tcPr>
          <w:p w:rsidR="00FE788D" w:rsidRDefault="00FE788D" w:rsidP="00766DBD">
            <w:pPr>
              <w:jc w:val="both"/>
              <w:rPr>
                <w:sz w:val="28"/>
                <w:szCs w:val="28"/>
              </w:rPr>
            </w:pPr>
            <w:r>
              <w:rPr>
                <w:sz w:val="28"/>
                <w:szCs w:val="28"/>
              </w:rPr>
              <w:t>Double Time</w:t>
            </w:r>
          </w:p>
        </w:tc>
      </w:tr>
      <w:tr w:rsidR="00FE788D" w:rsidTr="00FE61B0">
        <w:tc>
          <w:tcPr>
            <w:tcW w:w="3080" w:type="dxa"/>
          </w:tcPr>
          <w:p w:rsidR="00FE788D" w:rsidRDefault="00FE788D" w:rsidP="00766DBD">
            <w:pPr>
              <w:jc w:val="both"/>
              <w:rPr>
                <w:sz w:val="28"/>
                <w:szCs w:val="28"/>
              </w:rPr>
            </w:pPr>
            <w:r>
              <w:rPr>
                <w:sz w:val="28"/>
                <w:szCs w:val="28"/>
              </w:rPr>
              <w:t>If colleague joined on or after 4September2000</w:t>
            </w:r>
          </w:p>
        </w:tc>
        <w:tc>
          <w:tcPr>
            <w:tcW w:w="3081" w:type="dxa"/>
            <w:vMerge/>
          </w:tcPr>
          <w:p w:rsidR="00FE788D" w:rsidRDefault="00FE788D" w:rsidP="00766DBD">
            <w:pPr>
              <w:jc w:val="both"/>
              <w:rPr>
                <w:sz w:val="28"/>
                <w:szCs w:val="28"/>
              </w:rPr>
            </w:pPr>
          </w:p>
        </w:tc>
        <w:tc>
          <w:tcPr>
            <w:tcW w:w="3081" w:type="dxa"/>
          </w:tcPr>
          <w:p w:rsidR="00FE788D" w:rsidRDefault="00FE788D" w:rsidP="00766DBD">
            <w:pPr>
              <w:jc w:val="both"/>
              <w:rPr>
                <w:sz w:val="28"/>
                <w:szCs w:val="28"/>
              </w:rPr>
            </w:pPr>
            <w:r>
              <w:rPr>
                <w:sz w:val="28"/>
                <w:szCs w:val="28"/>
              </w:rPr>
              <w:t>Time + Half</w:t>
            </w:r>
          </w:p>
        </w:tc>
      </w:tr>
    </w:tbl>
    <w:p w:rsidR="00E35D35" w:rsidRDefault="00E35D35" w:rsidP="00766DBD">
      <w:pPr>
        <w:jc w:val="both"/>
      </w:pPr>
    </w:p>
    <w:p w:rsidR="00E35D35" w:rsidRPr="00FE788D" w:rsidRDefault="00FE788D" w:rsidP="00766DBD">
      <w:pPr>
        <w:jc w:val="both"/>
        <w:rPr>
          <w:sz w:val="28"/>
          <w:szCs w:val="28"/>
        </w:rPr>
      </w:pPr>
      <w:proofErr w:type="gramStart"/>
      <w:r w:rsidRPr="00FE788D">
        <w:rPr>
          <w:sz w:val="28"/>
          <w:szCs w:val="28"/>
        </w:rPr>
        <w:t>Overtime</w:t>
      </w:r>
      <w:r>
        <w:rPr>
          <w:sz w:val="28"/>
          <w:szCs w:val="28"/>
        </w:rPr>
        <w:t>(</w:t>
      </w:r>
      <w:proofErr w:type="gramEnd"/>
      <w:r>
        <w:rPr>
          <w:sz w:val="28"/>
          <w:szCs w:val="28"/>
        </w:rPr>
        <w:t xml:space="preserve">applicable for hours worked in excess of 36.5 </w:t>
      </w:r>
      <w:r w:rsidR="005A32E5">
        <w:rPr>
          <w:sz w:val="28"/>
          <w:szCs w:val="28"/>
        </w:rPr>
        <w:t>hrs.</w:t>
      </w:r>
      <w:r>
        <w:rPr>
          <w:sz w:val="28"/>
          <w:szCs w:val="28"/>
        </w:rPr>
        <w:t xml:space="preserve"> per week)</w:t>
      </w:r>
    </w:p>
    <w:tbl>
      <w:tblPr>
        <w:tblStyle w:val="TableGrid"/>
        <w:tblW w:w="0" w:type="auto"/>
        <w:tblLook w:val="04A0" w:firstRow="1" w:lastRow="0" w:firstColumn="1" w:lastColumn="0" w:noHBand="0" w:noVBand="1"/>
      </w:tblPr>
      <w:tblGrid>
        <w:gridCol w:w="3080"/>
        <w:gridCol w:w="3081"/>
        <w:gridCol w:w="3081"/>
      </w:tblGrid>
      <w:tr w:rsidR="00FE788D" w:rsidTr="00FE61B0">
        <w:tc>
          <w:tcPr>
            <w:tcW w:w="3080" w:type="dxa"/>
          </w:tcPr>
          <w:p w:rsidR="00FE788D" w:rsidRDefault="00FE788D" w:rsidP="00766DBD">
            <w:pPr>
              <w:jc w:val="both"/>
              <w:rPr>
                <w:sz w:val="28"/>
                <w:szCs w:val="28"/>
              </w:rPr>
            </w:pPr>
            <w:r>
              <w:rPr>
                <w:sz w:val="28"/>
                <w:szCs w:val="28"/>
              </w:rPr>
              <w:t>Joining Dates</w:t>
            </w:r>
          </w:p>
        </w:tc>
        <w:tc>
          <w:tcPr>
            <w:tcW w:w="3081" w:type="dxa"/>
          </w:tcPr>
          <w:p w:rsidR="00FE788D" w:rsidRDefault="00FE788D" w:rsidP="00766DBD">
            <w:pPr>
              <w:jc w:val="both"/>
              <w:rPr>
                <w:sz w:val="28"/>
                <w:szCs w:val="28"/>
              </w:rPr>
            </w:pPr>
            <w:r>
              <w:rPr>
                <w:sz w:val="28"/>
                <w:szCs w:val="28"/>
              </w:rPr>
              <w:t>What colleague Receive Now</w:t>
            </w:r>
          </w:p>
        </w:tc>
        <w:tc>
          <w:tcPr>
            <w:tcW w:w="3081" w:type="dxa"/>
          </w:tcPr>
          <w:p w:rsidR="00FE788D" w:rsidRDefault="00FE788D" w:rsidP="00766DBD">
            <w:pPr>
              <w:jc w:val="both"/>
              <w:rPr>
                <w:sz w:val="28"/>
                <w:szCs w:val="28"/>
              </w:rPr>
            </w:pPr>
            <w:r>
              <w:rPr>
                <w:sz w:val="28"/>
                <w:szCs w:val="28"/>
              </w:rPr>
              <w:t>From 30 June</w:t>
            </w:r>
          </w:p>
        </w:tc>
      </w:tr>
      <w:tr w:rsidR="00982975" w:rsidTr="00FE61B0">
        <w:tc>
          <w:tcPr>
            <w:tcW w:w="3080" w:type="dxa"/>
          </w:tcPr>
          <w:p w:rsidR="00982975" w:rsidRDefault="00982975" w:rsidP="00766DBD">
            <w:pPr>
              <w:jc w:val="both"/>
              <w:rPr>
                <w:sz w:val="28"/>
                <w:szCs w:val="28"/>
              </w:rPr>
            </w:pPr>
            <w:r>
              <w:rPr>
                <w:sz w:val="28"/>
                <w:szCs w:val="28"/>
              </w:rPr>
              <w:t>If colleague joined Tesco from April 2005 onwards</w:t>
            </w:r>
          </w:p>
        </w:tc>
        <w:tc>
          <w:tcPr>
            <w:tcW w:w="3081" w:type="dxa"/>
            <w:vMerge w:val="restart"/>
          </w:tcPr>
          <w:p w:rsidR="00982975" w:rsidRDefault="00982975" w:rsidP="00766DBD">
            <w:pPr>
              <w:jc w:val="both"/>
              <w:rPr>
                <w:sz w:val="28"/>
                <w:szCs w:val="28"/>
              </w:rPr>
            </w:pPr>
          </w:p>
          <w:p w:rsidR="00A900A2" w:rsidRDefault="00982975" w:rsidP="00766DBD">
            <w:pPr>
              <w:jc w:val="both"/>
              <w:rPr>
                <w:sz w:val="28"/>
                <w:szCs w:val="28"/>
              </w:rPr>
            </w:pPr>
            <w:r>
              <w:rPr>
                <w:sz w:val="28"/>
                <w:szCs w:val="28"/>
              </w:rPr>
              <w:t xml:space="preserve">     </w:t>
            </w:r>
          </w:p>
          <w:p w:rsidR="00A900A2" w:rsidRDefault="00A900A2" w:rsidP="00766DBD">
            <w:pPr>
              <w:jc w:val="both"/>
              <w:rPr>
                <w:sz w:val="28"/>
                <w:szCs w:val="28"/>
              </w:rPr>
            </w:pPr>
          </w:p>
          <w:p w:rsidR="00A900A2" w:rsidRDefault="00A900A2" w:rsidP="00766DBD">
            <w:pPr>
              <w:jc w:val="both"/>
              <w:rPr>
                <w:sz w:val="28"/>
                <w:szCs w:val="28"/>
              </w:rPr>
            </w:pPr>
          </w:p>
          <w:p w:rsidR="00A900A2" w:rsidRDefault="00A900A2" w:rsidP="00766DBD">
            <w:pPr>
              <w:jc w:val="both"/>
              <w:rPr>
                <w:sz w:val="28"/>
                <w:szCs w:val="28"/>
              </w:rPr>
            </w:pPr>
          </w:p>
          <w:p w:rsidR="00982975" w:rsidRDefault="00A900A2" w:rsidP="00766DBD">
            <w:pPr>
              <w:jc w:val="both"/>
              <w:rPr>
                <w:sz w:val="28"/>
                <w:szCs w:val="28"/>
              </w:rPr>
            </w:pPr>
            <w:r>
              <w:rPr>
                <w:sz w:val="28"/>
                <w:szCs w:val="28"/>
              </w:rPr>
              <w:t xml:space="preserve">         </w:t>
            </w:r>
            <w:r w:rsidR="00982975">
              <w:rPr>
                <w:sz w:val="28"/>
                <w:szCs w:val="28"/>
              </w:rPr>
              <w:t>Single Time</w:t>
            </w:r>
          </w:p>
        </w:tc>
        <w:tc>
          <w:tcPr>
            <w:tcW w:w="3081" w:type="dxa"/>
          </w:tcPr>
          <w:p w:rsidR="00982975" w:rsidRDefault="00982975" w:rsidP="00766DBD">
            <w:pPr>
              <w:jc w:val="both"/>
              <w:rPr>
                <w:sz w:val="28"/>
                <w:szCs w:val="28"/>
              </w:rPr>
            </w:pPr>
            <w:r>
              <w:rPr>
                <w:sz w:val="28"/>
                <w:szCs w:val="28"/>
              </w:rPr>
              <w:t>Single Time</w:t>
            </w:r>
          </w:p>
        </w:tc>
      </w:tr>
      <w:tr w:rsidR="00982975" w:rsidTr="00FE61B0">
        <w:tc>
          <w:tcPr>
            <w:tcW w:w="3080" w:type="dxa"/>
          </w:tcPr>
          <w:p w:rsidR="00982975" w:rsidRDefault="00982975" w:rsidP="00766DBD">
            <w:pPr>
              <w:jc w:val="both"/>
              <w:rPr>
                <w:sz w:val="28"/>
                <w:szCs w:val="28"/>
              </w:rPr>
            </w:pPr>
            <w:r>
              <w:rPr>
                <w:sz w:val="28"/>
                <w:szCs w:val="28"/>
              </w:rPr>
              <w:t>Between April 2004 and March 2005</w:t>
            </w:r>
          </w:p>
        </w:tc>
        <w:tc>
          <w:tcPr>
            <w:tcW w:w="3081" w:type="dxa"/>
            <w:vMerge/>
          </w:tcPr>
          <w:p w:rsidR="00982975" w:rsidRDefault="00982975" w:rsidP="00766DBD">
            <w:pPr>
              <w:jc w:val="both"/>
              <w:rPr>
                <w:sz w:val="28"/>
                <w:szCs w:val="28"/>
              </w:rPr>
            </w:pPr>
          </w:p>
        </w:tc>
        <w:tc>
          <w:tcPr>
            <w:tcW w:w="3081" w:type="dxa"/>
          </w:tcPr>
          <w:p w:rsidR="00982975" w:rsidRDefault="00982975" w:rsidP="00766DBD">
            <w:pPr>
              <w:jc w:val="both"/>
              <w:rPr>
                <w:sz w:val="28"/>
                <w:szCs w:val="28"/>
              </w:rPr>
            </w:pPr>
            <w:r>
              <w:rPr>
                <w:sz w:val="28"/>
                <w:szCs w:val="28"/>
              </w:rPr>
              <w:t>Time +£1.25</w:t>
            </w:r>
          </w:p>
        </w:tc>
      </w:tr>
      <w:tr w:rsidR="00982975" w:rsidTr="00FE61B0">
        <w:tc>
          <w:tcPr>
            <w:tcW w:w="3080" w:type="dxa"/>
          </w:tcPr>
          <w:p w:rsidR="00982975" w:rsidRDefault="00982975" w:rsidP="00766DBD">
            <w:pPr>
              <w:jc w:val="both"/>
              <w:rPr>
                <w:sz w:val="28"/>
                <w:szCs w:val="28"/>
              </w:rPr>
            </w:pPr>
            <w:r>
              <w:rPr>
                <w:sz w:val="28"/>
                <w:szCs w:val="28"/>
              </w:rPr>
              <w:t>Between April 2003 and March 2004</w:t>
            </w:r>
          </w:p>
        </w:tc>
        <w:tc>
          <w:tcPr>
            <w:tcW w:w="3081" w:type="dxa"/>
            <w:vMerge/>
          </w:tcPr>
          <w:p w:rsidR="00982975" w:rsidRDefault="00982975" w:rsidP="00766DBD">
            <w:pPr>
              <w:jc w:val="both"/>
              <w:rPr>
                <w:sz w:val="28"/>
                <w:szCs w:val="28"/>
              </w:rPr>
            </w:pPr>
          </w:p>
        </w:tc>
        <w:tc>
          <w:tcPr>
            <w:tcW w:w="3081" w:type="dxa"/>
          </w:tcPr>
          <w:p w:rsidR="00982975" w:rsidRDefault="00982975" w:rsidP="00766DBD">
            <w:pPr>
              <w:jc w:val="both"/>
              <w:rPr>
                <w:sz w:val="28"/>
                <w:szCs w:val="28"/>
              </w:rPr>
            </w:pPr>
            <w:r>
              <w:rPr>
                <w:sz w:val="28"/>
                <w:szCs w:val="28"/>
              </w:rPr>
              <w:t>Time + £1.75</w:t>
            </w:r>
          </w:p>
        </w:tc>
      </w:tr>
      <w:tr w:rsidR="00982975" w:rsidTr="00FE61B0">
        <w:tc>
          <w:tcPr>
            <w:tcW w:w="3080" w:type="dxa"/>
          </w:tcPr>
          <w:p w:rsidR="00982975" w:rsidRDefault="00982975" w:rsidP="00766DBD">
            <w:pPr>
              <w:jc w:val="both"/>
              <w:rPr>
                <w:sz w:val="28"/>
                <w:szCs w:val="28"/>
              </w:rPr>
            </w:pPr>
            <w:r>
              <w:rPr>
                <w:sz w:val="28"/>
                <w:szCs w:val="28"/>
              </w:rPr>
              <w:t>Between April 2002 and March 2003</w:t>
            </w:r>
          </w:p>
        </w:tc>
        <w:tc>
          <w:tcPr>
            <w:tcW w:w="3081" w:type="dxa"/>
            <w:vMerge/>
          </w:tcPr>
          <w:p w:rsidR="00982975" w:rsidRDefault="00982975" w:rsidP="00766DBD">
            <w:pPr>
              <w:jc w:val="both"/>
              <w:rPr>
                <w:sz w:val="28"/>
                <w:szCs w:val="28"/>
              </w:rPr>
            </w:pPr>
          </w:p>
        </w:tc>
        <w:tc>
          <w:tcPr>
            <w:tcW w:w="3081" w:type="dxa"/>
          </w:tcPr>
          <w:p w:rsidR="00982975" w:rsidRDefault="00982975" w:rsidP="00766DBD">
            <w:pPr>
              <w:jc w:val="both"/>
              <w:rPr>
                <w:sz w:val="28"/>
                <w:szCs w:val="28"/>
              </w:rPr>
            </w:pPr>
            <w:r>
              <w:rPr>
                <w:sz w:val="28"/>
                <w:szCs w:val="28"/>
              </w:rPr>
              <w:t>Time + £2.15</w:t>
            </w:r>
          </w:p>
        </w:tc>
      </w:tr>
      <w:tr w:rsidR="00982975" w:rsidTr="00FE61B0">
        <w:tc>
          <w:tcPr>
            <w:tcW w:w="3080" w:type="dxa"/>
          </w:tcPr>
          <w:p w:rsidR="00982975" w:rsidRDefault="00982975" w:rsidP="00766DBD">
            <w:pPr>
              <w:jc w:val="both"/>
              <w:rPr>
                <w:sz w:val="28"/>
                <w:szCs w:val="28"/>
              </w:rPr>
            </w:pPr>
            <w:r>
              <w:rPr>
                <w:sz w:val="28"/>
                <w:szCs w:val="28"/>
              </w:rPr>
              <w:t>Joined Tesco before 2002</w:t>
            </w:r>
          </w:p>
        </w:tc>
        <w:tc>
          <w:tcPr>
            <w:tcW w:w="3081" w:type="dxa"/>
            <w:vMerge/>
          </w:tcPr>
          <w:p w:rsidR="00982975" w:rsidRDefault="00982975" w:rsidP="00766DBD">
            <w:pPr>
              <w:jc w:val="both"/>
              <w:rPr>
                <w:sz w:val="28"/>
                <w:szCs w:val="28"/>
              </w:rPr>
            </w:pPr>
          </w:p>
        </w:tc>
        <w:tc>
          <w:tcPr>
            <w:tcW w:w="3081" w:type="dxa"/>
          </w:tcPr>
          <w:p w:rsidR="00982975" w:rsidRDefault="00982975" w:rsidP="00766DBD">
            <w:pPr>
              <w:jc w:val="both"/>
              <w:rPr>
                <w:sz w:val="28"/>
                <w:szCs w:val="28"/>
              </w:rPr>
            </w:pPr>
            <w:r>
              <w:rPr>
                <w:sz w:val="28"/>
                <w:szCs w:val="28"/>
              </w:rPr>
              <w:t>Time +Half</w:t>
            </w:r>
          </w:p>
        </w:tc>
      </w:tr>
    </w:tbl>
    <w:p w:rsidR="00E35D35" w:rsidRDefault="00E35D35" w:rsidP="00766DBD">
      <w:pPr>
        <w:jc w:val="both"/>
      </w:pPr>
    </w:p>
    <w:p w:rsidR="00E35D35" w:rsidRDefault="005B2416" w:rsidP="00B9495D">
      <w:pPr>
        <w:pStyle w:val="Heading1"/>
      </w:pPr>
      <w:bookmarkStart w:id="14" w:name="_Toc387692174"/>
      <w:r>
        <w:t>Conclusion</w:t>
      </w:r>
      <w:bookmarkEnd w:id="14"/>
    </w:p>
    <w:p w:rsidR="00B9495D" w:rsidRPr="00B9495D" w:rsidRDefault="00B9495D" w:rsidP="00B9495D"/>
    <w:p w:rsidR="002F0189" w:rsidRPr="002F0189" w:rsidRDefault="002F0189" w:rsidP="002F0189">
      <w:pPr>
        <w:jc w:val="both"/>
        <w:rPr>
          <w:rFonts w:cs="Times New Roman"/>
          <w:sz w:val="32"/>
          <w:szCs w:val="32"/>
        </w:rPr>
      </w:pPr>
      <w:r w:rsidRPr="002F0189">
        <w:rPr>
          <w:rFonts w:cs="Times New Roman"/>
          <w:sz w:val="32"/>
          <w:szCs w:val="32"/>
        </w:rPr>
        <w:t>The effects of our outcomes can be conside</w:t>
      </w:r>
      <w:r w:rsidR="005A32E5">
        <w:rPr>
          <w:rFonts w:cs="Times New Roman"/>
          <w:sz w:val="32"/>
          <w:szCs w:val="32"/>
        </w:rPr>
        <w:t xml:space="preserve">red from two viewpoints. First, in </w:t>
      </w:r>
      <w:r w:rsidR="005A32E5" w:rsidRPr="002F0189">
        <w:rPr>
          <w:rFonts w:cs="Times New Roman"/>
          <w:sz w:val="32"/>
          <w:szCs w:val="32"/>
        </w:rPr>
        <w:t>favours</w:t>
      </w:r>
      <w:r w:rsidR="005A32E5">
        <w:rPr>
          <w:rFonts w:cs="Times New Roman"/>
          <w:sz w:val="32"/>
          <w:szCs w:val="32"/>
        </w:rPr>
        <w:t xml:space="preserve"> to be accepted </w:t>
      </w:r>
      <w:r w:rsidR="005A32E5" w:rsidRPr="002F0189">
        <w:rPr>
          <w:rFonts w:cs="Times New Roman"/>
          <w:sz w:val="32"/>
          <w:szCs w:val="32"/>
        </w:rPr>
        <w:t>or</w:t>
      </w:r>
      <w:r w:rsidRPr="002F0189">
        <w:rPr>
          <w:rFonts w:cs="Times New Roman"/>
          <w:sz w:val="32"/>
          <w:szCs w:val="32"/>
        </w:rPr>
        <w:t xml:space="preserve"> being rejected that our analysis provides for different concep</w:t>
      </w:r>
      <w:r w:rsidR="005A32E5">
        <w:rPr>
          <w:rFonts w:cs="Times New Roman"/>
          <w:sz w:val="32"/>
          <w:szCs w:val="32"/>
        </w:rPr>
        <w:t xml:space="preserve">ts of salary differentials, and </w:t>
      </w:r>
      <w:r w:rsidRPr="002F0189">
        <w:rPr>
          <w:rFonts w:cs="Times New Roman"/>
          <w:sz w:val="32"/>
          <w:szCs w:val="32"/>
        </w:rPr>
        <w:t>in particular for the discussion between aggressive vs. performance sala</w:t>
      </w:r>
      <w:r w:rsidR="005A32E5">
        <w:rPr>
          <w:rFonts w:cs="Times New Roman"/>
          <w:sz w:val="32"/>
          <w:szCs w:val="32"/>
        </w:rPr>
        <w:t>ry concept</w:t>
      </w:r>
      <w:r w:rsidRPr="002F0189">
        <w:rPr>
          <w:rFonts w:cs="Times New Roman"/>
          <w:sz w:val="32"/>
          <w:szCs w:val="32"/>
        </w:rPr>
        <w:t xml:space="preserve">s. Second, with regards to what we have discovered about the salary </w:t>
      </w:r>
      <w:r w:rsidR="005A32E5" w:rsidRPr="002F0189">
        <w:rPr>
          <w:rFonts w:cs="Times New Roman"/>
          <w:sz w:val="32"/>
          <w:szCs w:val="32"/>
        </w:rPr>
        <w:t>framework.</w:t>
      </w:r>
    </w:p>
    <w:p w:rsidR="00F345FC" w:rsidRDefault="002F0189" w:rsidP="002F0189">
      <w:pPr>
        <w:jc w:val="both"/>
        <w:rPr>
          <w:rFonts w:cs="Times New Roman"/>
          <w:sz w:val="32"/>
          <w:szCs w:val="32"/>
        </w:rPr>
      </w:pPr>
      <w:r w:rsidRPr="002F0189">
        <w:rPr>
          <w:rFonts w:cs="Times New Roman"/>
          <w:sz w:val="32"/>
          <w:szCs w:val="32"/>
        </w:rPr>
        <w:t>The basic forecast of performance salary designs is the lifestyle of salary differentials; in</w:t>
      </w:r>
      <w:r w:rsidR="005A32E5">
        <w:rPr>
          <w:rFonts w:cs="Times New Roman"/>
          <w:sz w:val="32"/>
          <w:szCs w:val="32"/>
        </w:rPr>
        <w:t xml:space="preserve"> </w:t>
      </w:r>
      <w:r w:rsidRPr="002F0189">
        <w:rPr>
          <w:rFonts w:cs="Times New Roman"/>
          <w:sz w:val="32"/>
          <w:szCs w:val="32"/>
        </w:rPr>
        <w:t xml:space="preserve">this feeling our outcomes assistance such designs. However, the scientific analysis always has restrictions and </w:t>
      </w:r>
      <w:r w:rsidRPr="002F0189">
        <w:rPr>
          <w:rFonts w:cs="Times New Roman"/>
          <w:sz w:val="32"/>
          <w:szCs w:val="32"/>
        </w:rPr>
        <w:lastRenderedPageBreak/>
        <w:t>ours is no exemption. The evaluation of the design of salary differentials provides more information for giving answers to the question of whether such differentials signify merely a mathematical trend.</w:t>
      </w:r>
      <w:r w:rsidR="00F345FC">
        <w:rPr>
          <w:rFonts w:cs="Times New Roman"/>
          <w:sz w:val="32"/>
          <w:szCs w:val="32"/>
        </w:rPr>
        <w:t xml:space="preserve"> </w:t>
      </w:r>
      <w:r w:rsidRPr="002F0189">
        <w:rPr>
          <w:rFonts w:cs="Times New Roman"/>
          <w:sz w:val="32"/>
          <w:szCs w:val="32"/>
        </w:rPr>
        <w:t xml:space="preserve">The analysis on the design of salary differentials shows that they are relatively constant across efforts and professions. </w:t>
      </w:r>
    </w:p>
    <w:p w:rsidR="002F0189" w:rsidRPr="002F0189" w:rsidRDefault="002F0189" w:rsidP="002F0189">
      <w:pPr>
        <w:jc w:val="both"/>
        <w:rPr>
          <w:rFonts w:cs="Times New Roman"/>
          <w:sz w:val="32"/>
          <w:szCs w:val="32"/>
        </w:rPr>
      </w:pPr>
      <w:r w:rsidRPr="002F0189">
        <w:rPr>
          <w:rFonts w:cs="Times New Roman"/>
          <w:sz w:val="32"/>
          <w:szCs w:val="32"/>
        </w:rPr>
        <w:t>Moreover, salary differentials are c</w:t>
      </w:r>
      <w:r w:rsidR="00F345FC">
        <w:rPr>
          <w:rFonts w:cs="Times New Roman"/>
          <w:sz w:val="32"/>
          <w:szCs w:val="32"/>
        </w:rPr>
        <w:t xml:space="preserve">onsiderably associated with the </w:t>
      </w:r>
      <w:r w:rsidRPr="002F0189">
        <w:rPr>
          <w:rFonts w:cs="Times New Roman"/>
          <w:sz w:val="32"/>
          <w:szCs w:val="32"/>
        </w:rPr>
        <w:t xml:space="preserve">characteristics of companies and sectors. The outcomes display that great paying sectors have higher investment strength, are more successful, have experienced higher growth with </w:t>
      </w:r>
      <w:r w:rsidR="00095786">
        <w:rPr>
          <w:rFonts w:cs="Times New Roman"/>
          <w:sz w:val="32"/>
          <w:szCs w:val="32"/>
        </w:rPr>
        <w:t>regards to investment</w:t>
      </w:r>
      <w:r w:rsidRPr="002F0189">
        <w:rPr>
          <w:rFonts w:cs="Times New Roman"/>
          <w:sz w:val="32"/>
          <w:szCs w:val="32"/>
        </w:rPr>
        <w:t>, and have larger average dimension companies. Additionally, focus seems to highly impact the salaries of red receiver employees.</w:t>
      </w:r>
    </w:p>
    <w:p w:rsidR="002F0189" w:rsidRPr="002F0189" w:rsidRDefault="002F0189" w:rsidP="002F0189">
      <w:pPr>
        <w:jc w:val="both"/>
        <w:rPr>
          <w:rFonts w:cs="Times New Roman"/>
          <w:sz w:val="32"/>
          <w:szCs w:val="32"/>
        </w:rPr>
      </w:pPr>
      <w:r w:rsidRPr="002F0189">
        <w:rPr>
          <w:rFonts w:cs="Times New Roman"/>
          <w:sz w:val="32"/>
          <w:szCs w:val="32"/>
        </w:rPr>
        <w:t>A number of these outcomes cause serious complication</w:t>
      </w:r>
      <w:r w:rsidR="00095786">
        <w:rPr>
          <w:rFonts w:cs="Times New Roman"/>
          <w:sz w:val="32"/>
          <w:szCs w:val="32"/>
        </w:rPr>
        <w:t xml:space="preserve">s for </w:t>
      </w:r>
      <w:proofErr w:type="spellStart"/>
      <w:proofErr w:type="gramStart"/>
      <w:r w:rsidR="00095786">
        <w:rPr>
          <w:rFonts w:cs="Times New Roman"/>
          <w:sz w:val="32"/>
          <w:szCs w:val="32"/>
        </w:rPr>
        <w:t>a</w:t>
      </w:r>
      <w:proofErr w:type="spellEnd"/>
      <w:proofErr w:type="gramEnd"/>
      <w:r w:rsidR="00095786">
        <w:rPr>
          <w:rFonts w:cs="Times New Roman"/>
          <w:sz w:val="32"/>
          <w:szCs w:val="32"/>
        </w:rPr>
        <w:t xml:space="preserve"> aggressive speculation. Intra establishment</w:t>
      </w:r>
      <w:r w:rsidRPr="002F0189">
        <w:rPr>
          <w:rFonts w:cs="Times New Roman"/>
          <w:sz w:val="32"/>
          <w:szCs w:val="32"/>
        </w:rPr>
        <w:t xml:space="preserve"> salary differentials are constant across time, such as times that involved important changes in financial guidelines. Therefore, aggressive details i</w:t>
      </w:r>
      <w:r w:rsidR="00095786">
        <w:rPr>
          <w:rFonts w:cs="Times New Roman"/>
          <w:sz w:val="32"/>
          <w:szCs w:val="32"/>
        </w:rPr>
        <w:t xml:space="preserve">n accordance with the short-run </w:t>
      </w:r>
      <w:r w:rsidRPr="002F0189">
        <w:rPr>
          <w:rFonts w:cs="Times New Roman"/>
          <w:sz w:val="32"/>
          <w:szCs w:val="32"/>
        </w:rPr>
        <w:t>immobility of or transitory demand bumps should have a minimal part or no part at all in describing such differentials. The great connection of salary differ</w:t>
      </w:r>
      <w:r w:rsidR="00095786">
        <w:rPr>
          <w:rFonts w:cs="Times New Roman"/>
          <w:sz w:val="32"/>
          <w:szCs w:val="32"/>
        </w:rPr>
        <w:t>entials across professions is a</w:t>
      </w:r>
      <w:r w:rsidRPr="002F0189">
        <w:rPr>
          <w:rFonts w:cs="Times New Roman"/>
          <w:sz w:val="32"/>
          <w:szCs w:val="32"/>
        </w:rPr>
        <w:t xml:space="preserve"> discussion against the unmeasured capability description, since it is unlikely that employees in different professions within a company or industry have identical amounts of unmeasured capability.</w:t>
      </w:r>
    </w:p>
    <w:p w:rsidR="002F0189" w:rsidRPr="002F0189" w:rsidRDefault="00095786" w:rsidP="002F0189">
      <w:pPr>
        <w:jc w:val="both"/>
        <w:rPr>
          <w:rFonts w:cs="Times New Roman"/>
          <w:sz w:val="32"/>
          <w:szCs w:val="32"/>
        </w:rPr>
      </w:pPr>
      <w:r>
        <w:rPr>
          <w:rFonts w:cs="Times New Roman"/>
          <w:sz w:val="32"/>
          <w:szCs w:val="32"/>
        </w:rPr>
        <w:t xml:space="preserve"> A significant </w:t>
      </w:r>
      <w:r w:rsidR="002F0189" w:rsidRPr="002F0189">
        <w:rPr>
          <w:rFonts w:cs="Times New Roman"/>
          <w:sz w:val="32"/>
          <w:szCs w:val="32"/>
        </w:rPr>
        <w:t>correlation between salaries and investment strength should be noticed if high</w:t>
      </w:r>
      <w:r>
        <w:rPr>
          <w:rFonts w:cs="Times New Roman"/>
          <w:sz w:val="32"/>
          <w:szCs w:val="32"/>
        </w:rPr>
        <w:t xml:space="preserve">-ability technologies </w:t>
      </w:r>
      <w:r w:rsidR="002F0189" w:rsidRPr="002F0189">
        <w:rPr>
          <w:rFonts w:cs="Times New Roman"/>
          <w:sz w:val="32"/>
          <w:szCs w:val="32"/>
        </w:rPr>
        <w:t xml:space="preserve">are investment intense and if the evaluation did not effectively control for employee capability. The </w:t>
      </w:r>
      <w:r w:rsidR="003A7C02" w:rsidRPr="002F0189">
        <w:rPr>
          <w:rFonts w:cs="Times New Roman"/>
          <w:sz w:val="32"/>
          <w:szCs w:val="32"/>
        </w:rPr>
        <w:t>value of earnings recommends</w:t>
      </w:r>
      <w:r w:rsidR="002F0189" w:rsidRPr="002F0189">
        <w:rPr>
          <w:rFonts w:cs="Times New Roman"/>
          <w:sz w:val="32"/>
          <w:szCs w:val="32"/>
        </w:rPr>
        <w:t xml:space="preserve"> the lifestyle of rent-sharing procedur</w:t>
      </w:r>
      <w:r w:rsidR="003A7C02">
        <w:rPr>
          <w:rFonts w:cs="Times New Roman"/>
          <w:sz w:val="32"/>
          <w:szCs w:val="32"/>
        </w:rPr>
        <w:t xml:space="preserve">es that are more challenging to </w:t>
      </w:r>
      <w:r w:rsidR="003A7C02" w:rsidRPr="002F0189">
        <w:rPr>
          <w:rFonts w:cs="Times New Roman"/>
          <w:sz w:val="32"/>
          <w:szCs w:val="32"/>
        </w:rPr>
        <w:t>Reconcile</w:t>
      </w:r>
      <w:r w:rsidR="002F0189" w:rsidRPr="002F0189">
        <w:rPr>
          <w:rFonts w:cs="Times New Roman"/>
          <w:sz w:val="32"/>
          <w:szCs w:val="32"/>
        </w:rPr>
        <w:t xml:space="preserve"> with a</w:t>
      </w:r>
      <w:r>
        <w:rPr>
          <w:rFonts w:cs="Times New Roman"/>
          <w:sz w:val="32"/>
          <w:szCs w:val="32"/>
        </w:rPr>
        <w:t>n</w:t>
      </w:r>
      <w:r w:rsidR="002F0189" w:rsidRPr="002F0189">
        <w:rPr>
          <w:rFonts w:cs="Times New Roman"/>
          <w:sz w:val="32"/>
          <w:szCs w:val="32"/>
        </w:rPr>
        <w:t xml:space="preserve"> aggressive description. The outcomes display that modern companies pay salaries considerably higher that what seems to be </w:t>
      </w:r>
      <w:r w:rsidR="002F0189" w:rsidRPr="002F0189">
        <w:rPr>
          <w:rFonts w:cs="Times New Roman"/>
          <w:sz w:val="32"/>
          <w:szCs w:val="32"/>
        </w:rPr>
        <w:lastRenderedPageBreak/>
        <w:t>the opportunity cost of</w:t>
      </w:r>
      <w:r w:rsidR="003A7C02">
        <w:rPr>
          <w:rFonts w:cs="Times New Roman"/>
          <w:sz w:val="32"/>
          <w:szCs w:val="32"/>
        </w:rPr>
        <w:t xml:space="preserve"> employees. The distribution of </w:t>
      </w:r>
      <w:r w:rsidR="002F0189" w:rsidRPr="002F0189">
        <w:rPr>
          <w:rFonts w:cs="Times New Roman"/>
          <w:sz w:val="32"/>
          <w:szCs w:val="32"/>
        </w:rPr>
        <w:t>wages is not only great in the high-skilled professions (where unmeasured capability should be greater) but also in the semi- and inexperienced professions. Wage</w:t>
      </w:r>
      <w:r w:rsidR="003A7C02">
        <w:rPr>
          <w:rFonts w:cs="Times New Roman"/>
          <w:sz w:val="32"/>
          <w:szCs w:val="32"/>
        </w:rPr>
        <w:t xml:space="preserve">s are highly associated between </w:t>
      </w:r>
      <w:r w:rsidR="002F0189" w:rsidRPr="002F0189">
        <w:rPr>
          <w:rFonts w:cs="Times New Roman"/>
          <w:sz w:val="32"/>
          <w:szCs w:val="32"/>
        </w:rPr>
        <w:t>occupations that are not supporting in manufacturing, and salaries for different professions display a</w:t>
      </w:r>
      <w:r>
        <w:rPr>
          <w:rFonts w:cs="Times New Roman"/>
          <w:sz w:val="32"/>
          <w:szCs w:val="32"/>
        </w:rPr>
        <w:t>n</w:t>
      </w:r>
      <w:r w:rsidR="002F0189" w:rsidRPr="002F0189">
        <w:rPr>
          <w:rFonts w:cs="Times New Roman"/>
          <w:sz w:val="32"/>
          <w:szCs w:val="32"/>
        </w:rPr>
        <w:t xml:space="preserve"> identical progress across time.</w:t>
      </w:r>
    </w:p>
    <w:p w:rsidR="002F0189" w:rsidRPr="002F0189" w:rsidRDefault="002F0189" w:rsidP="002F0189">
      <w:pPr>
        <w:jc w:val="both"/>
        <w:rPr>
          <w:rFonts w:cs="Times New Roman"/>
          <w:sz w:val="32"/>
          <w:szCs w:val="32"/>
        </w:rPr>
      </w:pPr>
      <w:r w:rsidRPr="002F0189">
        <w:rPr>
          <w:rFonts w:cs="Times New Roman"/>
          <w:sz w:val="32"/>
          <w:szCs w:val="32"/>
        </w:rPr>
        <w:t>The addition of this proof creates very implausible the discussion that the salary differentials seen in financial system react to the effect of unmeasured employee factors. The outcomes recommend, on the opposite, that sectors and companies do in fact pay different salaries to identical employees.</w:t>
      </w:r>
    </w:p>
    <w:p w:rsidR="002F0189" w:rsidRPr="002F0189" w:rsidRDefault="002F0189" w:rsidP="002F0189">
      <w:pPr>
        <w:jc w:val="both"/>
        <w:rPr>
          <w:rFonts w:cs="Times New Roman"/>
          <w:sz w:val="32"/>
          <w:szCs w:val="32"/>
        </w:rPr>
      </w:pPr>
      <w:r w:rsidRPr="002F0189">
        <w:rPr>
          <w:rFonts w:cs="Times New Roman"/>
          <w:sz w:val="32"/>
          <w:szCs w:val="32"/>
        </w:rPr>
        <w:t xml:space="preserve"> In the case of Tesco the</w:t>
      </w:r>
      <w:r>
        <w:rPr>
          <w:rFonts w:cs="Times New Roman"/>
          <w:sz w:val="32"/>
          <w:szCs w:val="32"/>
        </w:rPr>
        <w:t xml:space="preserve"> justifications have been based </w:t>
      </w:r>
      <w:r w:rsidRPr="002F0189">
        <w:rPr>
          <w:rFonts w:cs="Times New Roman"/>
          <w:sz w:val="32"/>
          <w:szCs w:val="32"/>
        </w:rPr>
        <w:t>on the existence of unions and the existence of indexation. Our analysis indicates that it is challenging to feature to such aspects the chronic design of salary differentials th</w:t>
      </w:r>
      <w:r>
        <w:rPr>
          <w:rFonts w:cs="Times New Roman"/>
          <w:sz w:val="32"/>
          <w:szCs w:val="32"/>
        </w:rPr>
        <w:t xml:space="preserve">at we notice for </w:t>
      </w:r>
      <w:r w:rsidRPr="002F0189">
        <w:rPr>
          <w:rFonts w:cs="Times New Roman"/>
          <w:sz w:val="32"/>
          <w:szCs w:val="32"/>
        </w:rPr>
        <w:t>the whole interval. In the past segments we have recommended several justifications for why this is so; here let us only remember that the impact of unions and the guidelines of indexation have modified considerably during the interval protecte</w:t>
      </w:r>
      <w:r>
        <w:rPr>
          <w:rFonts w:cs="Times New Roman"/>
          <w:sz w:val="32"/>
          <w:szCs w:val="32"/>
        </w:rPr>
        <w:t xml:space="preserve">d by our analysis, yet the wage </w:t>
      </w:r>
      <w:r w:rsidRPr="002F0189">
        <w:rPr>
          <w:rFonts w:cs="Times New Roman"/>
          <w:sz w:val="32"/>
          <w:szCs w:val="32"/>
        </w:rPr>
        <w:t>differentials have stayed constant.</w:t>
      </w:r>
    </w:p>
    <w:p w:rsidR="002F0189" w:rsidRPr="002F0189" w:rsidRDefault="002F0189" w:rsidP="002F0189">
      <w:pPr>
        <w:jc w:val="both"/>
        <w:rPr>
          <w:rFonts w:cs="Times New Roman"/>
          <w:sz w:val="32"/>
          <w:szCs w:val="32"/>
        </w:rPr>
      </w:pPr>
      <w:r w:rsidRPr="002F0189">
        <w:rPr>
          <w:rFonts w:cs="Times New Roman"/>
          <w:sz w:val="32"/>
          <w:szCs w:val="32"/>
        </w:rPr>
        <w:t>In brief, the lifestyle of salary differentials and the balance of their design are more reliable with EWMs that estimate such actions. The evaluation of the design of salary differentials also provides a test for the forecasts of different EWM</w:t>
      </w:r>
      <w:r>
        <w:rPr>
          <w:rFonts w:cs="Times New Roman"/>
          <w:sz w:val="32"/>
          <w:szCs w:val="32"/>
        </w:rPr>
        <w:t xml:space="preserve">s. However it is challenging to </w:t>
      </w:r>
      <w:r w:rsidRPr="002F0189">
        <w:rPr>
          <w:rFonts w:cs="Times New Roman"/>
          <w:sz w:val="32"/>
          <w:szCs w:val="32"/>
        </w:rPr>
        <w:t xml:space="preserve">discriminate among different EWMs. The significance of dimension and investment strength in salary </w:t>
      </w:r>
      <w:r>
        <w:rPr>
          <w:rFonts w:cs="Times New Roman"/>
          <w:sz w:val="32"/>
          <w:szCs w:val="32"/>
        </w:rPr>
        <w:t xml:space="preserve">dedication is aspects that are </w:t>
      </w:r>
      <w:r w:rsidRPr="002F0189">
        <w:rPr>
          <w:rFonts w:cs="Times New Roman"/>
          <w:sz w:val="32"/>
          <w:szCs w:val="32"/>
        </w:rPr>
        <w:t xml:space="preserve">consistent with shirking and revenues designs. The problem with these results is that substitute details can also be provided. In particular, the discussion that unmeasured capability is associated </w:t>
      </w:r>
      <w:r w:rsidRPr="002F0189">
        <w:rPr>
          <w:rFonts w:cs="Times New Roman"/>
          <w:sz w:val="32"/>
          <w:szCs w:val="32"/>
        </w:rPr>
        <w:lastRenderedPageBreak/>
        <w:t>with technology creates it very challenging to differentiate among substitute theories. The great connection across professions presents a task to shirking or tracking designs because companies should pay great salaries only to the p</w:t>
      </w:r>
      <w:r>
        <w:rPr>
          <w:rFonts w:cs="Times New Roman"/>
          <w:sz w:val="32"/>
          <w:szCs w:val="32"/>
        </w:rPr>
        <w:t xml:space="preserve">rofessions where such costs are </w:t>
      </w:r>
      <w:r w:rsidRPr="002F0189">
        <w:rPr>
          <w:rFonts w:cs="Times New Roman"/>
          <w:sz w:val="32"/>
          <w:szCs w:val="32"/>
        </w:rPr>
        <w:t xml:space="preserve">particularly great. The most reliable outcomes are acquired for normative or sociological designs that estimate a design of great connections across all professions inside a company. The proof of rent-sharing procedures even when partnership power is poor is also reliable with </w:t>
      </w:r>
      <w:r>
        <w:rPr>
          <w:rFonts w:cs="Times New Roman"/>
          <w:sz w:val="32"/>
          <w:szCs w:val="32"/>
        </w:rPr>
        <w:t xml:space="preserve">this design. Also, rent-sharing </w:t>
      </w:r>
      <w:r w:rsidRPr="002F0189">
        <w:rPr>
          <w:rFonts w:cs="Times New Roman"/>
          <w:sz w:val="32"/>
          <w:szCs w:val="32"/>
        </w:rPr>
        <w:t>arguments could be along with other EWMs. Overall, the proof on salary differentials seems better described by a mixture of designs that include both financial and sociological justifications in order to describe the chronic design</w:t>
      </w:r>
      <w:r>
        <w:rPr>
          <w:rFonts w:cs="Times New Roman"/>
          <w:sz w:val="32"/>
          <w:szCs w:val="32"/>
        </w:rPr>
        <w:t xml:space="preserve"> of such differentials. In this </w:t>
      </w:r>
      <w:r w:rsidRPr="002F0189">
        <w:rPr>
          <w:rFonts w:cs="Times New Roman"/>
          <w:sz w:val="32"/>
          <w:szCs w:val="32"/>
        </w:rPr>
        <w:t>sense, our outcomes validate the results that have been acq</w:t>
      </w:r>
      <w:r>
        <w:rPr>
          <w:rFonts w:cs="Times New Roman"/>
          <w:sz w:val="32"/>
          <w:szCs w:val="32"/>
        </w:rPr>
        <w:t xml:space="preserve">uired for the US economy: firms </w:t>
      </w:r>
      <w:r w:rsidRPr="002F0189">
        <w:rPr>
          <w:rFonts w:cs="Times New Roman"/>
          <w:sz w:val="32"/>
          <w:szCs w:val="32"/>
        </w:rPr>
        <w:t xml:space="preserve">tend to pay higher salaries to some professions, due to revenues, effort elicitation, employment or other reasons, but simultaneously </w:t>
      </w:r>
      <w:proofErr w:type="gramStart"/>
      <w:r w:rsidRPr="002F0189">
        <w:rPr>
          <w:rFonts w:cs="Times New Roman"/>
          <w:sz w:val="32"/>
          <w:szCs w:val="32"/>
        </w:rPr>
        <w:t>they</w:t>
      </w:r>
      <w:proofErr w:type="gramEnd"/>
      <w:r w:rsidRPr="002F0189">
        <w:rPr>
          <w:rFonts w:cs="Times New Roman"/>
          <w:sz w:val="32"/>
          <w:szCs w:val="32"/>
        </w:rPr>
        <w:t xml:space="preserve"> also face value restrictions that lead them to pay high</w:t>
      </w:r>
      <w:r>
        <w:rPr>
          <w:rFonts w:cs="Times New Roman"/>
          <w:sz w:val="32"/>
          <w:szCs w:val="32"/>
        </w:rPr>
        <w:t xml:space="preserve"> </w:t>
      </w:r>
      <w:r w:rsidRPr="002F0189">
        <w:rPr>
          <w:rFonts w:cs="Times New Roman"/>
          <w:sz w:val="32"/>
          <w:szCs w:val="32"/>
        </w:rPr>
        <w:t xml:space="preserve">wages to all the other </w:t>
      </w:r>
      <w:r w:rsidR="003A7C02" w:rsidRPr="002F0189">
        <w:rPr>
          <w:rFonts w:cs="Times New Roman"/>
          <w:sz w:val="32"/>
          <w:szCs w:val="32"/>
        </w:rPr>
        <w:t>professions</w:t>
      </w:r>
      <w:r w:rsidR="003A7C02">
        <w:rPr>
          <w:rFonts w:cs="Times New Roman"/>
          <w:sz w:val="32"/>
          <w:szCs w:val="32"/>
        </w:rPr>
        <w:t xml:space="preserve">. </w:t>
      </w:r>
      <w:r w:rsidRPr="002F0189">
        <w:rPr>
          <w:rFonts w:cs="Times New Roman"/>
          <w:sz w:val="32"/>
          <w:szCs w:val="32"/>
        </w:rPr>
        <w:t>One of the main forecasts of the EWMs is that salaries will are generally difficult. Therefore, if performance salary concerns are appropriate to the economy—as this research has tried to prove—a design of difficult salaries financial system should also be expected.</w:t>
      </w:r>
    </w:p>
    <w:p w:rsidR="007A45B0" w:rsidRDefault="007A45B0" w:rsidP="00766DBD">
      <w:pPr>
        <w:jc w:val="both"/>
        <w:rPr>
          <w:rFonts w:cs="Times New Roman"/>
          <w:sz w:val="32"/>
          <w:szCs w:val="32"/>
        </w:rPr>
        <w:sectPr w:rsidR="007A45B0" w:rsidSect="00962643">
          <w:footerReference w:type="default" r:id="rId18"/>
          <w:pgSz w:w="11906" w:h="16838"/>
          <w:pgMar w:top="1440" w:right="1440" w:bottom="1440" w:left="1440" w:header="708" w:footer="708" w:gutter="0"/>
          <w:pgBorders w:offsetFrom="page">
            <w:top w:val="single" w:sz="8" w:space="24" w:color="auto"/>
            <w:left w:val="single" w:sz="8" w:space="24" w:color="auto"/>
            <w:bottom w:val="single" w:sz="8" w:space="24" w:color="auto"/>
            <w:right w:val="single" w:sz="8" w:space="24" w:color="auto"/>
          </w:pgBorders>
          <w:pgNumType w:start="0"/>
          <w:cols w:space="708"/>
          <w:titlePg/>
          <w:docGrid w:linePitch="360"/>
        </w:sectPr>
      </w:pPr>
    </w:p>
    <w:p w:rsidR="004504DB" w:rsidRDefault="004504DB" w:rsidP="00B9495D">
      <w:pPr>
        <w:pStyle w:val="Heading1"/>
      </w:pPr>
      <w:bookmarkStart w:id="15" w:name="_Toc387692175"/>
      <w:r>
        <w:lastRenderedPageBreak/>
        <w:t>REFERENCES</w:t>
      </w:r>
      <w:bookmarkEnd w:id="15"/>
    </w:p>
    <w:p w:rsidR="004504DB" w:rsidRDefault="004504DB" w:rsidP="007A45B0">
      <w:pPr>
        <w:jc w:val="both"/>
        <w:rPr>
          <w:rFonts w:cs="Times New Roman"/>
          <w:sz w:val="32"/>
          <w:szCs w:val="32"/>
        </w:rPr>
      </w:pPr>
    </w:p>
    <w:p w:rsidR="007A45B0" w:rsidRPr="007A45B0" w:rsidRDefault="007A45B0" w:rsidP="007A45B0">
      <w:pPr>
        <w:jc w:val="both"/>
        <w:rPr>
          <w:rFonts w:cs="Times New Roman"/>
          <w:sz w:val="32"/>
          <w:szCs w:val="32"/>
        </w:rPr>
      </w:pPr>
      <w:proofErr w:type="spellStart"/>
      <w:r w:rsidRPr="007A45B0">
        <w:rPr>
          <w:rFonts w:cs="Times New Roman"/>
          <w:sz w:val="32"/>
          <w:szCs w:val="32"/>
        </w:rPr>
        <w:t>Ajila</w:t>
      </w:r>
      <w:proofErr w:type="spellEnd"/>
      <w:r w:rsidRPr="007A45B0">
        <w:rPr>
          <w:rFonts w:cs="Times New Roman"/>
          <w:sz w:val="32"/>
          <w:szCs w:val="32"/>
        </w:rPr>
        <w:t xml:space="preserve">, C. &amp; </w:t>
      </w:r>
      <w:proofErr w:type="spellStart"/>
      <w:r w:rsidRPr="007A45B0">
        <w:rPr>
          <w:rFonts w:cs="Times New Roman"/>
          <w:sz w:val="32"/>
          <w:szCs w:val="32"/>
        </w:rPr>
        <w:t>Abiola</w:t>
      </w:r>
      <w:proofErr w:type="spellEnd"/>
      <w:r w:rsidRPr="007A45B0">
        <w:rPr>
          <w:rFonts w:cs="Times New Roman"/>
          <w:sz w:val="32"/>
          <w:szCs w:val="32"/>
        </w:rPr>
        <w:t>, A., 2004. Influence of Rewards on Workers Performance in an Organization. , 8(1), pp.7–12.</w:t>
      </w:r>
    </w:p>
    <w:p w:rsidR="004504DB" w:rsidRDefault="007A45B0" w:rsidP="007A45B0">
      <w:pPr>
        <w:jc w:val="both"/>
        <w:rPr>
          <w:rFonts w:cs="Times New Roman"/>
          <w:sz w:val="32"/>
          <w:szCs w:val="32"/>
        </w:rPr>
      </w:pPr>
      <w:proofErr w:type="spellStart"/>
      <w:r w:rsidRPr="007A45B0">
        <w:rPr>
          <w:rFonts w:cs="Times New Roman"/>
          <w:sz w:val="32"/>
          <w:szCs w:val="32"/>
        </w:rPr>
        <w:t>Altonji</w:t>
      </w:r>
      <w:proofErr w:type="spellEnd"/>
      <w:r w:rsidRPr="007A45B0">
        <w:rPr>
          <w:rFonts w:cs="Times New Roman"/>
          <w:sz w:val="32"/>
          <w:szCs w:val="32"/>
        </w:rPr>
        <w:t xml:space="preserve">, J.G., 1986. </w:t>
      </w:r>
      <w:r w:rsidRPr="007A45B0">
        <w:rPr>
          <w:rFonts w:cs="Times New Roman"/>
          <w:i/>
          <w:iCs/>
          <w:sz w:val="32"/>
          <w:szCs w:val="32"/>
        </w:rPr>
        <w:t>Efficiency Wage Theories: A Partial Evalua</w:t>
      </w:r>
      <w:r w:rsidR="004504DB">
        <w:rPr>
          <w:rFonts w:cs="Times New Roman"/>
          <w:i/>
          <w:iCs/>
          <w:sz w:val="32"/>
          <w:szCs w:val="32"/>
        </w:rPr>
        <w:t>tion</w:t>
      </w:r>
    </w:p>
    <w:p w:rsidR="007A45B0" w:rsidRPr="007A45B0" w:rsidRDefault="004504DB" w:rsidP="007A45B0">
      <w:pPr>
        <w:jc w:val="both"/>
        <w:rPr>
          <w:rFonts w:cs="Times New Roman"/>
          <w:sz w:val="32"/>
          <w:szCs w:val="32"/>
        </w:rPr>
      </w:pPr>
      <w:r>
        <w:rPr>
          <w:rFonts w:cs="Times New Roman"/>
          <w:sz w:val="32"/>
          <w:szCs w:val="32"/>
        </w:rPr>
        <w:t xml:space="preserve">Available </w:t>
      </w:r>
      <w:r w:rsidR="007A45B0" w:rsidRPr="007A45B0">
        <w:rPr>
          <w:rFonts w:cs="Times New Roman"/>
          <w:sz w:val="32"/>
          <w:szCs w:val="32"/>
        </w:rPr>
        <w:t>at: http://www.jstor.org/stable/3585172?origin=crossref.</w:t>
      </w:r>
    </w:p>
    <w:p w:rsidR="007A45B0" w:rsidRPr="007A45B0" w:rsidRDefault="007A45B0" w:rsidP="007A45B0">
      <w:pPr>
        <w:jc w:val="both"/>
        <w:rPr>
          <w:rFonts w:cs="Times New Roman"/>
          <w:sz w:val="32"/>
          <w:szCs w:val="32"/>
        </w:rPr>
      </w:pPr>
      <w:r w:rsidRPr="007A45B0">
        <w:rPr>
          <w:rFonts w:cs="Times New Roman"/>
          <w:sz w:val="32"/>
          <w:szCs w:val="32"/>
        </w:rPr>
        <w:t xml:space="preserve"> S. et al., 2013. Living Wage Research for KPMG Structural Analysis of Hourly Wages and Current Trends in Household Finances.</w:t>
      </w:r>
    </w:p>
    <w:p w:rsidR="007A45B0" w:rsidRPr="007A45B0" w:rsidRDefault="007A45B0" w:rsidP="007A45B0">
      <w:pPr>
        <w:jc w:val="both"/>
        <w:rPr>
          <w:rFonts w:cs="Times New Roman"/>
          <w:sz w:val="32"/>
          <w:szCs w:val="32"/>
        </w:rPr>
      </w:pPr>
      <w:r w:rsidRPr="007A45B0">
        <w:rPr>
          <w:rFonts w:cs="Times New Roman"/>
          <w:sz w:val="32"/>
          <w:szCs w:val="32"/>
        </w:rPr>
        <w:t>Anon, 2013a. A Direct Test of the Efficiency Wage Model Using UK Micro-</w:t>
      </w:r>
      <w:proofErr w:type="gramStart"/>
      <w:r w:rsidRPr="007A45B0">
        <w:rPr>
          <w:rFonts w:cs="Times New Roman"/>
          <w:sz w:val="32"/>
          <w:szCs w:val="32"/>
        </w:rPr>
        <w:t xml:space="preserve">Data </w:t>
      </w:r>
      <w:r w:rsidR="004504DB">
        <w:rPr>
          <w:rFonts w:cs="Times New Roman"/>
          <w:sz w:val="32"/>
          <w:szCs w:val="32"/>
        </w:rPr>
        <w:t>,</w:t>
      </w:r>
      <w:r w:rsidRPr="007A45B0">
        <w:rPr>
          <w:rFonts w:cs="Times New Roman"/>
          <w:sz w:val="32"/>
          <w:szCs w:val="32"/>
        </w:rPr>
        <w:t>Vol</w:t>
      </w:r>
      <w:proofErr w:type="gramEnd"/>
      <w:r w:rsidRPr="007A45B0">
        <w:rPr>
          <w:rFonts w:cs="Times New Roman"/>
          <w:sz w:val="32"/>
          <w:szCs w:val="32"/>
        </w:rPr>
        <w:t xml:space="preserve"> . </w:t>
      </w:r>
      <w:proofErr w:type="gramStart"/>
      <w:r w:rsidRPr="007A45B0">
        <w:rPr>
          <w:rFonts w:cs="Times New Roman"/>
          <w:sz w:val="32"/>
          <w:szCs w:val="32"/>
        </w:rPr>
        <w:t>43 ,</w:t>
      </w:r>
      <w:proofErr w:type="gramEnd"/>
      <w:r w:rsidRPr="007A45B0">
        <w:rPr>
          <w:rFonts w:cs="Times New Roman"/>
          <w:sz w:val="32"/>
          <w:szCs w:val="32"/>
        </w:rPr>
        <w:t xml:space="preserve"> No . 4 </w:t>
      </w:r>
      <w:proofErr w:type="gramStart"/>
      <w:r w:rsidRPr="007A45B0">
        <w:rPr>
          <w:rFonts w:cs="Times New Roman"/>
          <w:sz w:val="32"/>
          <w:szCs w:val="32"/>
        </w:rPr>
        <w:t>( Oct</w:t>
      </w:r>
      <w:proofErr w:type="gramEnd"/>
      <w:r w:rsidRPr="007A45B0">
        <w:rPr>
          <w:rFonts w:cs="Times New Roman"/>
          <w:sz w:val="32"/>
          <w:szCs w:val="32"/>
        </w:rPr>
        <w:t xml:space="preserve"> ., 1991 ), pp . 529-548 Published by : Oxford University Press </w:t>
      </w:r>
      <w:proofErr w:type="gramStart"/>
      <w:r w:rsidRPr="007A45B0">
        <w:rPr>
          <w:rFonts w:cs="Times New Roman"/>
          <w:sz w:val="32"/>
          <w:szCs w:val="32"/>
        </w:rPr>
        <w:t>A</w:t>
      </w:r>
      <w:proofErr w:type="gramEnd"/>
      <w:r w:rsidRPr="007A45B0">
        <w:rPr>
          <w:rFonts w:cs="Times New Roman"/>
          <w:sz w:val="32"/>
          <w:szCs w:val="32"/>
        </w:rPr>
        <w:t xml:space="preserve"> DIRECT. , 43(4), pp.529–548.</w:t>
      </w:r>
    </w:p>
    <w:p w:rsidR="007A45B0" w:rsidRPr="007A45B0" w:rsidRDefault="007A45B0" w:rsidP="007A45B0">
      <w:pPr>
        <w:jc w:val="both"/>
        <w:rPr>
          <w:rFonts w:cs="Times New Roman"/>
          <w:sz w:val="32"/>
          <w:szCs w:val="32"/>
        </w:rPr>
      </w:pPr>
      <w:r w:rsidRPr="007A45B0">
        <w:rPr>
          <w:rFonts w:cs="Times New Roman"/>
          <w:sz w:val="32"/>
          <w:szCs w:val="32"/>
        </w:rPr>
        <w:t>Anon, 2004. Assessing the Productivity of the UK Retail Sector Oxford Institute of Retail Management. , (April).</w:t>
      </w:r>
    </w:p>
    <w:p w:rsidR="007A45B0" w:rsidRPr="007A45B0" w:rsidRDefault="007A45B0" w:rsidP="007A45B0">
      <w:pPr>
        <w:jc w:val="both"/>
        <w:rPr>
          <w:rFonts w:cs="Times New Roman"/>
          <w:sz w:val="32"/>
          <w:szCs w:val="32"/>
        </w:rPr>
      </w:pPr>
      <w:r w:rsidRPr="007A45B0">
        <w:rPr>
          <w:rFonts w:cs="Times New Roman"/>
          <w:sz w:val="32"/>
          <w:szCs w:val="32"/>
        </w:rPr>
        <w:t>Anon, 2011. Employee attitudes to pay.</w:t>
      </w:r>
    </w:p>
    <w:p w:rsidR="007A45B0" w:rsidRPr="007A45B0" w:rsidRDefault="007A45B0" w:rsidP="007A45B0">
      <w:pPr>
        <w:jc w:val="both"/>
        <w:rPr>
          <w:rFonts w:cs="Times New Roman"/>
          <w:sz w:val="32"/>
          <w:szCs w:val="32"/>
        </w:rPr>
      </w:pPr>
      <w:r w:rsidRPr="007A45B0">
        <w:rPr>
          <w:rFonts w:cs="Times New Roman"/>
          <w:sz w:val="32"/>
          <w:szCs w:val="32"/>
        </w:rPr>
        <w:t xml:space="preserve">Anon, 2008. </w:t>
      </w:r>
      <w:r w:rsidRPr="007A45B0">
        <w:rPr>
          <w:rFonts w:cs="Times New Roman"/>
          <w:i/>
          <w:iCs/>
          <w:sz w:val="32"/>
          <w:szCs w:val="32"/>
        </w:rPr>
        <w:t xml:space="preserve">Global Wage Report 2008 / 09 Minimum wages and collective bargaining </w:t>
      </w:r>
      <w:proofErr w:type="gramStart"/>
      <w:r w:rsidRPr="007A45B0">
        <w:rPr>
          <w:rFonts w:cs="Times New Roman"/>
          <w:i/>
          <w:iCs/>
          <w:sz w:val="32"/>
          <w:szCs w:val="32"/>
        </w:rPr>
        <w:t>Towards</w:t>
      </w:r>
      <w:proofErr w:type="gramEnd"/>
      <w:r w:rsidRPr="007A45B0">
        <w:rPr>
          <w:rFonts w:cs="Times New Roman"/>
          <w:i/>
          <w:iCs/>
          <w:sz w:val="32"/>
          <w:szCs w:val="32"/>
        </w:rPr>
        <w:t xml:space="preserve"> policy coherence</w:t>
      </w:r>
      <w:r w:rsidRPr="007A45B0">
        <w:rPr>
          <w:rFonts w:cs="Times New Roman"/>
          <w:sz w:val="32"/>
          <w:szCs w:val="32"/>
        </w:rPr>
        <w:t>,</w:t>
      </w:r>
    </w:p>
    <w:p w:rsidR="007A45B0" w:rsidRPr="007A45B0" w:rsidRDefault="007A45B0" w:rsidP="007A45B0">
      <w:pPr>
        <w:jc w:val="both"/>
        <w:rPr>
          <w:rFonts w:cs="Times New Roman"/>
          <w:sz w:val="32"/>
          <w:szCs w:val="32"/>
        </w:rPr>
      </w:pPr>
      <w:r w:rsidRPr="007A45B0">
        <w:rPr>
          <w:rFonts w:cs="Times New Roman"/>
          <w:sz w:val="32"/>
          <w:szCs w:val="32"/>
        </w:rPr>
        <w:t>Anon, 2013b. Interindustry wage differentials and efficiency wages : some Canadian evidence. , 27(1), pp.81–100.</w:t>
      </w:r>
    </w:p>
    <w:p w:rsidR="007A45B0" w:rsidRPr="007A45B0" w:rsidRDefault="007A45B0" w:rsidP="007A45B0">
      <w:pPr>
        <w:jc w:val="both"/>
        <w:rPr>
          <w:rFonts w:cs="Times New Roman"/>
          <w:sz w:val="32"/>
          <w:szCs w:val="32"/>
        </w:rPr>
      </w:pPr>
      <w:r w:rsidRPr="007A45B0">
        <w:rPr>
          <w:rFonts w:cs="Times New Roman"/>
          <w:sz w:val="32"/>
          <w:szCs w:val="32"/>
        </w:rPr>
        <w:t xml:space="preserve">Anon, 2007. </w:t>
      </w:r>
      <w:r w:rsidRPr="007A45B0">
        <w:rPr>
          <w:rFonts w:cs="Times New Roman"/>
          <w:i/>
          <w:iCs/>
          <w:sz w:val="32"/>
          <w:szCs w:val="32"/>
        </w:rPr>
        <w:t>STUDIES ON WAGE DIFFERENTIALS AND LABOUR</w:t>
      </w:r>
      <w:r w:rsidRPr="007A45B0">
        <w:rPr>
          <w:rFonts w:cs="Times New Roman"/>
          <w:sz w:val="32"/>
          <w:szCs w:val="32"/>
        </w:rPr>
        <w:t>,</w:t>
      </w:r>
    </w:p>
    <w:p w:rsidR="007A45B0" w:rsidRPr="007A45B0" w:rsidRDefault="007A45B0" w:rsidP="007A45B0">
      <w:pPr>
        <w:jc w:val="both"/>
        <w:rPr>
          <w:rFonts w:cs="Times New Roman"/>
          <w:sz w:val="32"/>
          <w:szCs w:val="32"/>
        </w:rPr>
      </w:pPr>
      <w:r w:rsidRPr="007A45B0">
        <w:rPr>
          <w:rFonts w:cs="Times New Roman"/>
          <w:sz w:val="32"/>
          <w:szCs w:val="32"/>
        </w:rPr>
        <w:t>Anon, 2013c. Union-non-union individual level organizational effects. , 9(2), pp.109–124.</w:t>
      </w:r>
    </w:p>
    <w:p w:rsidR="007A45B0" w:rsidRPr="007A45B0" w:rsidRDefault="007A45B0" w:rsidP="007A45B0">
      <w:pPr>
        <w:jc w:val="both"/>
        <w:rPr>
          <w:rFonts w:cs="Times New Roman"/>
          <w:sz w:val="32"/>
          <w:szCs w:val="32"/>
        </w:rPr>
      </w:pPr>
      <w:r w:rsidRPr="007A45B0">
        <w:rPr>
          <w:rFonts w:cs="Times New Roman"/>
          <w:sz w:val="32"/>
          <w:szCs w:val="32"/>
        </w:rPr>
        <w:t>Anon, 2014. Wage Differentials between Temporary and Permanent Workers in Italy.</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Anon, 2013d. Wage Gaps Large and Small Author </w:t>
      </w:r>
      <w:proofErr w:type="gramStart"/>
      <w:r w:rsidRPr="007A45B0">
        <w:rPr>
          <w:rFonts w:cs="Times New Roman"/>
          <w:sz w:val="32"/>
          <w:szCs w:val="32"/>
        </w:rPr>
        <w:t>( s</w:t>
      </w:r>
      <w:proofErr w:type="gramEnd"/>
      <w:r w:rsidRPr="007A45B0">
        <w:rPr>
          <w:rFonts w:cs="Times New Roman"/>
          <w:sz w:val="32"/>
          <w:szCs w:val="32"/>
        </w:rPr>
        <w:t xml:space="preserve"> ): Barry T . Hirsch. , 74(4), pp.914–933.</w:t>
      </w:r>
    </w:p>
    <w:p w:rsidR="007A45B0" w:rsidRPr="007A45B0" w:rsidRDefault="007A45B0" w:rsidP="007A45B0">
      <w:pPr>
        <w:jc w:val="both"/>
        <w:rPr>
          <w:rFonts w:cs="Times New Roman"/>
          <w:sz w:val="32"/>
          <w:szCs w:val="32"/>
        </w:rPr>
      </w:pPr>
      <w:r w:rsidRPr="007A45B0">
        <w:rPr>
          <w:rFonts w:cs="Times New Roman"/>
          <w:sz w:val="32"/>
          <w:szCs w:val="32"/>
        </w:rPr>
        <w:t>Anon, 2005. Working papers.</w:t>
      </w:r>
    </w:p>
    <w:p w:rsidR="007A45B0" w:rsidRPr="007A45B0" w:rsidRDefault="007A45B0" w:rsidP="007A45B0">
      <w:pPr>
        <w:jc w:val="both"/>
        <w:rPr>
          <w:rFonts w:cs="Times New Roman"/>
          <w:sz w:val="32"/>
          <w:szCs w:val="32"/>
        </w:rPr>
      </w:pPr>
      <w:r w:rsidRPr="007A45B0">
        <w:rPr>
          <w:rFonts w:cs="Times New Roman"/>
          <w:sz w:val="32"/>
          <w:szCs w:val="32"/>
        </w:rPr>
        <w:t xml:space="preserve">Author, V. et al., 2004. </w:t>
      </w:r>
      <w:proofErr w:type="spellStart"/>
      <w:r w:rsidRPr="007A45B0">
        <w:rPr>
          <w:rFonts w:cs="Times New Roman"/>
          <w:i/>
          <w:iCs/>
          <w:sz w:val="32"/>
          <w:szCs w:val="32"/>
        </w:rPr>
        <w:t>Labor</w:t>
      </w:r>
      <w:proofErr w:type="spellEnd"/>
      <w:r w:rsidRPr="007A45B0">
        <w:rPr>
          <w:rFonts w:cs="Times New Roman"/>
          <w:i/>
          <w:iCs/>
          <w:sz w:val="32"/>
          <w:szCs w:val="32"/>
        </w:rPr>
        <w:t xml:space="preserve"> Market Reforms and Changes in Wage Inequality in the United Kingdom and the United States</w:t>
      </w:r>
      <w:r w:rsidRPr="007A45B0">
        <w:rPr>
          <w:rFonts w:cs="Times New Roman"/>
          <w:sz w:val="32"/>
          <w:szCs w:val="32"/>
        </w:rPr>
        <w:t>,</w:t>
      </w:r>
    </w:p>
    <w:p w:rsidR="007A45B0" w:rsidRPr="007A45B0" w:rsidRDefault="007A45B0" w:rsidP="007A45B0">
      <w:pPr>
        <w:jc w:val="both"/>
        <w:rPr>
          <w:rFonts w:cs="Times New Roman"/>
          <w:sz w:val="32"/>
          <w:szCs w:val="32"/>
        </w:rPr>
      </w:pPr>
      <w:r w:rsidRPr="007A45B0">
        <w:rPr>
          <w:rFonts w:cs="Times New Roman"/>
          <w:sz w:val="32"/>
          <w:szCs w:val="32"/>
        </w:rPr>
        <w:t>Awards, G.G. et al., 2014. Interim results for the 28 weeks to 28 September 2013. , (November 2013), pp.1–41.</w:t>
      </w:r>
    </w:p>
    <w:p w:rsidR="007A45B0" w:rsidRPr="007A45B0" w:rsidRDefault="007A45B0" w:rsidP="007A45B0">
      <w:pPr>
        <w:jc w:val="both"/>
        <w:rPr>
          <w:rFonts w:cs="Times New Roman"/>
          <w:sz w:val="32"/>
          <w:szCs w:val="32"/>
        </w:rPr>
      </w:pPr>
      <w:r w:rsidRPr="007A45B0">
        <w:rPr>
          <w:rFonts w:cs="Times New Roman"/>
          <w:sz w:val="32"/>
          <w:szCs w:val="32"/>
        </w:rPr>
        <w:t>Barth, E., 2009. Performance Pay and Within</w:t>
      </w:r>
      <w:r w:rsidR="004504DB">
        <w:rPr>
          <w:rFonts w:cs="Times New Roman"/>
          <w:sz w:val="32"/>
          <w:szCs w:val="32"/>
        </w:rPr>
        <w:t xml:space="preserve">-Firm Wage Inequality. </w:t>
      </w:r>
    </w:p>
    <w:p w:rsidR="007A45B0" w:rsidRPr="007A45B0" w:rsidRDefault="007A45B0" w:rsidP="007A45B0">
      <w:pPr>
        <w:jc w:val="both"/>
        <w:rPr>
          <w:rFonts w:cs="Times New Roman"/>
          <w:sz w:val="32"/>
          <w:szCs w:val="32"/>
        </w:rPr>
      </w:pPr>
      <w:r w:rsidRPr="007A45B0">
        <w:rPr>
          <w:rFonts w:cs="Times New Roman"/>
          <w:sz w:val="32"/>
          <w:szCs w:val="32"/>
        </w:rPr>
        <w:t>Belfield, R. &amp; Marsden, D., 2005. Intra-establishment Pay Inequality and Performance Effects in Comparative Perspective. , (June).</w:t>
      </w:r>
    </w:p>
    <w:p w:rsidR="007A45B0" w:rsidRPr="007A45B0" w:rsidRDefault="007A45B0" w:rsidP="007A45B0">
      <w:pPr>
        <w:jc w:val="both"/>
        <w:rPr>
          <w:rFonts w:cs="Times New Roman"/>
          <w:sz w:val="32"/>
          <w:szCs w:val="32"/>
        </w:rPr>
      </w:pPr>
      <w:r w:rsidRPr="007A45B0">
        <w:rPr>
          <w:rFonts w:cs="Times New Roman"/>
          <w:sz w:val="32"/>
          <w:szCs w:val="32"/>
        </w:rPr>
        <w:t>Blackwell, A., 1997. Efficiency Wage Theory.</w:t>
      </w:r>
    </w:p>
    <w:p w:rsidR="007A45B0" w:rsidRPr="007A45B0" w:rsidRDefault="007A45B0" w:rsidP="007A45B0">
      <w:pPr>
        <w:jc w:val="both"/>
        <w:rPr>
          <w:rFonts w:cs="Times New Roman"/>
          <w:sz w:val="32"/>
          <w:szCs w:val="32"/>
        </w:rPr>
      </w:pPr>
      <w:r w:rsidRPr="007A45B0">
        <w:rPr>
          <w:rFonts w:cs="Times New Roman"/>
          <w:sz w:val="32"/>
          <w:szCs w:val="32"/>
        </w:rPr>
        <w:t xml:space="preserve">Bloom, M., 1999. </w:t>
      </w:r>
      <w:proofErr w:type="gramStart"/>
      <w:r w:rsidRPr="007A45B0">
        <w:rPr>
          <w:rFonts w:cs="Times New Roman"/>
          <w:sz w:val="32"/>
          <w:szCs w:val="32"/>
        </w:rPr>
        <w:t>the</w:t>
      </w:r>
      <w:proofErr w:type="gramEnd"/>
      <w:r w:rsidRPr="007A45B0">
        <w:rPr>
          <w:rFonts w:cs="Times New Roman"/>
          <w:sz w:val="32"/>
          <w:szCs w:val="32"/>
        </w:rPr>
        <w:t xml:space="preserve"> Performance Effects of Pay Dispersion on Individuals and Organizations. </w:t>
      </w:r>
      <w:r w:rsidRPr="007A45B0">
        <w:rPr>
          <w:rFonts w:cs="Times New Roman"/>
          <w:i/>
          <w:iCs/>
          <w:sz w:val="32"/>
          <w:szCs w:val="32"/>
        </w:rPr>
        <w:t>Academy of Management Journal</w:t>
      </w:r>
      <w:r w:rsidRPr="007A45B0">
        <w:rPr>
          <w:rFonts w:cs="Times New Roman"/>
          <w:sz w:val="32"/>
          <w:szCs w:val="32"/>
        </w:rPr>
        <w:t>, 42(1), pp.25–40. Available at: http://amj.aom.org/cgi/doi/10.2307/256872.</w:t>
      </w:r>
    </w:p>
    <w:p w:rsidR="007A45B0" w:rsidRPr="007A45B0" w:rsidRDefault="007A45B0" w:rsidP="007A45B0">
      <w:pPr>
        <w:jc w:val="both"/>
        <w:rPr>
          <w:rFonts w:cs="Times New Roman"/>
          <w:sz w:val="32"/>
          <w:szCs w:val="32"/>
        </w:rPr>
      </w:pPr>
      <w:r w:rsidRPr="007A45B0">
        <w:rPr>
          <w:rFonts w:cs="Times New Roman"/>
          <w:sz w:val="32"/>
          <w:szCs w:val="32"/>
        </w:rPr>
        <w:t xml:space="preserve">Blundell, R. &amp; Crawford, C., 2013. What can wages and employment tell us about the </w:t>
      </w:r>
      <w:proofErr w:type="gramStart"/>
      <w:r w:rsidRPr="007A45B0">
        <w:rPr>
          <w:rFonts w:cs="Times New Roman"/>
          <w:sz w:val="32"/>
          <w:szCs w:val="32"/>
        </w:rPr>
        <w:t>UK ’</w:t>
      </w:r>
      <w:proofErr w:type="gramEnd"/>
      <w:r w:rsidRPr="007A45B0">
        <w:rPr>
          <w:rFonts w:cs="Times New Roman"/>
          <w:sz w:val="32"/>
          <w:szCs w:val="32"/>
        </w:rPr>
        <w:t xml:space="preserve"> s productivity puzzle ? </w:t>
      </w:r>
      <w:proofErr w:type="gramStart"/>
      <w:r w:rsidRPr="007A45B0">
        <w:rPr>
          <w:rFonts w:cs="Times New Roman"/>
          <w:sz w:val="32"/>
          <w:szCs w:val="32"/>
        </w:rPr>
        <w:t>1. ,</w:t>
      </w:r>
      <w:proofErr w:type="gramEnd"/>
      <w:r w:rsidRPr="007A45B0">
        <w:rPr>
          <w:rFonts w:cs="Times New Roman"/>
          <w:sz w:val="32"/>
          <w:szCs w:val="32"/>
        </w:rPr>
        <w:t xml:space="preserve"> pp.1–32.</w:t>
      </w:r>
    </w:p>
    <w:p w:rsidR="007A45B0" w:rsidRPr="007A45B0" w:rsidRDefault="007A45B0" w:rsidP="007A45B0">
      <w:pPr>
        <w:jc w:val="both"/>
        <w:rPr>
          <w:rFonts w:cs="Times New Roman"/>
          <w:sz w:val="32"/>
          <w:szCs w:val="32"/>
        </w:rPr>
      </w:pPr>
      <w:r w:rsidRPr="007A45B0">
        <w:rPr>
          <w:rFonts w:cs="Times New Roman"/>
          <w:sz w:val="32"/>
          <w:szCs w:val="32"/>
        </w:rPr>
        <w:t xml:space="preserve">Booth, S. &amp; Hamer, K., 2007. Labour turnover in the retail industry: Predicting the role of individual, organisational and environmental factors. </w:t>
      </w:r>
      <w:r w:rsidRPr="007A45B0">
        <w:rPr>
          <w:rFonts w:cs="Times New Roman"/>
          <w:i/>
          <w:iCs/>
          <w:sz w:val="32"/>
          <w:szCs w:val="32"/>
        </w:rPr>
        <w:t>International Journal of Retail &amp; Distribution Management</w:t>
      </w:r>
      <w:r w:rsidRPr="007A45B0">
        <w:rPr>
          <w:rFonts w:cs="Times New Roman"/>
          <w:sz w:val="32"/>
          <w:szCs w:val="32"/>
        </w:rPr>
        <w:t>, 35(4), pp.289–307. Available at: http://www.emeraldinsight.com/10.1108/09590550710736210 [Accessed May 12, 2014].</w:t>
      </w:r>
    </w:p>
    <w:p w:rsidR="007A45B0" w:rsidRPr="007A45B0" w:rsidRDefault="007A45B0" w:rsidP="007A45B0">
      <w:pPr>
        <w:jc w:val="both"/>
        <w:rPr>
          <w:rFonts w:cs="Times New Roman"/>
          <w:sz w:val="32"/>
          <w:szCs w:val="32"/>
        </w:rPr>
      </w:pPr>
      <w:proofErr w:type="spellStart"/>
      <w:r w:rsidRPr="007A45B0">
        <w:rPr>
          <w:rFonts w:cs="Times New Roman"/>
          <w:sz w:val="32"/>
          <w:szCs w:val="32"/>
        </w:rPr>
        <w:t>Bozio</w:t>
      </w:r>
      <w:proofErr w:type="spellEnd"/>
      <w:r w:rsidRPr="007A45B0">
        <w:rPr>
          <w:rFonts w:cs="Times New Roman"/>
          <w:sz w:val="32"/>
          <w:szCs w:val="32"/>
        </w:rPr>
        <w:t xml:space="preserve">, A. &amp; Ifs, P.J., 2009. </w:t>
      </w:r>
      <w:proofErr w:type="gramStart"/>
      <w:r w:rsidRPr="007A45B0">
        <w:rPr>
          <w:rFonts w:cs="Times New Roman"/>
          <w:sz w:val="32"/>
          <w:szCs w:val="32"/>
        </w:rPr>
        <w:t>9 .</w:t>
      </w:r>
      <w:proofErr w:type="gramEnd"/>
      <w:r w:rsidRPr="007A45B0">
        <w:rPr>
          <w:rFonts w:cs="Times New Roman"/>
          <w:sz w:val="32"/>
          <w:szCs w:val="32"/>
        </w:rPr>
        <w:t xml:space="preserve"> Public sector pay and pensions. , pp.213–237.</w:t>
      </w:r>
    </w:p>
    <w:p w:rsidR="007A45B0" w:rsidRPr="007A45B0" w:rsidRDefault="007A45B0" w:rsidP="007A45B0">
      <w:pPr>
        <w:jc w:val="both"/>
        <w:rPr>
          <w:rFonts w:cs="Times New Roman"/>
          <w:sz w:val="32"/>
          <w:szCs w:val="32"/>
        </w:rPr>
      </w:pPr>
      <w:proofErr w:type="spellStart"/>
      <w:r w:rsidRPr="007A45B0">
        <w:rPr>
          <w:rFonts w:cs="Times New Roman"/>
          <w:sz w:val="32"/>
          <w:szCs w:val="32"/>
        </w:rPr>
        <w:lastRenderedPageBreak/>
        <w:t>Braakmann</w:t>
      </w:r>
      <w:proofErr w:type="spellEnd"/>
      <w:r w:rsidRPr="007A45B0">
        <w:rPr>
          <w:rFonts w:cs="Times New Roman"/>
          <w:sz w:val="32"/>
          <w:szCs w:val="32"/>
        </w:rPr>
        <w:t>, N., 2008a. Intra-firm wage inequality and firm performance – First evidence from German linked by Working Paper Series in Economics Intra-firm wage inequality and firm performance – First evidence from German linked employer-employee-data. , (77).</w:t>
      </w:r>
    </w:p>
    <w:p w:rsidR="007A45B0" w:rsidRPr="007A45B0" w:rsidRDefault="007A45B0" w:rsidP="007A45B0">
      <w:pPr>
        <w:jc w:val="both"/>
        <w:rPr>
          <w:rFonts w:cs="Times New Roman"/>
          <w:sz w:val="32"/>
          <w:szCs w:val="32"/>
        </w:rPr>
      </w:pPr>
      <w:proofErr w:type="spellStart"/>
      <w:r w:rsidRPr="007A45B0">
        <w:rPr>
          <w:rFonts w:cs="Times New Roman"/>
          <w:sz w:val="32"/>
          <w:szCs w:val="32"/>
        </w:rPr>
        <w:t>Braakmann</w:t>
      </w:r>
      <w:proofErr w:type="spellEnd"/>
      <w:r w:rsidRPr="007A45B0">
        <w:rPr>
          <w:rFonts w:cs="Times New Roman"/>
          <w:sz w:val="32"/>
          <w:szCs w:val="32"/>
        </w:rPr>
        <w:t>, N., 2008b. Intra-firm wage inequality and firm performance – First evidence from German linked employer-employee-data. , (</w:t>
      </w:r>
      <w:proofErr w:type="spellStart"/>
      <w:r w:rsidRPr="007A45B0">
        <w:rPr>
          <w:rFonts w:cs="Times New Roman"/>
          <w:sz w:val="32"/>
          <w:szCs w:val="32"/>
        </w:rPr>
        <w:t>StataCorp</w:t>
      </w:r>
      <w:proofErr w:type="spellEnd"/>
      <w:r w:rsidRPr="007A45B0">
        <w:rPr>
          <w:rFonts w:cs="Times New Roman"/>
          <w:sz w:val="32"/>
          <w:szCs w:val="32"/>
        </w:rPr>
        <w:t xml:space="preserve"> 2005), pp.1–24.</w:t>
      </w:r>
    </w:p>
    <w:p w:rsidR="007A45B0" w:rsidRPr="007A45B0" w:rsidRDefault="007A45B0" w:rsidP="007A45B0">
      <w:pPr>
        <w:jc w:val="both"/>
        <w:rPr>
          <w:rFonts w:cs="Times New Roman"/>
          <w:sz w:val="32"/>
          <w:szCs w:val="32"/>
        </w:rPr>
      </w:pPr>
      <w:r w:rsidRPr="007A45B0">
        <w:rPr>
          <w:rFonts w:cs="Times New Roman"/>
          <w:sz w:val="32"/>
          <w:szCs w:val="32"/>
        </w:rPr>
        <w:t xml:space="preserve">Brown, C. &amp; </w:t>
      </w:r>
      <w:proofErr w:type="spellStart"/>
      <w:r w:rsidRPr="007A45B0">
        <w:rPr>
          <w:rFonts w:cs="Times New Roman"/>
          <w:sz w:val="32"/>
          <w:szCs w:val="32"/>
        </w:rPr>
        <w:t>Medoff</w:t>
      </w:r>
      <w:proofErr w:type="spellEnd"/>
      <w:r w:rsidRPr="007A45B0">
        <w:rPr>
          <w:rFonts w:cs="Times New Roman"/>
          <w:sz w:val="32"/>
          <w:szCs w:val="32"/>
        </w:rPr>
        <w:t xml:space="preserve">, J., 2013. The Employer Size-Wage Effect James </w:t>
      </w:r>
      <w:proofErr w:type="spellStart"/>
      <w:r w:rsidRPr="007A45B0">
        <w:rPr>
          <w:rFonts w:cs="Times New Roman"/>
          <w:sz w:val="32"/>
          <w:szCs w:val="32"/>
        </w:rPr>
        <w:t>Medoff</w:t>
      </w:r>
      <w:proofErr w:type="spellEnd"/>
      <w:r w:rsidRPr="007A45B0">
        <w:rPr>
          <w:rFonts w:cs="Times New Roman"/>
          <w:sz w:val="32"/>
          <w:szCs w:val="32"/>
        </w:rPr>
        <w:t>. , 97(5), pp.1027–1059.</w:t>
      </w:r>
    </w:p>
    <w:p w:rsidR="007A45B0" w:rsidRPr="007A45B0" w:rsidRDefault="007A45B0" w:rsidP="007A45B0">
      <w:pPr>
        <w:jc w:val="both"/>
        <w:rPr>
          <w:rFonts w:cs="Times New Roman"/>
          <w:sz w:val="32"/>
          <w:szCs w:val="32"/>
        </w:rPr>
      </w:pPr>
      <w:proofErr w:type="spellStart"/>
      <w:r w:rsidRPr="007A45B0">
        <w:rPr>
          <w:rFonts w:cs="Times New Roman"/>
          <w:sz w:val="32"/>
          <w:szCs w:val="32"/>
        </w:rPr>
        <w:t>Caju</w:t>
      </w:r>
      <w:proofErr w:type="spellEnd"/>
      <w:r w:rsidRPr="007A45B0">
        <w:rPr>
          <w:rFonts w:cs="Times New Roman"/>
          <w:sz w:val="32"/>
          <w:szCs w:val="32"/>
        </w:rPr>
        <w:t xml:space="preserve">, D. et al., </w:t>
      </w:r>
      <w:proofErr w:type="gramStart"/>
      <w:r w:rsidRPr="007A45B0">
        <w:rPr>
          <w:rFonts w:cs="Times New Roman"/>
          <w:sz w:val="32"/>
          <w:szCs w:val="32"/>
        </w:rPr>
        <w:t>Wo</w:t>
      </w:r>
      <w:proofErr w:type="gramEnd"/>
      <w:r w:rsidRPr="007A45B0">
        <w:rPr>
          <w:rFonts w:cs="Times New Roman"/>
          <w:sz w:val="32"/>
          <w:szCs w:val="32"/>
        </w:rPr>
        <w:t xml:space="preserve"> r k </w:t>
      </w:r>
      <w:proofErr w:type="spellStart"/>
      <w:r w:rsidRPr="007A45B0">
        <w:rPr>
          <w:rFonts w:cs="Times New Roman"/>
          <w:sz w:val="32"/>
          <w:szCs w:val="32"/>
        </w:rPr>
        <w:t>i</w:t>
      </w:r>
      <w:proofErr w:type="spellEnd"/>
      <w:r w:rsidRPr="007A45B0">
        <w:rPr>
          <w:rFonts w:cs="Times New Roman"/>
          <w:sz w:val="32"/>
          <w:szCs w:val="32"/>
        </w:rPr>
        <w:t xml:space="preserve"> n g Pa p e r S e r </w:t>
      </w:r>
      <w:proofErr w:type="spellStart"/>
      <w:r w:rsidRPr="007A45B0">
        <w:rPr>
          <w:rFonts w:cs="Times New Roman"/>
          <w:sz w:val="32"/>
          <w:szCs w:val="32"/>
        </w:rPr>
        <w:t>i</w:t>
      </w:r>
      <w:proofErr w:type="spellEnd"/>
      <w:r w:rsidRPr="007A45B0">
        <w:rPr>
          <w:rFonts w:cs="Times New Roman"/>
          <w:sz w:val="32"/>
          <w:szCs w:val="32"/>
        </w:rPr>
        <w:t xml:space="preserve"> e s Inter-industry wage differentials in EU countries what do time varying data add to the picture ? WO R K I N G PA P E R S E R I E S N O 118 2 / A P R I L 2010 INTER-INDUSTRY WAGE DIFFERENTIALS IN EU COUNTRIES WHAT DO CROSS.</w:t>
      </w:r>
    </w:p>
    <w:p w:rsidR="007A45B0" w:rsidRPr="007A45B0" w:rsidRDefault="007A45B0" w:rsidP="007A45B0">
      <w:pPr>
        <w:jc w:val="both"/>
        <w:rPr>
          <w:rFonts w:cs="Times New Roman"/>
          <w:sz w:val="32"/>
          <w:szCs w:val="32"/>
        </w:rPr>
      </w:pPr>
      <w:r w:rsidRPr="007A45B0">
        <w:rPr>
          <w:rFonts w:cs="Times New Roman"/>
          <w:sz w:val="32"/>
          <w:szCs w:val="32"/>
        </w:rPr>
        <w:t>Card, D., Lemieux, T. &amp; Riddell, W.C., 2003. Some parts of this paper are taken from our forthcoming chapter in the.</w:t>
      </w:r>
    </w:p>
    <w:p w:rsidR="007A45B0" w:rsidRPr="007A45B0" w:rsidRDefault="007A45B0" w:rsidP="007A45B0">
      <w:pPr>
        <w:jc w:val="both"/>
        <w:rPr>
          <w:rFonts w:cs="Times New Roman"/>
          <w:sz w:val="32"/>
          <w:szCs w:val="32"/>
        </w:rPr>
      </w:pPr>
      <w:r w:rsidRPr="007A45B0">
        <w:rPr>
          <w:rFonts w:cs="Times New Roman"/>
          <w:sz w:val="32"/>
          <w:szCs w:val="32"/>
        </w:rPr>
        <w:t>Cardoso, A.R., 2000. WAGE DIFFERENTIALS ACROSS FIRMS : AN APPLICATION OF MULTILEVEL MODELLING. , 354(August 1999), pp.343–354.</w:t>
      </w:r>
    </w:p>
    <w:p w:rsidR="007A45B0" w:rsidRPr="007A45B0" w:rsidRDefault="007A45B0" w:rsidP="007A45B0">
      <w:pPr>
        <w:jc w:val="both"/>
        <w:rPr>
          <w:rFonts w:cs="Times New Roman"/>
          <w:sz w:val="32"/>
          <w:szCs w:val="32"/>
        </w:rPr>
      </w:pPr>
      <w:proofErr w:type="spellStart"/>
      <w:r w:rsidRPr="007A45B0">
        <w:rPr>
          <w:rFonts w:cs="Times New Roman"/>
          <w:sz w:val="32"/>
          <w:szCs w:val="32"/>
        </w:rPr>
        <w:t>Carneiro</w:t>
      </w:r>
      <w:proofErr w:type="spellEnd"/>
      <w:r w:rsidRPr="007A45B0">
        <w:rPr>
          <w:rFonts w:cs="Times New Roman"/>
          <w:sz w:val="32"/>
          <w:szCs w:val="32"/>
        </w:rPr>
        <w:t>, A., 2007. Establishment Turnover and the Evolution of Wage Inequality.</w:t>
      </w:r>
    </w:p>
    <w:p w:rsidR="007A45B0" w:rsidRPr="007A45B0" w:rsidRDefault="007A45B0" w:rsidP="007A45B0">
      <w:pPr>
        <w:jc w:val="both"/>
        <w:rPr>
          <w:rFonts w:cs="Times New Roman"/>
          <w:sz w:val="32"/>
          <w:szCs w:val="32"/>
        </w:rPr>
      </w:pPr>
      <w:r w:rsidRPr="007A45B0">
        <w:rPr>
          <w:rFonts w:cs="Times New Roman"/>
          <w:sz w:val="32"/>
          <w:szCs w:val="32"/>
        </w:rPr>
        <w:t>Carter, T.J., 2013. Implications of Empirical Efficiency Wage Models. , 65(3), pp.594–602.</w:t>
      </w:r>
    </w:p>
    <w:p w:rsidR="007A45B0" w:rsidRPr="007A45B0" w:rsidRDefault="007A45B0" w:rsidP="007A45B0">
      <w:pPr>
        <w:jc w:val="both"/>
        <w:rPr>
          <w:rFonts w:cs="Times New Roman"/>
          <w:sz w:val="32"/>
          <w:szCs w:val="32"/>
        </w:rPr>
      </w:pPr>
      <w:r w:rsidRPr="007A45B0">
        <w:rPr>
          <w:rFonts w:cs="Times New Roman"/>
          <w:sz w:val="32"/>
          <w:szCs w:val="32"/>
        </w:rPr>
        <w:t>Case, A. &amp; Ab, B., 2008. The impact of employee empowerment on service quality and customer satisfaction in service organizations.</w:t>
      </w:r>
    </w:p>
    <w:p w:rsidR="007A45B0" w:rsidRPr="007A45B0" w:rsidRDefault="007A45B0" w:rsidP="007A45B0">
      <w:pPr>
        <w:jc w:val="both"/>
        <w:rPr>
          <w:rFonts w:cs="Times New Roman"/>
          <w:sz w:val="32"/>
          <w:szCs w:val="32"/>
        </w:rPr>
      </w:pPr>
      <w:proofErr w:type="spellStart"/>
      <w:r w:rsidRPr="007A45B0">
        <w:rPr>
          <w:rFonts w:cs="Times New Roman"/>
          <w:sz w:val="32"/>
          <w:szCs w:val="32"/>
        </w:rPr>
        <w:t>Cataldi</w:t>
      </w:r>
      <w:proofErr w:type="spellEnd"/>
      <w:r w:rsidRPr="007A45B0">
        <w:rPr>
          <w:rFonts w:cs="Times New Roman"/>
          <w:sz w:val="32"/>
          <w:szCs w:val="32"/>
        </w:rPr>
        <w:t xml:space="preserve">, A. &amp; La, R., Part-time </w:t>
      </w:r>
      <w:proofErr w:type="gramStart"/>
      <w:r w:rsidRPr="007A45B0">
        <w:rPr>
          <w:rFonts w:cs="Times New Roman"/>
          <w:sz w:val="32"/>
          <w:szCs w:val="32"/>
        </w:rPr>
        <w:t>Work ,</w:t>
      </w:r>
      <w:proofErr w:type="gramEnd"/>
      <w:r w:rsidRPr="007A45B0">
        <w:rPr>
          <w:rFonts w:cs="Times New Roman"/>
          <w:sz w:val="32"/>
          <w:szCs w:val="32"/>
        </w:rPr>
        <w:t xml:space="preserve"> Wages and Productivity : Evidence from Matched Panel Data. , pp.1–29.</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Chen, P. &amp; </w:t>
      </w:r>
      <w:proofErr w:type="spellStart"/>
      <w:r w:rsidRPr="007A45B0">
        <w:rPr>
          <w:rFonts w:cs="Times New Roman"/>
          <w:sz w:val="32"/>
          <w:szCs w:val="32"/>
        </w:rPr>
        <w:t>Edin</w:t>
      </w:r>
      <w:proofErr w:type="spellEnd"/>
      <w:r w:rsidRPr="007A45B0">
        <w:rPr>
          <w:rFonts w:cs="Times New Roman"/>
          <w:sz w:val="32"/>
          <w:szCs w:val="32"/>
        </w:rPr>
        <w:t>, P., 2013. EFFICIENCY WAGES AND INDUSTRY WAGE DIFFERENTIALS : A COMPARISON ACROSS METHODS OF PAY. , 84(4), pp.617–631.</w:t>
      </w:r>
    </w:p>
    <w:p w:rsidR="007A45B0" w:rsidRPr="007A45B0" w:rsidRDefault="007A45B0" w:rsidP="007A45B0">
      <w:pPr>
        <w:jc w:val="both"/>
        <w:rPr>
          <w:rFonts w:cs="Times New Roman"/>
          <w:sz w:val="32"/>
          <w:szCs w:val="32"/>
        </w:rPr>
      </w:pPr>
      <w:r w:rsidRPr="007A45B0">
        <w:rPr>
          <w:rFonts w:cs="Times New Roman"/>
          <w:sz w:val="32"/>
          <w:szCs w:val="32"/>
        </w:rPr>
        <w:t xml:space="preserve">Chevalier, A., 2003. Wage </w:t>
      </w:r>
      <w:proofErr w:type="gramStart"/>
      <w:r w:rsidRPr="007A45B0">
        <w:rPr>
          <w:rFonts w:cs="Times New Roman"/>
          <w:sz w:val="32"/>
          <w:szCs w:val="32"/>
        </w:rPr>
        <w:t>policy ,</w:t>
      </w:r>
      <w:proofErr w:type="gramEnd"/>
      <w:r w:rsidRPr="007A45B0">
        <w:rPr>
          <w:rFonts w:cs="Times New Roman"/>
          <w:sz w:val="32"/>
          <w:szCs w:val="32"/>
        </w:rPr>
        <w:t xml:space="preserve"> employee turnover and productivity. , (May).</w:t>
      </w:r>
    </w:p>
    <w:p w:rsidR="007A45B0" w:rsidRPr="007A45B0" w:rsidRDefault="007A45B0" w:rsidP="007A45B0">
      <w:pPr>
        <w:jc w:val="both"/>
        <w:rPr>
          <w:rFonts w:cs="Times New Roman"/>
          <w:sz w:val="32"/>
          <w:szCs w:val="32"/>
        </w:rPr>
      </w:pPr>
      <w:r w:rsidRPr="007A45B0">
        <w:rPr>
          <w:rFonts w:cs="Times New Roman"/>
          <w:sz w:val="32"/>
          <w:szCs w:val="32"/>
        </w:rPr>
        <w:t xml:space="preserve">Coats, D. &amp; Introduction, C., The National Minimum </w:t>
      </w:r>
      <w:proofErr w:type="gramStart"/>
      <w:r w:rsidRPr="007A45B0">
        <w:rPr>
          <w:rFonts w:cs="Times New Roman"/>
          <w:sz w:val="32"/>
          <w:szCs w:val="32"/>
        </w:rPr>
        <w:t>Wage .</w:t>
      </w:r>
      <w:proofErr w:type="gramEnd"/>
      <w:r w:rsidRPr="007A45B0">
        <w:rPr>
          <w:rFonts w:cs="Times New Roman"/>
          <w:sz w:val="32"/>
          <w:szCs w:val="32"/>
        </w:rPr>
        <w:t xml:space="preserve"> Retrospect and Prospect.</w:t>
      </w:r>
    </w:p>
    <w:p w:rsidR="007A45B0" w:rsidRPr="007A45B0" w:rsidRDefault="007A45B0" w:rsidP="007A45B0">
      <w:pPr>
        <w:jc w:val="both"/>
        <w:rPr>
          <w:rFonts w:cs="Times New Roman"/>
          <w:sz w:val="32"/>
          <w:szCs w:val="32"/>
        </w:rPr>
      </w:pPr>
      <w:r w:rsidRPr="007A45B0">
        <w:rPr>
          <w:rFonts w:cs="Times New Roman"/>
          <w:sz w:val="32"/>
          <w:szCs w:val="32"/>
        </w:rPr>
        <w:t>Commitment, C. &amp; Society, E., 2011. HP people.</w:t>
      </w:r>
    </w:p>
    <w:p w:rsidR="007A45B0" w:rsidRPr="007A45B0" w:rsidRDefault="007A45B0" w:rsidP="007A45B0">
      <w:pPr>
        <w:jc w:val="both"/>
        <w:rPr>
          <w:rFonts w:cs="Times New Roman"/>
          <w:sz w:val="32"/>
          <w:szCs w:val="32"/>
        </w:rPr>
      </w:pPr>
      <w:r w:rsidRPr="007A45B0">
        <w:rPr>
          <w:rFonts w:cs="Times New Roman"/>
          <w:sz w:val="32"/>
          <w:szCs w:val="32"/>
        </w:rPr>
        <w:t>December, N., 2007. Report for December 2007 Innovation in the UK Retail Sector. , (December).</w:t>
      </w:r>
    </w:p>
    <w:p w:rsidR="007A45B0" w:rsidRPr="007A45B0" w:rsidRDefault="007A45B0" w:rsidP="007A45B0">
      <w:pPr>
        <w:jc w:val="both"/>
        <w:rPr>
          <w:rFonts w:cs="Times New Roman"/>
          <w:sz w:val="32"/>
          <w:szCs w:val="32"/>
        </w:rPr>
      </w:pPr>
      <w:proofErr w:type="spellStart"/>
      <w:r w:rsidRPr="007A45B0">
        <w:rPr>
          <w:rFonts w:cs="Times New Roman"/>
          <w:sz w:val="32"/>
          <w:szCs w:val="32"/>
        </w:rPr>
        <w:t>Dumond</w:t>
      </w:r>
      <w:proofErr w:type="spellEnd"/>
      <w:r w:rsidRPr="007A45B0">
        <w:rPr>
          <w:rFonts w:cs="Times New Roman"/>
          <w:sz w:val="32"/>
          <w:szCs w:val="32"/>
        </w:rPr>
        <w:t xml:space="preserve">, J.M., Hirsch, B.T. &amp; Macpherson, D. a., 1999. Wage Differentials Across </w:t>
      </w:r>
      <w:proofErr w:type="spellStart"/>
      <w:r w:rsidRPr="007A45B0">
        <w:rPr>
          <w:rFonts w:cs="Times New Roman"/>
          <w:sz w:val="32"/>
          <w:szCs w:val="32"/>
        </w:rPr>
        <w:t>Labor</w:t>
      </w:r>
      <w:proofErr w:type="spellEnd"/>
      <w:r w:rsidRPr="007A45B0">
        <w:rPr>
          <w:rFonts w:cs="Times New Roman"/>
          <w:sz w:val="32"/>
          <w:szCs w:val="32"/>
        </w:rPr>
        <w:t xml:space="preserve"> Markets and Workers: Does Cost of Living Matter? </w:t>
      </w:r>
      <w:r w:rsidRPr="007A45B0">
        <w:rPr>
          <w:rFonts w:cs="Times New Roman"/>
          <w:i/>
          <w:iCs/>
          <w:sz w:val="32"/>
          <w:szCs w:val="32"/>
        </w:rPr>
        <w:t>Economic Inquiry</w:t>
      </w:r>
      <w:r w:rsidRPr="007A45B0">
        <w:rPr>
          <w:rFonts w:cs="Times New Roman"/>
          <w:sz w:val="32"/>
          <w:szCs w:val="32"/>
        </w:rPr>
        <w:t>, 37(4), pp.577–598. Available at: http://doi.wiley.com/10.1111/j.1465-7295.1999.tb01449.x.</w:t>
      </w:r>
    </w:p>
    <w:p w:rsidR="007A45B0" w:rsidRPr="007A45B0" w:rsidRDefault="007A45B0" w:rsidP="007A45B0">
      <w:pPr>
        <w:jc w:val="both"/>
        <w:rPr>
          <w:rFonts w:cs="Times New Roman"/>
          <w:sz w:val="32"/>
          <w:szCs w:val="32"/>
        </w:rPr>
      </w:pPr>
      <w:r w:rsidRPr="007A45B0">
        <w:rPr>
          <w:rFonts w:cs="Times New Roman"/>
          <w:sz w:val="32"/>
          <w:szCs w:val="32"/>
        </w:rPr>
        <w:t xml:space="preserve">Economist, D.E., Fran, B.Y. &amp; </w:t>
      </w:r>
      <w:proofErr w:type="spellStart"/>
      <w:r w:rsidRPr="007A45B0">
        <w:rPr>
          <w:rFonts w:cs="Times New Roman"/>
          <w:sz w:val="32"/>
          <w:szCs w:val="32"/>
        </w:rPr>
        <w:t>Rycx</w:t>
      </w:r>
      <w:proofErr w:type="spellEnd"/>
      <w:r w:rsidRPr="007A45B0">
        <w:rPr>
          <w:rFonts w:cs="Times New Roman"/>
          <w:sz w:val="32"/>
          <w:szCs w:val="32"/>
        </w:rPr>
        <w:t xml:space="preserve">, O.I.S., 2002. Inter-industry wage differentials: evidence from </w:t>
      </w:r>
      <w:proofErr w:type="spellStart"/>
      <w:proofErr w:type="gramStart"/>
      <w:r w:rsidRPr="007A45B0">
        <w:rPr>
          <w:rFonts w:cs="Times New Roman"/>
          <w:sz w:val="32"/>
          <w:szCs w:val="32"/>
        </w:rPr>
        <w:t>belgium</w:t>
      </w:r>
      <w:proofErr w:type="spellEnd"/>
      <w:proofErr w:type="gramEnd"/>
      <w:r w:rsidRPr="007A45B0">
        <w:rPr>
          <w:rFonts w:cs="Times New Roman"/>
          <w:sz w:val="32"/>
          <w:szCs w:val="32"/>
        </w:rPr>
        <w:t xml:space="preserve"> in a cross-national perspective**. , (5), pp.555–568.</w:t>
      </w:r>
    </w:p>
    <w:p w:rsidR="007A45B0" w:rsidRPr="007A45B0" w:rsidRDefault="007A45B0" w:rsidP="007A45B0">
      <w:pPr>
        <w:jc w:val="both"/>
        <w:rPr>
          <w:rFonts w:cs="Times New Roman"/>
          <w:sz w:val="32"/>
          <w:szCs w:val="32"/>
        </w:rPr>
      </w:pPr>
      <w:r w:rsidRPr="007A45B0">
        <w:rPr>
          <w:rFonts w:cs="Times New Roman"/>
          <w:sz w:val="32"/>
          <w:szCs w:val="32"/>
        </w:rPr>
        <w:t xml:space="preserve">Epstein, G.S. &amp; Ward, M.E., 2006. Perceived income, promotion and incentive effects. </w:t>
      </w:r>
      <w:r w:rsidRPr="007A45B0">
        <w:rPr>
          <w:rFonts w:cs="Times New Roman"/>
          <w:i/>
          <w:iCs/>
          <w:sz w:val="32"/>
          <w:szCs w:val="32"/>
        </w:rPr>
        <w:t>International Journal of Manpower</w:t>
      </w:r>
      <w:r w:rsidRPr="007A45B0">
        <w:rPr>
          <w:rFonts w:cs="Times New Roman"/>
          <w:sz w:val="32"/>
          <w:szCs w:val="32"/>
        </w:rPr>
        <w:t>, 27(2), pp.104–125. Available at: http://www.emeraldinsight.com/10.1108/01437720610666164 [Accessed May 12, 2014].</w:t>
      </w:r>
    </w:p>
    <w:p w:rsidR="007A45B0" w:rsidRPr="007A45B0" w:rsidRDefault="007A45B0" w:rsidP="007A45B0">
      <w:pPr>
        <w:jc w:val="both"/>
        <w:rPr>
          <w:rFonts w:cs="Times New Roman"/>
          <w:sz w:val="32"/>
          <w:szCs w:val="32"/>
        </w:rPr>
      </w:pPr>
      <w:r w:rsidRPr="007A45B0">
        <w:rPr>
          <w:rFonts w:cs="Times New Roman"/>
          <w:sz w:val="32"/>
          <w:szCs w:val="32"/>
        </w:rPr>
        <w:t>Feinberg-</w:t>
      </w:r>
      <w:proofErr w:type="spellStart"/>
      <w:r w:rsidRPr="007A45B0">
        <w:rPr>
          <w:rFonts w:cs="Times New Roman"/>
          <w:sz w:val="32"/>
          <w:szCs w:val="32"/>
        </w:rPr>
        <w:t>danieli</w:t>
      </w:r>
      <w:proofErr w:type="spellEnd"/>
      <w:r w:rsidRPr="007A45B0">
        <w:rPr>
          <w:rFonts w:cs="Times New Roman"/>
          <w:sz w:val="32"/>
          <w:szCs w:val="32"/>
        </w:rPr>
        <w:t xml:space="preserve">, G. &amp; </w:t>
      </w:r>
      <w:proofErr w:type="spellStart"/>
      <w:r w:rsidRPr="007A45B0">
        <w:rPr>
          <w:rFonts w:cs="Times New Roman"/>
          <w:sz w:val="32"/>
          <w:szCs w:val="32"/>
        </w:rPr>
        <w:t>Lonti</w:t>
      </w:r>
      <w:proofErr w:type="spellEnd"/>
      <w:r w:rsidRPr="007A45B0">
        <w:rPr>
          <w:rFonts w:cs="Times New Roman"/>
          <w:sz w:val="32"/>
          <w:szCs w:val="32"/>
        </w:rPr>
        <w:t>, Z., 2005. The Union and Non-Union Wage Differential in the New Zealand Public Service. , (June), pp.27–37.</w:t>
      </w:r>
    </w:p>
    <w:p w:rsidR="007A45B0" w:rsidRPr="007A45B0" w:rsidRDefault="007A45B0" w:rsidP="007A45B0">
      <w:pPr>
        <w:jc w:val="both"/>
        <w:rPr>
          <w:rFonts w:cs="Times New Roman"/>
          <w:sz w:val="32"/>
          <w:szCs w:val="32"/>
        </w:rPr>
      </w:pPr>
      <w:proofErr w:type="spellStart"/>
      <w:r w:rsidRPr="007A45B0">
        <w:rPr>
          <w:rFonts w:cs="Times New Roman"/>
          <w:sz w:val="32"/>
          <w:szCs w:val="32"/>
        </w:rPr>
        <w:t>Gambin</w:t>
      </w:r>
      <w:proofErr w:type="spellEnd"/>
      <w:r w:rsidRPr="007A45B0">
        <w:rPr>
          <w:rFonts w:cs="Times New Roman"/>
          <w:sz w:val="32"/>
          <w:szCs w:val="32"/>
        </w:rPr>
        <w:t>, L. et al., 2012. Sector Skills Insights : Retail Sector Skills Insights : Retail. , (July).</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Gardner, D.G., Dyne, L. &amp; Pierce, J.L., 2004. The effects of pay level on organization-based self-esteem and performance: A field study. </w:t>
      </w:r>
      <w:r w:rsidRPr="007A45B0">
        <w:rPr>
          <w:rFonts w:cs="Times New Roman"/>
          <w:i/>
          <w:iCs/>
          <w:sz w:val="32"/>
          <w:szCs w:val="32"/>
        </w:rPr>
        <w:t>Journal of Occupational and Organizational Psychology</w:t>
      </w:r>
      <w:r w:rsidRPr="007A45B0">
        <w:rPr>
          <w:rFonts w:cs="Times New Roman"/>
          <w:sz w:val="32"/>
          <w:szCs w:val="32"/>
        </w:rPr>
        <w:t>, 77(3), pp.307–322. Available at: http://doi.wiley.com/10.1348/0963179041752646.</w:t>
      </w:r>
    </w:p>
    <w:p w:rsidR="007A45B0" w:rsidRPr="007A45B0" w:rsidRDefault="007A45B0" w:rsidP="007A45B0">
      <w:pPr>
        <w:jc w:val="both"/>
        <w:rPr>
          <w:rFonts w:cs="Times New Roman"/>
          <w:sz w:val="32"/>
          <w:szCs w:val="32"/>
        </w:rPr>
      </w:pPr>
      <w:proofErr w:type="spellStart"/>
      <w:r w:rsidRPr="007A45B0">
        <w:rPr>
          <w:rFonts w:cs="Times New Roman"/>
          <w:sz w:val="32"/>
          <w:szCs w:val="32"/>
        </w:rPr>
        <w:t>Gartenberg</w:t>
      </w:r>
      <w:proofErr w:type="spellEnd"/>
      <w:r w:rsidRPr="007A45B0">
        <w:rPr>
          <w:rFonts w:cs="Times New Roman"/>
          <w:sz w:val="32"/>
          <w:szCs w:val="32"/>
        </w:rPr>
        <w:t>, C., 2013. Pay Harmony : Peer Comparison and Executive Compensation Pay Harmony : Peer Comparison and Executive Compensation.</w:t>
      </w:r>
    </w:p>
    <w:p w:rsidR="007A45B0" w:rsidRPr="007A45B0" w:rsidRDefault="007A45B0" w:rsidP="007A45B0">
      <w:pPr>
        <w:jc w:val="both"/>
        <w:rPr>
          <w:rFonts w:cs="Times New Roman"/>
          <w:sz w:val="32"/>
          <w:szCs w:val="32"/>
        </w:rPr>
      </w:pPr>
      <w:proofErr w:type="spellStart"/>
      <w:r w:rsidRPr="007A45B0">
        <w:rPr>
          <w:rFonts w:cs="Times New Roman"/>
          <w:sz w:val="32"/>
          <w:szCs w:val="32"/>
        </w:rPr>
        <w:t>Gittleman</w:t>
      </w:r>
      <w:proofErr w:type="spellEnd"/>
      <w:r w:rsidRPr="007A45B0">
        <w:rPr>
          <w:rFonts w:cs="Times New Roman"/>
          <w:sz w:val="32"/>
          <w:szCs w:val="32"/>
        </w:rPr>
        <w:t xml:space="preserve">, M., 1999. Working Paper </w:t>
      </w:r>
      <w:proofErr w:type="gramStart"/>
      <w:r w:rsidRPr="007A45B0">
        <w:rPr>
          <w:rFonts w:cs="Times New Roman"/>
          <w:sz w:val="32"/>
          <w:szCs w:val="32"/>
        </w:rPr>
        <w:t>No .</w:t>
      </w:r>
      <w:proofErr w:type="gramEnd"/>
      <w:r w:rsidRPr="007A45B0">
        <w:rPr>
          <w:rFonts w:cs="Times New Roman"/>
          <w:sz w:val="32"/>
          <w:szCs w:val="32"/>
        </w:rPr>
        <w:t xml:space="preserve"> 288</w:t>
      </w:r>
      <w:proofErr w:type="gramStart"/>
      <w:r w:rsidRPr="007A45B0">
        <w:rPr>
          <w:rFonts w:cs="Times New Roman"/>
          <w:sz w:val="32"/>
          <w:szCs w:val="32"/>
        </w:rPr>
        <w:t>. ,</w:t>
      </w:r>
      <w:proofErr w:type="gramEnd"/>
      <w:r w:rsidRPr="007A45B0">
        <w:rPr>
          <w:rFonts w:cs="Times New Roman"/>
          <w:sz w:val="32"/>
          <w:szCs w:val="32"/>
        </w:rPr>
        <w:t xml:space="preserve"> (288).</w:t>
      </w:r>
    </w:p>
    <w:p w:rsidR="007A45B0" w:rsidRPr="007A45B0" w:rsidRDefault="007A45B0" w:rsidP="007A45B0">
      <w:pPr>
        <w:jc w:val="both"/>
        <w:rPr>
          <w:rFonts w:cs="Times New Roman"/>
          <w:sz w:val="32"/>
          <w:szCs w:val="32"/>
        </w:rPr>
      </w:pPr>
      <w:r w:rsidRPr="007A45B0">
        <w:rPr>
          <w:rFonts w:cs="Times New Roman"/>
          <w:sz w:val="32"/>
          <w:szCs w:val="32"/>
        </w:rPr>
        <w:t>Global, T. &amp; Capital, H., 2008. Adaptable Workforce.</w:t>
      </w:r>
    </w:p>
    <w:p w:rsidR="007A45B0" w:rsidRPr="007A45B0" w:rsidRDefault="007A45B0" w:rsidP="007A45B0">
      <w:pPr>
        <w:jc w:val="both"/>
        <w:rPr>
          <w:rFonts w:cs="Times New Roman"/>
          <w:sz w:val="32"/>
          <w:szCs w:val="32"/>
        </w:rPr>
      </w:pPr>
      <w:r w:rsidRPr="007A45B0">
        <w:rPr>
          <w:rFonts w:cs="Times New Roman"/>
          <w:sz w:val="32"/>
          <w:szCs w:val="32"/>
        </w:rPr>
        <w:t>Guthrie, J.P., 2000. Alternative Pay Practices and Employee Turnover</w:t>
      </w:r>
      <w:proofErr w:type="gramStart"/>
      <w:r w:rsidRPr="007A45B0">
        <w:rPr>
          <w:rFonts w:cs="Times New Roman"/>
          <w:sz w:val="32"/>
          <w:szCs w:val="32"/>
        </w:rPr>
        <w:t>::</w:t>
      </w:r>
      <w:proofErr w:type="gramEnd"/>
      <w:r w:rsidRPr="007A45B0">
        <w:rPr>
          <w:rFonts w:cs="Times New Roman"/>
          <w:sz w:val="32"/>
          <w:szCs w:val="32"/>
        </w:rPr>
        <w:t xml:space="preserve"> An Organization Economics Perspective. </w:t>
      </w:r>
      <w:r w:rsidRPr="007A45B0">
        <w:rPr>
          <w:rFonts w:cs="Times New Roman"/>
          <w:i/>
          <w:iCs/>
          <w:sz w:val="32"/>
          <w:szCs w:val="32"/>
        </w:rPr>
        <w:t>Group &amp; Organization Management</w:t>
      </w:r>
      <w:r w:rsidRPr="007A45B0">
        <w:rPr>
          <w:rFonts w:cs="Times New Roman"/>
          <w:sz w:val="32"/>
          <w:szCs w:val="32"/>
        </w:rPr>
        <w:t>, 25(4), pp.419–439. Available at: http://gom.sagepub.com/cgi/doi/10.1177/1059601100254006 [Accessed May 12, 2014].</w:t>
      </w:r>
    </w:p>
    <w:p w:rsidR="007A45B0" w:rsidRPr="007A45B0" w:rsidRDefault="007A45B0" w:rsidP="007A45B0">
      <w:pPr>
        <w:jc w:val="both"/>
        <w:rPr>
          <w:rFonts w:cs="Times New Roman"/>
          <w:sz w:val="32"/>
          <w:szCs w:val="32"/>
        </w:rPr>
      </w:pPr>
      <w:r w:rsidRPr="007A45B0">
        <w:rPr>
          <w:rFonts w:cs="Times New Roman"/>
          <w:sz w:val="32"/>
          <w:szCs w:val="32"/>
        </w:rPr>
        <w:t>Haas, A., Spatial Wage Differentials *. , pp.1–37.</w:t>
      </w:r>
    </w:p>
    <w:p w:rsidR="007A45B0" w:rsidRPr="007A45B0" w:rsidRDefault="007A45B0" w:rsidP="007A45B0">
      <w:pPr>
        <w:jc w:val="both"/>
        <w:rPr>
          <w:rFonts w:cs="Times New Roman"/>
          <w:sz w:val="32"/>
          <w:szCs w:val="32"/>
        </w:rPr>
      </w:pPr>
      <w:proofErr w:type="spellStart"/>
      <w:r w:rsidRPr="007A45B0">
        <w:rPr>
          <w:rFonts w:cs="Times New Roman"/>
          <w:sz w:val="32"/>
          <w:szCs w:val="32"/>
        </w:rPr>
        <w:t>Heiwege</w:t>
      </w:r>
      <w:proofErr w:type="spellEnd"/>
      <w:r w:rsidRPr="007A45B0">
        <w:rPr>
          <w:rFonts w:cs="Times New Roman"/>
          <w:sz w:val="32"/>
          <w:szCs w:val="32"/>
        </w:rPr>
        <w:t>, J., 2013. Sectoral Shifts and Interindustry Wage Differentials. , 10(1), pp.55–84.</w:t>
      </w:r>
    </w:p>
    <w:p w:rsidR="007A45B0" w:rsidRPr="007A45B0" w:rsidRDefault="007A45B0" w:rsidP="007A45B0">
      <w:pPr>
        <w:jc w:val="both"/>
        <w:rPr>
          <w:rFonts w:cs="Times New Roman"/>
          <w:sz w:val="32"/>
          <w:szCs w:val="32"/>
        </w:rPr>
      </w:pPr>
      <w:r w:rsidRPr="007A45B0">
        <w:rPr>
          <w:rFonts w:cs="Times New Roman"/>
          <w:sz w:val="32"/>
          <w:szCs w:val="32"/>
        </w:rPr>
        <w:t xml:space="preserve">Hendricks, W.E. &amp; Kahn, L.M., 2013. EFFICIENCY </w:t>
      </w:r>
      <w:proofErr w:type="gramStart"/>
      <w:r w:rsidRPr="007A45B0">
        <w:rPr>
          <w:rFonts w:cs="Times New Roman"/>
          <w:sz w:val="32"/>
          <w:szCs w:val="32"/>
        </w:rPr>
        <w:t>WAGES ,</w:t>
      </w:r>
      <w:proofErr w:type="gramEnd"/>
      <w:r w:rsidRPr="007A45B0">
        <w:rPr>
          <w:rFonts w:cs="Times New Roman"/>
          <w:sz w:val="32"/>
          <w:szCs w:val="32"/>
        </w:rPr>
        <w:t xml:space="preserve"> MONOPOLY UNIONS AND EFFICIENT BARGAINING *. , 101(408), pp.1149–1162.</w:t>
      </w:r>
    </w:p>
    <w:p w:rsidR="007A45B0" w:rsidRPr="007A45B0" w:rsidRDefault="007A45B0" w:rsidP="007A45B0">
      <w:pPr>
        <w:jc w:val="both"/>
        <w:rPr>
          <w:rFonts w:cs="Times New Roman"/>
          <w:sz w:val="32"/>
          <w:szCs w:val="32"/>
        </w:rPr>
      </w:pPr>
      <w:r w:rsidRPr="007A45B0">
        <w:rPr>
          <w:rFonts w:cs="Times New Roman"/>
          <w:sz w:val="32"/>
          <w:szCs w:val="32"/>
        </w:rPr>
        <w:t>Huang, A.T. et al., 2013. Empirical Tests of Efficiency Wage Models Empirical Tests of Efficiency Wage Models. , 65(257), pp.125–143.</w:t>
      </w:r>
    </w:p>
    <w:p w:rsidR="007A45B0" w:rsidRPr="007A45B0" w:rsidRDefault="007A45B0" w:rsidP="007A45B0">
      <w:pPr>
        <w:jc w:val="both"/>
        <w:rPr>
          <w:rFonts w:cs="Times New Roman"/>
          <w:sz w:val="32"/>
          <w:szCs w:val="32"/>
        </w:rPr>
      </w:pPr>
      <w:r w:rsidRPr="007A45B0">
        <w:rPr>
          <w:rFonts w:cs="Times New Roman"/>
          <w:sz w:val="32"/>
          <w:szCs w:val="32"/>
        </w:rPr>
        <w:t xml:space="preserve">Huang, I.-C., Lin, H.-C. &amp; Chuang, C.-H., 2006. Constructing factors related to worker retention. </w:t>
      </w:r>
      <w:r w:rsidRPr="007A45B0">
        <w:rPr>
          <w:rFonts w:cs="Times New Roman"/>
          <w:i/>
          <w:iCs/>
          <w:sz w:val="32"/>
          <w:szCs w:val="32"/>
        </w:rPr>
        <w:t>International Journal of Manpower</w:t>
      </w:r>
      <w:r w:rsidRPr="007A45B0">
        <w:rPr>
          <w:rFonts w:cs="Times New Roman"/>
          <w:sz w:val="32"/>
          <w:szCs w:val="32"/>
        </w:rPr>
        <w:t xml:space="preserve">, 27(5), pp.491–508. Available at: </w:t>
      </w:r>
      <w:r w:rsidRPr="007A45B0">
        <w:rPr>
          <w:rFonts w:cs="Times New Roman"/>
          <w:sz w:val="32"/>
          <w:szCs w:val="32"/>
        </w:rPr>
        <w:lastRenderedPageBreak/>
        <w:t>http://www.emeraldinsight.com/10.1108/01437720610683976 [Accessed May 12, 2014].</w:t>
      </w:r>
    </w:p>
    <w:p w:rsidR="007A45B0" w:rsidRPr="007A45B0" w:rsidRDefault="007A45B0" w:rsidP="007A45B0">
      <w:pPr>
        <w:jc w:val="both"/>
        <w:rPr>
          <w:rFonts w:cs="Times New Roman"/>
          <w:sz w:val="32"/>
          <w:szCs w:val="32"/>
        </w:rPr>
      </w:pPr>
      <w:r w:rsidRPr="007A45B0">
        <w:rPr>
          <w:rFonts w:cs="Times New Roman"/>
          <w:sz w:val="32"/>
          <w:szCs w:val="32"/>
        </w:rPr>
        <w:t xml:space="preserve">Industrial, S. et al., 2013. </w:t>
      </w:r>
      <w:proofErr w:type="spellStart"/>
      <w:r w:rsidRPr="007A45B0">
        <w:rPr>
          <w:rFonts w:cs="Times New Roman"/>
          <w:sz w:val="32"/>
          <w:szCs w:val="32"/>
        </w:rPr>
        <w:t>Labor</w:t>
      </w:r>
      <w:proofErr w:type="spellEnd"/>
      <w:r w:rsidRPr="007A45B0">
        <w:rPr>
          <w:rFonts w:cs="Times New Roman"/>
          <w:sz w:val="32"/>
          <w:szCs w:val="32"/>
        </w:rPr>
        <w:t xml:space="preserve"> Market Institutions and Wage Inequality Author </w:t>
      </w:r>
      <w:proofErr w:type="gramStart"/>
      <w:r w:rsidRPr="007A45B0">
        <w:rPr>
          <w:rFonts w:cs="Times New Roman"/>
          <w:sz w:val="32"/>
          <w:szCs w:val="32"/>
        </w:rPr>
        <w:t>( s</w:t>
      </w:r>
      <w:proofErr w:type="gramEnd"/>
      <w:r w:rsidRPr="007A45B0">
        <w:rPr>
          <w:rFonts w:cs="Times New Roman"/>
          <w:sz w:val="32"/>
          <w:szCs w:val="32"/>
        </w:rPr>
        <w:t xml:space="preserve"> ): Winfried </w:t>
      </w:r>
      <w:proofErr w:type="spellStart"/>
      <w:r w:rsidRPr="007A45B0">
        <w:rPr>
          <w:rFonts w:cs="Times New Roman"/>
          <w:sz w:val="32"/>
          <w:szCs w:val="32"/>
        </w:rPr>
        <w:t>Koeniger</w:t>
      </w:r>
      <w:proofErr w:type="spellEnd"/>
      <w:r w:rsidRPr="007A45B0">
        <w:rPr>
          <w:rFonts w:cs="Times New Roman"/>
          <w:sz w:val="32"/>
          <w:szCs w:val="32"/>
        </w:rPr>
        <w:t xml:space="preserve"> , Marco </w:t>
      </w:r>
      <w:proofErr w:type="spellStart"/>
      <w:r w:rsidRPr="007A45B0">
        <w:rPr>
          <w:rFonts w:cs="Times New Roman"/>
          <w:sz w:val="32"/>
          <w:szCs w:val="32"/>
        </w:rPr>
        <w:t>Leonardi</w:t>
      </w:r>
      <w:proofErr w:type="spellEnd"/>
      <w:r w:rsidRPr="007A45B0">
        <w:rPr>
          <w:rFonts w:cs="Times New Roman"/>
          <w:sz w:val="32"/>
          <w:szCs w:val="32"/>
        </w:rPr>
        <w:t xml:space="preserve"> and Luca </w:t>
      </w:r>
      <w:proofErr w:type="spellStart"/>
      <w:r w:rsidRPr="007A45B0">
        <w:rPr>
          <w:rFonts w:cs="Times New Roman"/>
          <w:sz w:val="32"/>
          <w:szCs w:val="32"/>
        </w:rPr>
        <w:t>Nunziata</w:t>
      </w:r>
      <w:proofErr w:type="spellEnd"/>
      <w:r w:rsidRPr="007A45B0">
        <w:rPr>
          <w:rFonts w:cs="Times New Roman"/>
          <w:sz w:val="32"/>
          <w:szCs w:val="32"/>
        </w:rPr>
        <w:t xml:space="preserve"> Published by : Cornell University , School of Industrial &amp; </w:t>
      </w:r>
      <w:proofErr w:type="spellStart"/>
      <w:r w:rsidRPr="007A45B0">
        <w:rPr>
          <w:rFonts w:cs="Times New Roman"/>
          <w:sz w:val="32"/>
          <w:szCs w:val="32"/>
        </w:rPr>
        <w:t>Labor</w:t>
      </w:r>
      <w:proofErr w:type="spellEnd"/>
      <w:r w:rsidRPr="007A45B0">
        <w:rPr>
          <w:rFonts w:cs="Times New Roman"/>
          <w:sz w:val="32"/>
          <w:szCs w:val="32"/>
        </w:rPr>
        <w:t xml:space="preserve"> Relations content in a trusted digital archive . We use information </w:t>
      </w:r>
      <w:proofErr w:type="spellStart"/>
      <w:r w:rsidRPr="007A45B0">
        <w:rPr>
          <w:rFonts w:cs="Times New Roman"/>
          <w:sz w:val="32"/>
          <w:szCs w:val="32"/>
        </w:rPr>
        <w:t>technolog</w:t>
      </w:r>
      <w:proofErr w:type="spellEnd"/>
      <w:r w:rsidRPr="007A45B0">
        <w:rPr>
          <w:rFonts w:cs="Times New Roman"/>
          <w:sz w:val="32"/>
          <w:szCs w:val="32"/>
        </w:rPr>
        <w:t>. , 60(3), pp.340–356.</w:t>
      </w:r>
    </w:p>
    <w:p w:rsidR="007A45B0" w:rsidRPr="007A45B0" w:rsidRDefault="007A45B0" w:rsidP="007A45B0">
      <w:pPr>
        <w:jc w:val="both"/>
        <w:rPr>
          <w:rFonts w:cs="Times New Roman"/>
          <w:sz w:val="32"/>
          <w:szCs w:val="32"/>
        </w:rPr>
      </w:pPr>
      <w:r w:rsidRPr="007A45B0">
        <w:rPr>
          <w:rFonts w:cs="Times New Roman"/>
          <w:sz w:val="32"/>
          <w:szCs w:val="32"/>
        </w:rPr>
        <w:t>Irene, B. et al., 2009. THE IMPACT OF TRAINING AND DEVELOPMENT ON WORKER PERFORMANCE AND PRODUCTIVITY IN PUBLIC SECTOR ORGANIZATIONS : A CASE STUDY OF GHANA PORTS AND HARBOURS AUTHORITY COMMONWEALTH EXECUTIVE MASTERS OF.</w:t>
      </w:r>
    </w:p>
    <w:p w:rsidR="007A45B0" w:rsidRPr="007A45B0" w:rsidRDefault="007A45B0" w:rsidP="007A45B0">
      <w:pPr>
        <w:jc w:val="both"/>
        <w:rPr>
          <w:rFonts w:cs="Times New Roman"/>
          <w:sz w:val="32"/>
          <w:szCs w:val="32"/>
        </w:rPr>
      </w:pPr>
      <w:r w:rsidRPr="007A45B0">
        <w:rPr>
          <w:rFonts w:cs="Times New Roman"/>
          <w:sz w:val="32"/>
          <w:szCs w:val="32"/>
        </w:rPr>
        <w:t xml:space="preserve">Johansen, K. &amp; </w:t>
      </w:r>
      <w:proofErr w:type="spellStart"/>
      <w:r w:rsidRPr="007A45B0">
        <w:rPr>
          <w:rFonts w:cs="Times New Roman"/>
          <w:sz w:val="32"/>
          <w:szCs w:val="32"/>
        </w:rPr>
        <w:t>Strmt</w:t>
      </w:r>
      <w:proofErr w:type="spellEnd"/>
      <w:r w:rsidRPr="007A45B0">
        <w:rPr>
          <w:rFonts w:cs="Times New Roman"/>
          <w:sz w:val="32"/>
          <w:szCs w:val="32"/>
        </w:rPr>
        <w:t xml:space="preserve">, B., 2013a. Efficiency </w:t>
      </w:r>
      <w:proofErr w:type="gramStart"/>
      <w:r w:rsidRPr="007A45B0">
        <w:rPr>
          <w:rFonts w:cs="Times New Roman"/>
          <w:sz w:val="32"/>
          <w:szCs w:val="32"/>
        </w:rPr>
        <w:t>Wages ,</w:t>
      </w:r>
      <w:proofErr w:type="gramEnd"/>
      <w:r w:rsidRPr="007A45B0">
        <w:rPr>
          <w:rFonts w:cs="Times New Roman"/>
          <w:sz w:val="32"/>
          <w:szCs w:val="32"/>
        </w:rPr>
        <w:t xml:space="preserve"> Interfirm Comparison , and Unemployment. , 68(2), pp.387–402.</w:t>
      </w:r>
    </w:p>
    <w:p w:rsidR="007A45B0" w:rsidRPr="007A45B0" w:rsidRDefault="007A45B0" w:rsidP="007A45B0">
      <w:pPr>
        <w:jc w:val="both"/>
        <w:rPr>
          <w:rFonts w:cs="Times New Roman"/>
          <w:sz w:val="32"/>
          <w:szCs w:val="32"/>
        </w:rPr>
      </w:pPr>
      <w:r w:rsidRPr="007A45B0">
        <w:rPr>
          <w:rFonts w:cs="Times New Roman"/>
          <w:sz w:val="32"/>
          <w:szCs w:val="32"/>
        </w:rPr>
        <w:t xml:space="preserve">Johansen, K. &amp; </w:t>
      </w:r>
      <w:proofErr w:type="spellStart"/>
      <w:r w:rsidRPr="007A45B0">
        <w:rPr>
          <w:rFonts w:cs="Times New Roman"/>
          <w:sz w:val="32"/>
          <w:szCs w:val="32"/>
        </w:rPr>
        <w:t>Strmt</w:t>
      </w:r>
      <w:proofErr w:type="spellEnd"/>
      <w:r w:rsidRPr="007A45B0">
        <w:rPr>
          <w:rFonts w:cs="Times New Roman"/>
          <w:sz w:val="32"/>
          <w:szCs w:val="32"/>
        </w:rPr>
        <w:t xml:space="preserve">, B., 2013b. Efficiency </w:t>
      </w:r>
      <w:proofErr w:type="gramStart"/>
      <w:r w:rsidRPr="007A45B0">
        <w:rPr>
          <w:rFonts w:cs="Times New Roman"/>
          <w:sz w:val="32"/>
          <w:szCs w:val="32"/>
        </w:rPr>
        <w:t>Wages ,</w:t>
      </w:r>
      <w:proofErr w:type="gramEnd"/>
      <w:r w:rsidRPr="007A45B0">
        <w:rPr>
          <w:rFonts w:cs="Times New Roman"/>
          <w:sz w:val="32"/>
          <w:szCs w:val="32"/>
        </w:rPr>
        <w:t xml:space="preserve"> Interfirm Comparison , and Unemployment. , 68(2), pp.387–402.</w:t>
      </w:r>
    </w:p>
    <w:p w:rsidR="007A45B0" w:rsidRPr="007A45B0" w:rsidRDefault="007A45B0" w:rsidP="007A45B0">
      <w:pPr>
        <w:jc w:val="both"/>
        <w:rPr>
          <w:rFonts w:cs="Times New Roman"/>
          <w:sz w:val="32"/>
          <w:szCs w:val="32"/>
        </w:rPr>
      </w:pPr>
      <w:r w:rsidRPr="007A45B0">
        <w:rPr>
          <w:rFonts w:cs="Times New Roman"/>
          <w:sz w:val="32"/>
          <w:szCs w:val="32"/>
        </w:rPr>
        <w:t xml:space="preserve">King, J., Executive, C. &amp; Tyler, D., 2013. Interim Results Wednesday 13 </w:t>
      </w:r>
      <w:proofErr w:type="spellStart"/>
      <w:proofErr w:type="gramStart"/>
      <w:r w:rsidRPr="007A45B0">
        <w:rPr>
          <w:rFonts w:cs="Times New Roman"/>
          <w:sz w:val="32"/>
          <w:szCs w:val="32"/>
        </w:rPr>
        <w:t>th</w:t>
      </w:r>
      <w:proofErr w:type="spellEnd"/>
      <w:proofErr w:type="gramEnd"/>
      <w:r w:rsidRPr="007A45B0">
        <w:rPr>
          <w:rFonts w:cs="Times New Roman"/>
          <w:sz w:val="32"/>
          <w:szCs w:val="32"/>
        </w:rPr>
        <w:t xml:space="preserve"> November 2013. , (November), pp.1–21.</w:t>
      </w:r>
    </w:p>
    <w:p w:rsidR="007A45B0" w:rsidRPr="007A45B0" w:rsidRDefault="007A45B0" w:rsidP="007A45B0">
      <w:pPr>
        <w:jc w:val="both"/>
        <w:rPr>
          <w:rFonts w:cs="Times New Roman"/>
          <w:sz w:val="32"/>
          <w:szCs w:val="32"/>
        </w:rPr>
      </w:pPr>
      <w:r w:rsidRPr="007A45B0">
        <w:rPr>
          <w:rFonts w:cs="Times New Roman"/>
          <w:sz w:val="32"/>
          <w:szCs w:val="32"/>
        </w:rPr>
        <w:t xml:space="preserve">Korean, T.H.E. &amp; Review, E., 2010. WAGE DIFFERENTIAL BY EMPLOYMENT TYPE AND CONTRACT LENGTH * MINSEONG KIM ** </w:t>
      </w:r>
      <w:r w:rsidRPr="007A45B0">
        <w:rPr>
          <w:rFonts w:ascii="Cambria Math" w:hAnsi="Cambria Math" w:cs="Cambria Math"/>
          <w:sz w:val="32"/>
          <w:szCs w:val="32"/>
        </w:rPr>
        <w:t>⋅</w:t>
      </w:r>
      <w:r w:rsidRPr="007A45B0">
        <w:rPr>
          <w:rFonts w:cs="Times New Roman"/>
          <w:sz w:val="32"/>
          <w:szCs w:val="32"/>
        </w:rPr>
        <w:t xml:space="preserve"> SUNGHYUN RYU *** </w:t>
      </w:r>
      <w:proofErr w:type="gramStart"/>
      <w:r w:rsidRPr="007A45B0">
        <w:rPr>
          <w:rFonts w:cs="Times New Roman"/>
          <w:sz w:val="32"/>
          <w:szCs w:val="32"/>
        </w:rPr>
        <w:t>I .</w:t>
      </w:r>
      <w:proofErr w:type="gramEnd"/>
      <w:r w:rsidRPr="007A45B0">
        <w:rPr>
          <w:rFonts w:cs="Times New Roman"/>
          <w:sz w:val="32"/>
          <w:szCs w:val="32"/>
        </w:rPr>
        <w:t xml:space="preserve"> INTRODUCTION. , 26(1), pp.157</w:t>
      </w:r>
      <w:r w:rsidRPr="007A45B0">
        <w:rPr>
          <w:rFonts w:ascii="Calibri" w:hAnsi="Calibri" w:cs="Calibri"/>
          <w:sz w:val="32"/>
          <w:szCs w:val="32"/>
        </w:rPr>
        <w:t>–</w:t>
      </w:r>
      <w:r w:rsidRPr="007A45B0">
        <w:rPr>
          <w:rFonts w:cs="Times New Roman"/>
          <w:sz w:val="32"/>
          <w:szCs w:val="32"/>
        </w:rPr>
        <w:t>176.</w:t>
      </w:r>
    </w:p>
    <w:p w:rsidR="007A45B0" w:rsidRPr="007A45B0" w:rsidRDefault="007A45B0" w:rsidP="007A45B0">
      <w:pPr>
        <w:jc w:val="both"/>
        <w:rPr>
          <w:rFonts w:cs="Times New Roman"/>
          <w:sz w:val="32"/>
          <w:szCs w:val="32"/>
        </w:rPr>
      </w:pPr>
      <w:r w:rsidRPr="007A45B0">
        <w:rPr>
          <w:rFonts w:cs="Times New Roman"/>
          <w:sz w:val="32"/>
          <w:szCs w:val="32"/>
        </w:rPr>
        <w:t xml:space="preserve">Krueger, B.Y.A.B. &amp; Summers, L.H., 2013. Efficiency Wages and the Inter-Industry Wage Structure Author </w:t>
      </w:r>
      <w:proofErr w:type="gramStart"/>
      <w:r w:rsidRPr="007A45B0">
        <w:rPr>
          <w:rFonts w:cs="Times New Roman"/>
          <w:sz w:val="32"/>
          <w:szCs w:val="32"/>
        </w:rPr>
        <w:t>( s</w:t>
      </w:r>
      <w:proofErr w:type="gramEnd"/>
      <w:r w:rsidRPr="007A45B0">
        <w:rPr>
          <w:rFonts w:cs="Times New Roman"/>
          <w:sz w:val="32"/>
          <w:szCs w:val="32"/>
        </w:rPr>
        <w:t xml:space="preserve"> ): Alan B . Krueger and Lawrence </w:t>
      </w:r>
      <w:proofErr w:type="gramStart"/>
      <w:r w:rsidRPr="007A45B0">
        <w:rPr>
          <w:rFonts w:cs="Times New Roman"/>
          <w:sz w:val="32"/>
          <w:szCs w:val="32"/>
        </w:rPr>
        <w:t>H .</w:t>
      </w:r>
      <w:proofErr w:type="gramEnd"/>
      <w:r w:rsidRPr="007A45B0">
        <w:rPr>
          <w:rFonts w:cs="Times New Roman"/>
          <w:sz w:val="32"/>
          <w:szCs w:val="32"/>
        </w:rPr>
        <w:t xml:space="preserve"> Summers Published by : The Econometric Society Stable URL : http://www.jstor.org/stable/</w:t>
      </w:r>
      <w:proofErr w:type="gramStart"/>
      <w:r w:rsidRPr="007A45B0">
        <w:rPr>
          <w:rFonts w:cs="Times New Roman"/>
          <w:sz w:val="32"/>
          <w:szCs w:val="32"/>
        </w:rPr>
        <w:t>1911072 .</w:t>
      </w:r>
      <w:proofErr w:type="gramEnd"/>
      <w:r w:rsidRPr="007A45B0">
        <w:rPr>
          <w:rFonts w:cs="Times New Roman"/>
          <w:sz w:val="32"/>
          <w:szCs w:val="32"/>
        </w:rPr>
        <w:t xml:space="preserve"> EFFICIENCY WAGES AND THE INTER-INDUSTRY WAGE who </w:t>
      </w:r>
      <w:proofErr w:type="spellStart"/>
      <w:r w:rsidRPr="007A45B0">
        <w:rPr>
          <w:rFonts w:cs="Times New Roman"/>
          <w:sz w:val="32"/>
          <w:szCs w:val="32"/>
        </w:rPr>
        <w:t>accep</w:t>
      </w:r>
      <w:proofErr w:type="spellEnd"/>
      <w:r w:rsidRPr="007A45B0">
        <w:rPr>
          <w:rFonts w:cs="Times New Roman"/>
          <w:sz w:val="32"/>
          <w:szCs w:val="32"/>
        </w:rPr>
        <w:t>. , 56(2), pp.259–293.</w:t>
      </w:r>
    </w:p>
    <w:p w:rsidR="007A45B0" w:rsidRPr="007A45B0" w:rsidRDefault="007A45B0" w:rsidP="007A45B0">
      <w:pPr>
        <w:jc w:val="both"/>
        <w:rPr>
          <w:rFonts w:cs="Times New Roman"/>
          <w:sz w:val="32"/>
          <w:szCs w:val="32"/>
        </w:rPr>
      </w:pPr>
      <w:proofErr w:type="spellStart"/>
      <w:r w:rsidRPr="007A45B0">
        <w:rPr>
          <w:rFonts w:cs="Times New Roman"/>
          <w:sz w:val="32"/>
          <w:szCs w:val="32"/>
        </w:rPr>
        <w:lastRenderedPageBreak/>
        <w:t>Lallemand</w:t>
      </w:r>
      <w:proofErr w:type="spellEnd"/>
      <w:r w:rsidRPr="007A45B0">
        <w:rPr>
          <w:rFonts w:cs="Times New Roman"/>
          <w:sz w:val="32"/>
          <w:szCs w:val="32"/>
        </w:rPr>
        <w:t xml:space="preserve">, T., </w:t>
      </w:r>
      <w:proofErr w:type="spellStart"/>
      <w:r w:rsidRPr="007A45B0">
        <w:rPr>
          <w:rFonts w:cs="Times New Roman"/>
          <w:sz w:val="32"/>
          <w:szCs w:val="32"/>
        </w:rPr>
        <w:t>Plasman</w:t>
      </w:r>
      <w:proofErr w:type="spellEnd"/>
      <w:r w:rsidRPr="007A45B0">
        <w:rPr>
          <w:rFonts w:cs="Times New Roman"/>
          <w:sz w:val="32"/>
          <w:szCs w:val="32"/>
        </w:rPr>
        <w:t xml:space="preserve">, R. &amp; </w:t>
      </w:r>
      <w:proofErr w:type="spellStart"/>
      <w:r w:rsidRPr="007A45B0">
        <w:rPr>
          <w:rFonts w:cs="Times New Roman"/>
          <w:sz w:val="32"/>
          <w:szCs w:val="32"/>
        </w:rPr>
        <w:t>Rycx</w:t>
      </w:r>
      <w:proofErr w:type="spellEnd"/>
      <w:r w:rsidRPr="007A45B0">
        <w:rPr>
          <w:rFonts w:cs="Times New Roman"/>
          <w:sz w:val="32"/>
          <w:szCs w:val="32"/>
        </w:rPr>
        <w:t>, F., Intra-firm Wage Dispersion and Firm Performance : A Review and Empirical Tests on Belgian Data 1. , pp.1–27.</w:t>
      </w:r>
    </w:p>
    <w:p w:rsidR="007A45B0" w:rsidRPr="007A45B0" w:rsidRDefault="007A45B0" w:rsidP="007A45B0">
      <w:pPr>
        <w:jc w:val="both"/>
        <w:rPr>
          <w:rFonts w:cs="Times New Roman"/>
          <w:sz w:val="32"/>
          <w:szCs w:val="32"/>
        </w:rPr>
      </w:pPr>
      <w:r w:rsidRPr="007A45B0">
        <w:rPr>
          <w:rFonts w:cs="Times New Roman"/>
          <w:sz w:val="32"/>
          <w:szCs w:val="32"/>
        </w:rPr>
        <w:t xml:space="preserve">Lane, J.I., Salmon, L.A. &amp; </w:t>
      </w:r>
      <w:proofErr w:type="spellStart"/>
      <w:r w:rsidRPr="007A45B0">
        <w:rPr>
          <w:rFonts w:cs="Times New Roman"/>
          <w:sz w:val="32"/>
          <w:szCs w:val="32"/>
        </w:rPr>
        <w:t>Spletzer</w:t>
      </w:r>
      <w:proofErr w:type="spellEnd"/>
      <w:r w:rsidRPr="007A45B0">
        <w:rPr>
          <w:rFonts w:cs="Times New Roman"/>
          <w:sz w:val="32"/>
          <w:szCs w:val="32"/>
        </w:rPr>
        <w:t>, J.R., 2007. Establishment wage differentials. , (April).</w:t>
      </w:r>
    </w:p>
    <w:p w:rsidR="007A45B0" w:rsidRPr="007A45B0" w:rsidRDefault="007A45B0" w:rsidP="007A45B0">
      <w:pPr>
        <w:jc w:val="both"/>
        <w:rPr>
          <w:rFonts w:cs="Times New Roman"/>
          <w:sz w:val="32"/>
          <w:szCs w:val="32"/>
        </w:rPr>
      </w:pPr>
      <w:r w:rsidRPr="007A45B0">
        <w:rPr>
          <w:rFonts w:cs="Times New Roman"/>
          <w:sz w:val="32"/>
          <w:szCs w:val="32"/>
        </w:rPr>
        <w:t xml:space="preserve">Lee, N., </w:t>
      </w:r>
      <w:proofErr w:type="spellStart"/>
      <w:r w:rsidRPr="007A45B0">
        <w:rPr>
          <w:rFonts w:cs="Times New Roman"/>
          <w:sz w:val="32"/>
          <w:szCs w:val="32"/>
        </w:rPr>
        <w:t>Sissons</w:t>
      </w:r>
      <w:proofErr w:type="spellEnd"/>
      <w:r w:rsidRPr="007A45B0">
        <w:rPr>
          <w:rFonts w:cs="Times New Roman"/>
          <w:sz w:val="32"/>
          <w:szCs w:val="32"/>
        </w:rPr>
        <w:t>, P. &amp; Jones, K., 2013. Wage inequality and employment polarisation in British cities. , (May), pp.1–74.</w:t>
      </w:r>
    </w:p>
    <w:p w:rsidR="007A45B0" w:rsidRPr="007A45B0" w:rsidRDefault="007A45B0" w:rsidP="007A45B0">
      <w:pPr>
        <w:jc w:val="both"/>
        <w:rPr>
          <w:rFonts w:cs="Times New Roman"/>
          <w:sz w:val="32"/>
          <w:szCs w:val="32"/>
        </w:rPr>
      </w:pPr>
      <w:r w:rsidRPr="007A45B0">
        <w:rPr>
          <w:rFonts w:cs="Times New Roman"/>
          <w:sz w:val="32"/>
          <w:szCs w:val="32"/>
        </w:rPr>
        <w:t>Lester, R.A., 2013. WAGE DIVERSITY AND ITS THEORETICAL IMPLICATIONS I</w:t>
      </w:r>
      <w:proofErr w:type="gramStart"/>
      <w:r w:rsidRPr="007A45B0">
        <w:rPr>
          <w:rFonts w:cs="Times New Roman"/>
          <w:sz w:val="32"/>
          <w:szCs w:val="32"/>
        </w:rPr>
        <w:t>. ,</w:t>
      </w:r>
      <w:proofErr w:type="gramEnd"/>
      <w:r w:rsidRPr="007A45B0">
        <w:rPr>
          <w:rFonts w:cs="Times New Roman"/>
          <w:sz w:val="32"/>
          <w:szCs w:val="32"/>
        </w:rPr>
        <w:t xml:space="preserve"> 28(3), pp.152–159.</w:t>
      </w:r>
    </w:p>
    <w:p w:rsidR="007A45B0" w:rsidRPr="007A45B0" w:rsidRDefault="007A45B0" w:rsidP="007A45B0">
      <w:pPr>
        <w:jc w:val="both"/>
        <w:rPr>
          <w:rFonts w:cs="Times New Roman"/>
          <w:sz w:val="32"/>
          <w:szCs w:val="32"/>
        </w:rPr>
      </w:pPr>
      <w:r w:rsidRPr="007A45B0">
        <w:rPr>
          <w:rFonts w:cs="Times New Roman"/>
          <w:sz w:val="32"/>
          <w:szCs w:val="32"/>
        </w:rPr>
        <w:t xml:space="preserve">Machin, S., 2008. Big ideas </w:t>
      </w:r>
      <w:proofErr w:type="gramStart"/>
      <w:r w:rsidRPr="007A45B0">
        <w:rPr>
          <w:rFonts w:cs="Times New Roman"/>
          <w:sz w:val="32"/>
          <w:szCs w:val="32"/>
        </w:rPr>
        <w:t>Rising</w:t>
      </w:r>
      <w:proofErr w:type="gramEnd"/>
      <w:r w:rsidRPr="007A45B0">
        <w:rPr>
          <w:rFonts w:cs="Times New Roman"/>
          <w:sz w:val="32"/>
          <w:szCs w:val="32"/>
        </w:rPr>
        <w:t xml:space="preserve"> wage inequality. , pp.8–10.</w:t>
      </w:r>
    </w:p>
    <w:p w:rsidR="007A45B0" w:rsidRPr="007A45B0" w:rsidRDefault="007A45B0" w:rsidP="007A45B0">
      <w:pPr>
        <w:jc w:val="both"/>
        <w:rPr>
          <w:rFonts w:cs="Times New Roman"/>
          <w:sz w:val="32"/>
          <w:szCs w:val="32"/>
        </w:rPr>
      </w:pPr>
      <w:r w:rsidRPr="007A45B0">
        <w:rPr>
          <w:rFonts w:cs="Times New Roman"/>
          <w:sz w:val="32"/>
          <w:szCs w:val="32"/>
        </w:rPr>
        <w:t xml:space="preserve">Macleod, W.B. et al., 2013. </w:t>
      </w:r>
      <w:proofErr w:type="spellStart"/>
      <w:r w:rsidRPr="007A45B0">
        <w:rPr>
          <w:rFonts w:cs="Times New Roman"/>
          <w:sz w:val="32"/>
          <w:szCs w:val="32"/>
        </w:rPr>
        <w:t>Labor</w:t>
      </w:r>
      <w:proofErr w:type="spellEnd"/>
      <w:r w:rsidRPr="007A45B0">
        <w:rPr>
          <w:rFonts w:cs="Times New Roman"/>
          <w:sz w:val="32"/>
          <w:szCs w:val="32"/>
        </w:rPr>
        <w:t xml:space="preserve"> Turnover and the Natural Rate of Unemployment : Efficiency Wage versus Frictional Unemployment.</w:t>
      </w:r>
    </w:p>
    <w:p w:rsidR="007A45B0" w:rsidRPr="007A45B0" w:rsidRDefault="007A45B0" w:rsidP="007A45B0">
      <w:pPr>
        <w:jc w:val="both"/>
        <w:rPr>
          <w:rFonts w:cs="Times New Roman"/>
          <w:sz w:val="32"/>
          <w:szCs w:val="32"/>
        </w:rPr>
      </w:pPr>
      <w:r w:rsidRPr="007A45B0">
        <w:rPr>
          <w:rFonts w:cs="Times New Roman"/>
          <w:sz w:val="32"/>
          <w:szCs w:val="32"/>
        </w:rPr>
        <w:t xml:space="preserve">Macleod, W.B. &amp; </w:t>
      </w:r>
      <w:proofErr w:type="spellStart"/>
      <w:r w:rsidRPr="007A45B0">
        <w:rPr>
          <w:rFonts w:cs="Times New Roman"/>
          <w:sz w:val="32"/>
          <w:szCs w:val="32"/>
        </w:rPr>
        <w:t>Malcomson</w:t>
      </w:r>
      <w:proofErr w:type="spellEnd"/>
      <w:r w:rsidRPr="007A45B0">
        <w:rPr>
          <w:rFonts w:cs="Times New Roman"/>
          <w:sz w:val="32"/>
          <w:szCs w:val="32"/>
        </w:rPr>
        <w:t xml:space="preserve">, J.M., 2013. Wages </w:t>
      </w:r>
      <w:proofErr w:type="gramStart"/>
      <w:r w:rsidRPr="007A45B0">
        <w:rPr>
          <w:rFonts w:cs="Times New Roman"/>
          <w:sz w:val="32"/>
          <w:szCs w:val="32"/>
        </w:rPr>
        <w:t>Costs ,</w:t>
      </w:r>
      <w:proofErr w:type="gramEnd"/>
      <w:r w:rsidRPr="007A45B0">
        <w:rPr>
          <w:rFonts w:cs="Times New Roman"/>
          <w:sz w:val="32"/>
          <w:szCs w:val="32"/>
        </w:rPr>
        <w:t xml:space="preserve"> and Efficiency Cycles. , (37).</w:t>
      </w:r>
    </w:p>
    <w:p w:rsidR="007A45B0" w:rsidRPr="007A45B0" w:rsidRDefault="007A45B0" w:rsidP="007A45B0">
      <w:pPr>
        <w:jc w:val="both"/>
        <w:rPr>
          <w:rFonts w:cs="Times New Roman"/>
          <w:sz w:val="32"/>
          <w:szCs w:val="32"/>
        </w:rPr>
      </w:pPr>
      <w:r w:rsidRPr="007A45B0">
        <w:rPr>
          <w:rFonts w:cs="Times New Roman"/>
          <w:sz w:val="32"/>
          <w:szCs w:val="32"/>
        </w:rPr>
        <w:t>Mansour, M., 2000. HR Practices Impact on Firm Performance : An Empirical Study.</w:t>
      </w:r>
    </w:p>
    <w:p w:rsidR="007A45B0" w:rsidRPr="007A45B0" w:rsidRDefault="007A45B0" w:rsidP="007A45B0">
      <w:pPr>
        <w:jc w:val="both"/>
        <w:rPr>
          <w:rFonts w:cs="Times New Roman"/>
          <w:sz w:val="32"/>
          <w:szCs w:val="32"/>
        </w:rPr>
      </w:pPr>
      <w:r w:rsidRPr="007A45B0">
        <w:rPr>
          <w:rFonts w:cs="Times New Roman"/>
          <w:sz w:val="32"/>
          <w:szCs w:val="32"/>
        </w:rPr>
        <w:t>Marsden, D., 1999. Pay Inequalities and Economic Performance Project report.</w:t>
      </w:r>
    </w:p>
    <w:p w:rsidR="007A45B0" w:rsidRPr="007A45B0" w:rsidRDefault="007A45B0" w:rsidP="007A45B0">
      <w:pPr>
        <w:jc w:val="both"/>
        <w:rPr>
          <w:rFonts w:cs="Times New Roman"/>
          <w:sz w:val="32"/>
          <w:szCs w:val="32"/>
        </w:rPr>
      </w:pPr>
      <w:r w:rsidRPr="007A45B0">
        <w:rPr>
          <w:rFonts w:cs="Times New Roman"/>
          <w:sz w:val="32"/>
          <w:szCs w:val="32"/>
        </w:rPr>
        <w:t xml:space="preserve">Martins, P.S., 2003. Firm wage differentials in a competitive industry: some matched-panel evidence. </w:t>
      </w:r>
      <w:r w:rsidRPr="007A45B0">
        <w:rPr>
          <w:rFonts w:cs="Times New Roman"/>
          <w:i/>
          <w:iCs/>
          <w:sz w:val="32"/>
          <w:szCs w:val="32"/>
        </w:rPr>
        <w:t>International Journal of Manpower</w:t>
      </w:r>
      <w:r w:rsidRPr="007A45B0">
        <w:rPr>
          <w:rFonts w:cs="Times New Roman"/>
          <w:sz w:val="32"/>
          <w:szCs w:val="32"/>
        </w:rPr>
        <w:t>, 24(4), pp.336–346. Available at: http://www.emeraldinsight.com/10.1108/01437720310485889 [Accessed May 12, 2014].</w:t>
      </w:r>
    </w:p>
    <w:p w:rsidR="007A45B0" w:rsidRPr="007A45B0" w:rsidRDefault="007A45B0" w:rsidP="007A45B0">
      <w:pPr>
        <w:jc w:val="both"/>
        <w:rPr>
          <w:rFonts w:cs="Times New Roman"/>
          <w:sz w:val="32"/>
          <w:szCs w:val="32"/>
        </w:rPr>
      </w:pPr>
      <w:r w:rsidRPr="007A45B0">
        <w:rPr>
          <w:rFonts w:cs="Times New Roman"/>
          <w:sz w:val="32"/>
          <w:szCs w:val="32"/>
        </w:rPr>
        <w:t xml:space="preserve">Martins, P.S., 2008. Worker churning and firms’ wage policies. </w:t>
      </w:r>
      <w:r w:rsidRPr="007A45B0">
        <w:rPr>
          <w:rFonts w:cs="Times New Roman"/>
          <w:i/>
          <w:iCs/>
          <w:sz w:val="32"/>
          <w:szCs w:val="32"/>
        </w:rPr>
        <w:t>International Journal of Manpower</w:t>
      </w:r>
      <w:r w:rsidRPr="007A45B0">
        <w:rPr>
          <w:rFonts w:cs="Times New Roman"/>
          <w:sz w:val="32"/>
          <w:szCs w:val="32"/>
        </w:rPr>
        <w:t xml:space="preserve">, 29(1), pp.48–63. Available at: </w:t>
      </w:r>
      <w:r w:rsidRPr="007A45B0">
        <w:rPr>
          <w:rFonts w:cs="Times New Roman"/>
          <w:sz w:val="32"/>
          <w:szCs w:val="32"/>
        </w:rPr>
        <w:lastRenderedPageBreak/>
        <w:t>http://www.emeraldinsight.com/10.1108/01437720810862001 [Accessed May 12, 2014].</w:t>
      </w:r>
    </w:p>
    <w:p w:rsidR="007A45B0" w:rsidRPr="007A45B0" w:rsidRDefault="007A45B0" w:rsidP="007A45B0">
      <w:pPr>
        <w:jc w:val="both"/>
        <w:rPr>
          <w:rFonts w:cs="Times New Roman"/>
          <w:sz w:val="32"/>
          <w:szCs w:val="32"/>
        </w:rPr>
      </w:pPr>
      <w:r w:rsidRPr="007A45B0">
        <w:rPr>
          <w:rFonts w:cs="Times New Roman"/>
          <w:sz w:val="32"/>
          <w:szCs w:val="32"/>
        </w:rPr>
        <w:t>Mendes, R.V., 1980. Gender wage differentials and occupational distribution Gender wage differentials and occupational distribution. , pp.27–41.</w:t>
      </w:r>
    </w:p>
    <w:p w:rsidR="007A45B0" w:rsidRPr="007A45B0" w:rsidRDefault="007A45B0" w:rsidP="007A45B0">
      <w:pPr>
        <w:jc w:val="both"/>
        <w:rPr>
          <w:rFonts w:cs="Times New Roman"/>
          <w:sz w:val="32"/>
          <w:szCs w:val="32"/>
        </w:rPr>
      </w:pPr>
      <w:r w:rsidRPr="007A45B0">
        <w:rPr>
          <w:rFonts w:cs="Times New Roman"/>
          <w:sz w:val="32"/>
          <w:szCs w:val="32"/>
        </w:rPr>
        <w:t xml:space="preserve">Min, H., 2007. Examining sources of warehouse employee turnover. </w:t>
      </w:r>
      <w:r w:rsidRPr="007A45B0">
        <w:rPr>
          <w:rFonts w:cs="Times New Roman"/>
          <w:i/>
          <w:iCs/>
          <w:sz w:val="32"/>
          <w:szCs w:val="32"/>
        </w:rPr>
        <w:t>International Journal of Physical Distribution &amp; Logistics Management</w:t>
      </w:r>
      <w:r w:rsidRPr="007A45B0">
        <w:rPr>
          <w:rFonts w:cs="Times New Roman"/>
          <w:sz w:val="32"/>
          <w:szCs w:val="32"/>
        </w:rPr>
        <w:t>, 37(5), pp.375–388. Available at: http://www.emeraldinsight.com/10.1108/09600030710758437 [Accessed May 12, 2014].</w:t>
      </w:r>
    </w:p>
    <w:p w:rsidR="007A45B0" w:rsidRPr="007A45B0" w:rsidRDefault="007A45B0" w:rsidP="007A45B0">
      <w:pPr>
        <w:jc w:val="both"/>
        <w:rPr>
          <w:rFonts w:cs="Times New Roman"/>
          <w:sz w:val="32"/>
          <w:szCs w:val="32"/>
        </w:rPr>
      </w:pPr>
      <w:proofErr w:type="spellStart"/>
      <w:r w:rsidRPr="007A45B0">
        <w:rPr>
          <w:rFonts w:cs="Times New Roman"/>
          <w:sz w:val="32"/>
          <w:szCs w:val="32"/>
        </w:rPr>
        <w:t>Munasinghe</w:t>
      </w:r>
      <w:proofErr w:type="spellEnd"/>
      <w:r w:rsidRPr="007A45B0">
        <w:rPr>
          <w:rFonts w:cs="Times New Roman"/>
          <w:sz w:val="32"/>
          <w:szCs w:val="32"/>
        </w:rPr>
        <w:t>, L., 2013. Wage Growth and the Theory of Turnover. , 18(2).</w:t>
      </w:r>
    </w:p>
    <w:p w:rsidR="007A45B0" w:rsidRPr="007A45B0" w:rsidRDefault="007A45B0" w:rsidP="007A45B0">
      <w:pPr>
        <w:jc w:val="both"/>
        <w:rPr>
          <w:rFonts w:cs="Times New Roman"/>
          <w:sz w:val="32"/>
          <w:szCs w:val="32"/>
        </w:rPr>
      </w:pPr>
      <w:r w:rsidRPr="007A45B0">
        <w:rPr>
          <w:rFonts w:cs="Times New Roman"/>
          <w:sz w:val="32"/>
          <w:szCs w:val="32"/>
        </w:rPr>
        <w:t xml:space="preserve">Name, A., </w:t>
      </w:r>
      <w:proofErr w:type="spellStart"/>
      <w:r w:rsidRPr="007A45B0">
        <w:rPr>
          <w:rFonts w:cs="Times New Roman"/>
          <w:sz w:val="32"/>
          <w:szCs w:val="32"/>
        </w:rPr>
        <w:t>Bovill</w:t>
      </w:r>
      <w:proofErr w:type="spellEnd"/>
      <w:r w:rsidRPr="007A45B0">
        <w:rPr>
          <w:rFonts w:cs="Times New Roman"/>
          <w:sz w:val="32"/>
          <w:szCs w:val="32"/>
        </w:rPr>
        <w:t xml:space="preserve">, D. &amp; Statistics, N., 2014. Patterns of Pay : Estimates from the Annual Survey of Hours and </w:t>
      </w:r>
      <w:proofErr w:type="gramStart"/>
      <w:r w:rsidRPr="007A45B0">
        <w:rPr>
          <w:rFonts w:cs="Times New Roman"/>
          <w:sz w:val="32"/>
          <w:szCs w:val="32"/>
        </w:rPr>
        <w:t>Earnings ,</w:t>
      </w:r>
      <w:proofErr w:type="gramEnd"/>
      <w:r w:rsidRPr="007A45B0">
        <w:rPr>
          <w:rFonts w:cs="Times New Roman"/>
          <w:sz w:val="32"/>
          <w:szCs w:val="32"/>
        </w:rPr>
        <w:t xml:space="preserve"> UK , 1997 to 2013. , (February), pp.1–35.</w:t>
      </w:r>
    </w:p>
    <w:p w:rsidR="007A45B0" w:rsidRPr="007A45B0" w:rsidRDefault="007A45B0" w:rsidP="007A45B0">
      <w:pPr>
        <w:jc w:val="both"/>
        <w:rPr>
          <w:rFonts w:cs="Times New Roman"/>
          <w:sz w:val="32"/>
          <w:szCs w:val="32"/>
        </w:rPr>
      </w:pPr>
      <w:r w:rsidRPr="007A45B0">
        <w:rPr>
          <w:rFonts w:cs="Times New Roman"/>
          <w:sz w:val="32"/>
          <w:szCs w:val="32"/>
        </w:rPr>
        <w:t>Neill, J.E.O. &amp; Neill, D.M.O., 2005. No Title.</w:t>
      </w:r>
    </w:p>
    <w:p w:rsidR="007A45B0" w:rsidRPr="007A45B0" w:rsidRDefault="007A45B0" w:rsidP="007A45B0">
      <w:pPr>
        <w:jc w:val="both"/>
        <w:rPr>
          <w:rFonts w:cs="Times New Roman"/>
          <w:sz w:val="32"/>
          <w:szCs w:val="32"/>
        </w:rPr>
      </w:pPr>
      <w:proofErr w:type="spellStart"/>
      <w:r w:rsidRPr="007A45B0">
        <w:rPr>
          <w:rFonts w:cs="Times New Roman"/>
          <w:sz w:val="32"/>
          <w:szCs w:val="32"/>
        </w:rPr>
        <w:t>Neumuller</w:t>
      </w:r>
      <w:proofErr w:type="spellEnd"/>
      <w:r w:rsidRPr="007A45B0">
        <w:rPr>
          <w:rFonts w:cs="Times New Roman"/>
          <w:sz w:val="32"/>
          <w:szCs w:val="32"/>
        </w:rPr>
        <w:t>, S., 2012. Inter-industry Wage Differentials Revisited : Wage Volatility and the Option Value of Mobility.</w:t>
      </w:r>
    </w:p>
    <w:p w:rsidR="007A45B0" w:rsidRPr="007A45B0" w:rsidRDefault="007A45B0" w:rsidP="007A45B0">
      <w:pPr>
        <w:jc w:val="both"/>
        <w:rPr>
          <w:rFonts w:cs="Times New Roman"/>
          <w:sz w:val="32"/>
          <w:szCs w:val="32"/>
        </w:rPr>
      </w:pPr>
      <w:r w:rsidRPr="007A45B0">
        <w:rPr>
          <w:rFonts w:cs="Times New Roman"/>
          <w:sz w:val="32"/>
          <w:szCs w:val="32"/>
        </w:rPr>
        <w:t xml:space="preserve">New, T.H.E. &amp; Pay, O.N., THE NEW CLOSED SHOP : THE COST </w:t>
      </w:r>
      <w:proofErr w:type="gramStart"/>
      <w:r w:rsidRPr="007A45B0">
        <w:rPr>
          <w:rFonts w:cs="Times New Roman"/>
          <w:sz w:val="32"/>
          <w:szCs w:val="32"/>
        </w:rPr>
        <w:t>WHO ’</w:t>
      </w:r>
      <w:proofErr w:type="gramEnd"/>
      <w:r w:rsidRPr="007A45B0">
        <w:rPr>
          <w:rFonts w:cs="Times New Roman"/>
          <w:sz w:val="32"/>
          <w:szCs w:val="32"/>
        </w:rPr>
        <w:t xml:space="preserve"> S DECIDING OF PAY ON PAY ? AN ANALYSIS OF PAY INEQUALITY.</w:t>
      </w:r>
    </w:p>
    <w:p w:rsidR="007A45B0" w:rsidRPr="007A45B0" w:rsidRDefault="007A45B0" w:rsidP="007A45B0">
      <w:pPr>
        <w:jc w:val="both"/>
        <w:rPr>
          <w:rFonts w:cs="Times New Roman"/>
          <w:sz w:val="32"/>
          <w:szCs w:val="32"/>
        </w:rPr>
      </w:pPr>
      <w:proofErr w:type="spellStart"/>
      <w:r w:rsidRPr="007A45B0">
        <w:rPr>
          <w:rFonts w:cs="Times New Roman"/>
          <w:sz w:val="32"/>
          <w:szCs w:val="32"/>
        </w:rPr>
        <w:t>Nicklisch</w:t>
      </w:r>
      <w:proofErr w:type="spellEnd"/>
      <w:r w:rsidRPr="007A45B0">
        <w:rPr>
          <w:rFonts w:cs="Times New Roman"/>
          <w:sz w:val="32"/>
          <w:szCs w:val="32"/>
        </w:rPr>
        <w:t xml:space="preserve">, A., 2006. Fairness and Social Comparison : An experimental study of the Co-Employment of Permanent and Temporary Wage </w:t>
      </w:r>
      <w:proofErr w:type="gramStart"/>
      <w:r w:rsidRPr="007A45B0">
        <w:rPr>
          <w:rFonts w:cs="Times New Roman"/>
          <w:sz w:val="32"/>
          <w:szCs w:val="32"/>
        </w:rPr>
        <w:t>Differentials ,</w:t>
      </w:r>
      <w:proofErr w:type="gramEnd"/>
      <w:r w:rsidRPr="007A45B0">
        <w:rPr>
          <w:rFonts w:cs="Times New Roman"/>
          <w:sz w:val="32"/>
          <w:szCs w:val="32"/>
        </w:rPr>
        <w:t xml:space="preserve"> Fairness and Social Comparison : An experimental study of the Co-Employment of Permanent and Temporary Agency Workers.</w:t>
      </w:r>
    </w:p>
    <w:p w:rsidR="004504DB" w:rsidRDefault="007A45B0" w:rsidP="007A45B0">
      <w:pPr>
        <w:jc w:val="both"/>
        <w:rPr>
          <w:rFonts w:cs="Times New Roman"/>
          <w:sz w:val="32"/>
          <w:szCs w:val="32"/>
        </w:rPr>
      </w:pPr>
      <w:proofErr w:type="spellStart"/>
      <w:r w:rsidRPr="007A45B0">
        <w:rPr>
          <w:rFonts w:cs="Times New Roman"/>
          <w:sz w:val="32"/>
          <w:szCs w:val="32"/>
        </w:rPr>
        <w:lastRenderedPageBreak/>
        <w:t>Obloj</w:t>
      </w:r>
      <w:proofErr w:type="spellEnd"/>
      <w:r w:rsidRPr="007A45B0">
        <w:rPr>
          <w:rFonts w:cs="Times New Roman"/>
          <w:sz w:val="32"/>
          <w:szCs w:val="32"/>
        </w:rPr>
        <w:t xml:space="preserve">, T. &amp; </w:t>
      </w:r>
      <w:proofErr w:type="spellStart"/>
      <w:r w:rsidRPr="007A45B0">
        <w:rPr>
          <w:rFonts w:cs="Times New Roman"/>
          <w:sz w:val="32"/>
          <w:szCs w:val="32"/>
        </w:rPr>
        <w:t>Sengul</w:t>
      </w:r>
      <w:proofErr w:type="spellEnd"/>
      <w:r w:rsidRPr="007A45B0">
        <w:rPr>
          <w:rFonts w:cs="Times New Roman"/>
          <w:sz w:val="32"/>
          <w:szCs w:val="32"/>
        </w:rPr>
        <w:t xml:space="preserve">, M., 2012. Incentive Life-cycles: Learning and the Division of Value in Firms. </w:t>
      </w:r>
      <w:r w:rsidRPr="007A45B0">
        <w:rPr>
          <w:rFonts w:cs="Times New Roman"/>
          <w:i/>
          <w:iCs/>
          <w:sz w:val="32"/>
          <w:szCs w:val="32"/>
        </w:rPr>
        <w:t>Administrative Science Quarterly</w:t>
      </w:r>
      <w:r w:rsidRPr="007A45B0">
        <w:rPr>
          <w:rFonts w:cs="Times New Roman"/>
          <w:sz w:val="32"/>
          <w:szCs w:val="32"/>
        </w:rPr>
        <w:t>, 57(2), pp.305–347.</w:t>
      </w:r>
    </w:p>
    <w:p w:rsidR="007A45B0" w:rsidRPr="007A45B0" w:rsidRDefault="007A45B0" w:rsidP="007A45B0">
      <w:pPr>
        <w:jc w:val="both"/>
        <w:rPr>
          <w:rFonts w:cs="Times New Roman"/>
          <w:sz w:val="32"/>
          <w:szCs w:val="32"/>
        </w:rPr>
      </w:pPr>
      <w:r w:rsidRPr="007A45B0">
        <w:rPr>
          <w:rFonts w:cs="Times New Roman"/>
          <w:sz w:val="32"/>
          <w:szCs w:val="32"/>
        </w:rPr>
        <w:t xml:space="preserve"> </w:t>
      </w:r>
      <w:r w:rsidR="004504DB">
        <w:rPr>
          <w:rFonts w:cs="Times New Roman"/>
          <w:sz w:val="32"/>
          <w:szCs w:val="32"/>
        </w:rPr>
        <w:t xml:space="preserve">Available </w:t>
      </w:r>
      <w:r w:rsidRPr="007A45B0">
        <w:rPr>
          <w:rFonts w:cs="Times New Roman"/>
          <w:sz w:val="32"/>
          <w:szCs w:val="32"/>
        </w:rPr>
        <w:t>at: http://asq.sagepub.com/lookup/doi/10.1177/0001839212453833 [Accessed May 6, 2014].</w:t>
      </w:r>
    </w:p>
    <w:p w:rsidR="007A45B0" w:rsidRPr="007A45B0" w:rsidRDefault="007A45B0" w:rsidP="007A45B0">
      <w:pPr>
        <w:jc w:val="both"/>
        <w:rPr>
          <w:rFonts w:cs="Times New Roman"/>
          <w:sz w:val="32"/>
          <w:szCs w:val="32"/>
        </w:rPr>
      </w:pPr>
      <w:r w:rsidRPr="007A45B0">
        <w:rPr>
          <w:rFonts w:cs="Times New Roman"/>
          <w:sz w:val="32"/>
          <w:szCs w:val="32"/>
        </w:rPr>
        <w:t xml:space="preserve">Offers, P.W. &amp; </w:t>
      </w:r>
      <w:proofErr w:type="spellStart"/>
      <w:r w:rsidRPr="007A45B0">
        <w:rPr>
          <w:rFonts w:cs="Times New Roman"/>
          <w:sz w:val="32"/>
          <w:szCs w:val="32"/>
        </w:rPr>
        <w:t>Scoones</w:t>
      </w:r>
      <w:proofErr w:type="spellEnd"/>
      <w:r w:rsidRPr="007A45B0">
        <w:rPr>
          <w:rFonts w:cs="Times New Roman"/>
          <w:sz w:val="32"/>
          <w:szCs w:val="32"/>
        </w:rPr>
        <w:t xml:space="preserve">, D., 2014. </w:t>
      </w:r>
      <w:proofErr w:type="gramStart"/>
      <w:r w:rsidRPr="007A45B0">
        <w:rPr>
          <w:rFonts w:cs="Times New Roman"/>
          <w:sz w:val="32"/>
          <w:szCs w:val="32"/>
        </w:rPr>
        <w:t>Promotion ,</w:t>
      </w:r>
      <w:proofErr w:type="gramEnd"/>
      <w:r w:rsidRPr="007A45B0">
        <w:rPr>
          <w:rFonts w:cs="Times New Roman"/>
          <w:sz w:val="32"/>
          <w:szCs w:val="32"/>
        </w:rPr>
        <w:t xml:space="preserve"> Turnover , and </w:t>
      </w:r>
      <w:proofErr w:type="spellStart"/>
      <w:r w:rsidRPr="007A45B0">
        <w:rPr>
          <w:rFonts w:cs="Times New Roman"/>
          <w:sz w:val="32"/>
          <w:szCs w:val="32"/>
        </w:rPr>
        <w:t>Preemptive</w:t>
      </w:r>
      <w:proofErr w:type="spellEnd"/>
      <w:r w:rsidRPr="007A45B0">
        <w:rPr>
          <w:rFonts w:cs="Times New Roman"/>
          <w:sz w:val="32"/>
          <w:szCs w:val="32"/>
        </w:rPr>
        <w:t xml:space="preserve"> Wage Offers. , 83(4), pp.771–791.</w:t>
      </w:r>
    </w:p>
    <w:p w:rsidR="007A45B0" w:rsidRPr="007A45B0" w:rsidRDefault="007A45B0" w:rsidP="007A45B0">
      <w:pPr>
        <w:jc w:val="both"/>
        <w:rPr>
          <w:rFonts w:cs="Times New Roman"/>
          <w:sz w:val="32"/>
          <w:szCs w:val="32"/>
        </w:rPr>
      </w:pPr>
      <w:proofErr w:type="spellStart"/>
      <w:r w:rsidRPr="007A45B0">
        <w:rPr>
          <w:rFonts w:cs="Times New Roman"/>
          <w:sz w:val="32"/>
          <w:szCs w:val="32"/>
        </w:rPr>
        <w:t>Osburn</w:t>
      </w:r>
      <w:proofErr w:type="spellEnd"/>
      <w:r w:rsidRPr="007A45B0">
        <w:rPr>
          <w:rFonts w:cs="Times New Roman"/>
          <w:sz w:val="32"/>
          <w:szCs w:val="32"/>
        </w:rPr>
        <w:t xml:space="preserve">, J., 2000. </w:t>
      </w:r>
      <w:proofErr w:type="gramStart"/>
      <w:r w:rsidRPr="007A45B0">
        <w:rPr>
          <w:rFonts w:cs="Times New Roman"/>
          <w:sz w:val="32"/>
          <w:szCs w:val="32"/>
        </w:rPr>
        <w:t>to</w:t>
      </w:r>
      <w:proofErr w:type="gramEnd"/>
      <w:r w:rsidRPr="007A45B0">
        <w:rPr>
          <w:rFonts w:cs="Times New Roman"/>
          <w:sz w:val="32"/>
          <w:szCs w:val="32"/>
        </w:rPr>
        <w:t xml:space="preserve"> the primary mission of the firm have the greatest differential. , (February).</w:t>
      </w:r>
    </w:p>
    <w:p w:rsidR="007A45B0" w:rsidRPr="007A45B0" w:rsidRDefault="007A45B0" w:rsidP="007A45B0">
      <w:pPr>
        <w:jc w:val="both"/>
        <w:rPr>
          <w:rFonts w:cs="Times New Roman"/>
          <w:sz w:val="32"/>
          <w:szCs w:val="32"/>
        </w:rPr>
      </w:pPr>
      <w:r w:rsidRPr="007A45B0">
        <w:rPr>
          <w:rFonts w:cs="Times New Roman"/>
          <w:sz w:val="32"/>
          <w:szCs w:val="32"/>
        </w:rPr>
        <w:t>Outlook, L.M., 2013. Autumn 2013.</w:t>
      </w:r>
    </w:p>
    <w:p w:rsidR="007A45B0" w:rsidRPr="007A45B0" w:rsidRDefault="007A45B0" w:rsidP="007A45B0">
      <w:pPr>
        <w:jc w:val="both"/>
        <w:rPr>
          <w:rFonts w:cs="Times New Roman"/>
          <w:sz w:val="32"/>
          <w:szCs w:val="32"/>
        </w:rPr>
      </w:pPr>
      <w:r w:rsidRPr="007A45B0">
        <w:rPr>
          <w:rFonts w:cs="Times New Roman"/>
          <w:sz w:val="32"/>
          <w:szCs w:val="32"/>
        </w:rPr>
        <w:t>Paper, B., 2012. Wholesale and Retail : Sector Skills Assessment 2012. , (November).</w:t>
      </w:r>
    </w:p>
    <w:p w:rsidR="007A45B0" w:rsidRPr="007A45B0" w:rsidRDefault="007A45B0" w:rsidP="007A45B0">
      <w:pPr>
        <w:jc w:val="both"/>
        <w:rPr>
          <w:rFonts w:cs="Times New Roman"/>
          <w:sz w:val="32"/>
          <w:szCs w:val="32"/>
        </w:rPr>
      </w:pPr>
      <w:r w:rsidRPr="007A45B0">
        <w:rPr>
          <w:rFonts w:cs="Times New Roman"/>
          <w:sz w:val="32"/>
          <w:szCs w:val="32"/>
        </w:rPr>
        <w:t>Poggi, A., 2014. Within-Establishment Wage Inequality and Satisfaction. , (2013).</w:t>
      </w:r>
    </w:p>
    <w:p w:rsidR="007A45B0" w:rsidRPr="007A45B0" w:rsidRDefault="007A45B0" w:rsidP="007A45B0">
      <w:pPr>
        <w:jc w:val="both"/>
        <w:rPr>
          <w:rFonts w:cs="Times New Roman"/>
          <w:sz w:val="32"/>
          <w:szCs w:val="32"/>
        </w:rPr>
      </w:pPr>
      <w:r w:rsidRPr="007A45B0">
        <w:rPr>
          <w:rFonts w:cs="Times New Roman"/>
          <w:sz w:val="32"/>
          <w:szCs w:val="32"/>
        </w:rPr>
        <w:t>Poggi, A., 2010. Within-establishment wage inequality and satisfaction. , pp.1–10.</w:t>
      </w:r>
    </w:p>
    <w:p w:rsidR="007A45B0" w:rsidRPr="007A45B0" w:rsidRDefault="007A45B0" w:rsidP="007A45B0">
      <w:pPr>
        <w:jc w:val="both"/>
        <w:rPr>
          <w:rFonts w:cs="Times New Roman"/>
          <w:sz w:val="32"/>
          <w:szCs w:val="32"/>
        </w:rPr>
      </w:pPr>
      <w:r w:rsidRPr="007A45B0">
        <w:rPr>
          <w:rFonts w:cs="Times New Roman"/>
          <w:sz w:val="32"/>
          <w:szCs w:val="32"/>
        </w:rPr>
        <w:t xml:space="preserve">Potential, H., 2012. Ret </w:t>
      </w:r>
      <w:proofErr w:type="spellStart"/>
      <w:r w:rsidRPr="007A45B0">
        <w:rPr>
          <w:rFonts w:cs="Times New Roman"/>
          <w:sz w:val="32"/>
          <w:szCs w:val="32"/>
        </w:rPr>
        <w:t>ai</w:t>
      </w:r>
      <w:proofErr w:type="spellEnd"/>
      <w:r w:rsidRPr="007A45B0">
        <w:rPr>
          <w:rFonts w:cs="Times New Roman"/>
          <w:sz w:val="32"/>
          <w:szCs w:val="32"/>
        </w:rPr>
        <w:t xml:space="preserve"> </w:t>
      </w:r>
      <w:proofErr w:type="gramStart"/>
      <w:r w:rsidRPr="007A45B0">
        <w:rPr>
          <w:rFonts w:cs="Times New Roman"/>
          <w:sz w:val="32"/>
          <w:szCs w:val="32"/>
        </w:rPr>
        <w:t>l ’</w:t>
      </w:r>
      <w:proofErr w:type="gramEnd"/>
      <w:r w:rsidRPr="007A45B0">
        <w:rPr>
          <w:rFonts w:cs="Times New Roman"/>
          <w:sz w:val="32"/>
          <w:szCs w:val="32"/>
        </w:rPr>
        <w:t xml:space="preserve"> s Hi </w:t>
      </w:r>
      <w:proofErr w:type="spellStart"/>
      <w:r w:rsidRPr="007A45B0">
        <w:rPr>
          <w:rFonts w:cs="Times New Roman"/>
          <w:sz w:val="32"/>
          <w:szCs w:val="32"/>
        </w:rPr>
        <w:t>dde</w:t>
      </w:r>
      <w:proofErr w:type="spellEnd"/>
      <w:r w:rsidRPr="007A45B0">
        <w:rPr>
          <w:rFonts w:cs="Times New Roman"/>
          <w:sz w:val="32"/>
          <w:szCs w:val="32"/>
        </w:rPr>
        <w:t xml:space="preserve"> n Po </w:t>
      </w:r>
      <w:proofErr w:type="spellStart"/>
      <w:r w:rsidRPr="007A45B0">
        <w:rPr>
          <w:rFonts w:cs="Times New Roman"/>
          <w:sz w:val="32"/>
          <w:szCs w:val="32"/>
        </w:rPr>
        <w:t>te</w:t>
      </w:r>
      <w:proofErr w:type="spellEnd"/>
      <w:r w:rsidRPr="007A45B0">
        <w:rPr>
          <w:rFonts w:cs="Times New Roman"/>
          <w:sz w:val="32"/>
          <w:szCs w:val="32"/>
        </w:rPr>
        <w:t xml:space="preserve"> n ti a l. , (November).</w:t>
      </w:r>
    </w:p>
    <w:p w:rsidR="007A45B0" w:rsidRPr="007A45B0" w:rsidRDefault="007A45B0" w:rsidP="007A45B0">
      <w:pPr>
        <w:jc w:val="both"/>
        <w:rPr>
          <w:rFonts w:cs="Times New Roman"/>
          <w:sz w:val="32"/>
          <w:szCs w:val="32"/>
        </w:rPr>
      </w:pPr>
      <w:proofErr w:type="spellStart"/>
      <w:r w:rsidRPr="007A45B0">
        <w:rPr>
          <w:rFonts w:cs="Times New Roman"/>
          <w:sz w:val="32"/>
          <w:szCs w:val="32"/>
        </w:rPr>
        <w:t>Premia</w:t>
      </w:r>
      <w:proofErr w:type="spellEnd"/>
      <w:r w:rsidRPr="007A45B0">
        <w:rPr>
          <w:rFonts w:cs="Times New Roman"/>
          <w:sz w:val="32"/>
          <w:szCs w:val="32"/>
        </w:rPr>
        <w:t xml:space="preserve">, W., African, S. &amp; Market, L., 2000. WORKING PAPERS Wage </w:t>
      </w:r>
      <w:proofErr w:type="spellStart"/>
      <w:r w:rsidRPr="007A45B0">
        <w:rPr>
          <w:rFonts w:cs="Times New Roman"/>
          <w:sz w:val="32"/>
          <w:szCs w:val="32"/>
        </w:rPr>
        <w:t>Premia</w:t>
      </w:r>
      <w:proofErr w:type="spellEnd"/>
      <w:r w:rsidRPr="007A45B0">
        <w:rPr>
          <w:rFonts w:cs="Times New Roman"/>
          <w:sz w:val="32"/>
          <w:szCs w:val="32"/>
        </w:rPr>
        <w:t xml:space="preserve"> and Wage Differentials in the South African Labour Market. , (00), pp.0–25.</w:t>
      </w:r>
    </w:p>
    <w:p w:rsidR="007A45B0" w:rsidRPr="007A45B0" w:rsidRDefault="007A45B0" w:rsidP="007A45B0">
      <w:pPr>
        <w:jc w:val="both"/>
        <w:rPr>
          <w:rFonts w:cs="Times New Roman"/>
          <w:sz w:val="32"/>
          <w:szCs w:val="32"/>
        </w:rPr>
      </w:pPr>
      <w:r w:rsidRPr="007A45B0">
        <w:rPr>
          <w:rFonts w:cs="Times New Roman"/>
          <w:sz w:val="32"/>
          <w:szCs w:val="32"/>
        </w:rPr>
        <w:t xml:space="preserve">Quarterly, T., 2013. An Interplant Test of the Efficiency Wage Hypothesis Author </w:t>
      </w:r>
      <w:proofErr w:type="gramStart"/>
      <w:r w:rsidRPr="007A45B0">
        <w:rPr>
          <w:rFonts w:cs="Times New Roman"/>
          <w:sz w:val="32"/>
          <w:szCs w:val="32"/>
        </w:rPr>
        <w:t>( s</w:t>
      </w:r>
      <w:proofErr w:type="gramEnd"/>
      <w:r w:rsidRPr="007A45B0">
        <w:rPr>
          <w:rFonts w:cs="Times New Roman"/>
          <w:sz w:val="32"/>
          <w:szCs w:val="32"/>
        </w:rPr>
        <w:t xml:space="preserve"> ): Peter </w:t>
      </w:r>
      <w:proofErr w:type="spellStart"/>
      <w:r w:rsidRPr="007A45B0">
        <w:rPr>
          <w:rFonts w:cs="Times New Roman"/>
          <w:sz w:val="32"/>
          <w:szCs w:val="32"/>
        </w:rPr>
        <w:t>Cappelli</w:t>
      </w:r>
      <w:proofErr w:type="spellEnd"/>
      <w:r w:rsidRPr="007A45B0">
        <w:rPr>
          <w:rFonts w:cs="Times New Roman"/>
          <w:sz w:val="32"/>
          <w:szCs w:val="32"/>
        </w:rPr>
        <w:t xml:space="preserve"> and Keith Chauvin Source : The Quarterly Journal of Economics , Vol . </w:t>
      </w:r>
      <w:proofErr w:type="gramStart"/>
      <w:r w:rsidRPr="007A45B0">
        <w:rPr>
          <w:rFonts w:cs="Times New Roman"/>
          <w:sz w:val="32"/>
          <w:szCs w:val="32"/>
        </w:rPr>
        <w:t>106 ,</w:t>
      </w:r>
      <w:proofErr w:type="gramEnd"/>
      <w:r w:rsidRPr="007A45B0">
        <w:rPr>
          <w:rFonts w:cs="Times New Roman"/>
          <w:sz w:val="32"/>
          <w:szCs w:val="32"/>
        </w:rPr>
        <w:t xml:space="preserve"> No . 3 </w:t>
      </w:r>
      <w:proofErr w:type="gramStart"/>
      <w:r w:rsidRPr="007A45B0">
        <w:rPr>
          <w:rFonts w:cs="Times New Roman"/>
          <w:sz w:val="32"/>
          <w:szCs w:val="32"/>
        </w:rPr>
        <w:t>( Aug</w:t>
      </w:r>
      <w:proofErr w:type="gramEnd"/>
      <w:r w:rsidRPr="007A45B0">
        <w:rPr>
          <w:rFonts w:cs="Times New Roman"/>
          <w:sz w:val="32"/>
          <w:szCs w:val="32"/>
        </w:rPr>
        <w:t xml:space="preserve"> ., 1991 ), pp . 769-787</w:t>
      </w:r>
      <w:proofErr w:type="gramStart"/>
      <w:r w:rsidRPr="007A45B0">
        <w:rPr>
          <w:rFonts w:cs="Times New Roman"/>
          <w:sz w:val="32"/>
          <w:szCs w:val="32"/>
        </w:rPr>
        <w:t>. ,</w:t>
      </w:r>
      <w:proofErr w:type="gramEnd"/>
      <w:r w:rsidRPr="007A45B0">
        <w:rPr>
          <w:rFonts w:cs="Times New Roman"/>
          <w:sz w:val="32"/>
          <w:szCs w:val="32"/>
        </w:rPr>
        <w:t xml:space="preserve"> 106(3), pp.769–787.</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Reilly, K.T. &amp; </w:t>
      </w:r>
      <w:proofErr w:type="spellStart"/>
      <w:r w:rsidRPr="007A45B0">
        <w:rPr>
          <w:rFonts w:cs="Times New Roman"/>
          <w:sz w:val="32"/>
          <w:szCs w:val="32"/>
        </w:rPr>
        <w:t>Zanchi</w:t>
      </w:r>
      <w:proofErr w:type="spellEnd"/>
      <w:r w:rsidRPr="007A45B0">
        <w:rPr>
          <w:rFonts w:cs="Times New Roman"/>
          <w:sz w:val="32"/>
          <w:szCs w:val="32"/>
        </w:rPr>
        <w:t xml:space="preserve">, L., 2003. </w:t>
      </w:r>
      <w:r w:rsidRPr="007A45B0">
        <w:rPr>
          <w:rFonts w:cs="Times New Roman"/>
          <w:i/>
          <w:iCs/>
          <w:sz w:val="32"/>
          <w:szCs w:val="32"/>
        </w:rPr>
        <w:t>Industry wage differentials: how many, big and significant are they</w:t>
      </w:r>
      <w:proofErr w:type="gramStart"/>
      <w:r w:rsidRPr="007A45B0">
        <w:rPr>
          <w:rFonts w:cs="Times New Roman"/>
          <w:i/>
          <w:iCs/>
          <w:sz w:val="32"/>
          <w:szCs w:val="32"/>
        </w:rPr>
        <w:t>?</w:t>
      </w:r>
      <w:r w:rsidRPr="007A45B0">
        <w:rPr>
          <w:rFonts w:cs="Times New Roman"/>
          <w:sz w:val="32"/>
          <w:szCs w:val="32"/>
        </w:rPr>
        <w:t>,</w:t>
      </w:r>
      <w:proofErr w:type="gramEnd"/>
      <w:r w:rsidRPr="007A45B0">
        <w:rPr>
          <w:rFonts w:cs="Times New Roman"/>
          <w:sz w:val="32"/>
          <w:szCs w:val="32"/>
        </w:rPr>
        <w:t xml:space="preserve"> Available at: http://www.emeraldinsight.com/10.1108/01437720310485906 [Accessed May 12, 2014].</w:t>
      </w:r>
    </w:p>
    <w:p w:rsidR="007A45B0" w:rsidRPr="007A45B0" w:rsidRDefault="007A45B0" w:rsidP="007A45B0">
      <w:pPr>
        <w:jc w:val="both"/>
        <w:rPr>
          <w:rFonts w:cs="Times New Roman"/>
          <w:sz w:val="32"/>
          <w:szCs w:val="32"/>
        </w:rPr>
      </w:pPr>
      <w:r w:rsidRPr="007A45B0">
        <w:rPr>
          <w:rFonts w:cs="Times New Roman"/>
          <w:sz w:val="32"/>
          <w:szCs w:val="32"/>
        </w:rPr>
        <w:t xml:space="preserve">Retail, I., 2008. </w:t>
      </w:r>
      <w:proofErr w:type="gramStart"/>
      <w:r w:rsidRPr="007A45B0">
        <w:rPr>
          <w:rFonts w:cs="Times New Roman"/>
          <w:sz w:val="32"/>
          <w:szCs w:val="32"/>
        </w:rPr>
        <w:t>by</w:t>
      </w:r>
      <w:proofErr w:type="gramEnd"/>
      <w:r w:rsidRPr="007A45B0">
        <w:rPr>
          <w:rFonts w:cs="Times New Roman"/>
          <w:sz w:val="32"/>
          <w:szCs w:val="32"/>
        </w:rPr>
        <w:t xml:space="preserve"> Kelly Sakai , Kenneth Matos and Ellen </w:t>
      </w:r>
      <w:proofErr w:type="spellStart"/>
      <w:r w:rsidRPr="007A45B0">
        <w:rPr>
          <w:rFonts w:cs="Times New Roman"/>
          <w:sz w:val="32"/>
          <w:szCs w:val="32"/>
        </w:rPr>
        <w:t>Galinsky</w:t>
      </w:r>
      <w:proofErr w:type="spellEnd"/>
      <w:r w:rsidRPr="007A45B0">
        <w:rPr>
          <w:rFonts w:cs="Times New Roman"/>
          <w:sz w:val="32"/>
          <w:szCs w:val="32"/>
        </w:rPr>
        <w:t xml:space="preserve"> Families and Work Institute Funding from the Alfred P . Sloan Foundation and the Ford Foundation.</w:t>
      </w:r>
    </w:p>
    <w:p w:rsidR="007A45B0" w:rsidRPr="007A45B0" w:rsidRDefault="007A45B0" w:rsidP="007A45B0">
      <w:pPr>
        <w:jc w:val="both"/>
        <w:rPr>
          <w:rFonts w:cs="Times New Roman"/>
          <w:sz w:val="32"/>
          <w:szCs w:val="32"/>
        </w:rPr>
      </w:pPr>
      <w:r w:rsidRPr="007A45B0">
        <w:rPr>
          <w:rFonts w:cs="Times New Roman"/>
          <w:sz w:val="32"/>
          <w:szCs w:val="32"/>
        </w:rPr>
        <w:t>Rhodes, C., 2013. The retail industry.</w:t>
      </w:r>
    </w:p>
    <w:p w:rsidR="007A45B0" w:rsidRPr="007A45B0" w:rsidRDefault="007A45B0" w:rsidP="007A45B0">
      <w:pPr>
        <w:jc w:val="both"/>
        <w:rPr>
          <w:rFonts w:cs="Times New Roman"/>
          <w:sz w:val="32"/>
          <w:szCs w:val="32"/>
        </w:rPr>
      </w:pPr>
      <w:proofErr w:type="spellStart"/>
      <w:r w:rsidRPr="007A45B0">
        <w:rPr>
          <w:rFonts w:cs="Times New Roman"/>
          <w:sz w:val="32"/>
          <w:szCs w:val="32"/>
        </w:rPr>
        <w:t>Romaguera</w:t>
      </w:r>
      <w:proofErr w:type="spellEnd"/>
      <w:r w:rsidRPr="007A45B0">
        <w:rPr>
          <w:rFonts w:cs="Times New Roman"/>
          <w:sz w:val="32"/>
          <w:szCs w:val="32"/>
        </w:rPr>
        <w:t>, P., 1991a. Wage Differentials and Efficiency Wage Models. , (March).</w:t>
      </w:r>
    </w:p>
    <w:p w:rsidR="007A45B0" w:rsidRPr="007A45B0" w:rsidRDefault="007A45B0" w:rsidP="007A45B0">
      <w:pPr>
        <w:jc w:val="both"/>
        <w:rPr>
          <w:rFonts w:cs="Times New Roman"/>
          <w:sz w:val="32"/>
          <w:szCs w:val="32"/>
        </w:rPr>
      </w:pPr>
      <w:proofErr w:type="spellStart"/>
      <w:r w:rsidRPr="007A45B0">
        <w:rPr>
          <w:rFonts w:cs="Times New Roman"/>
          <w:sz w:val="32"/>
          <w:szCs w:val="32"/>
        </w:rPr>
        <w:t>Romaguera</w:t>
      </w:r>
      <w:proofErr w:type="spellEnd"/>
      <w:r w:rsidRPr="007A45B0">
        <w:rPr>
          <w:rFonts w:cs="Times New Roman"/>
          <w:sz w:val="32"/>
          <w:szCs w:val="32"/>
        </w:rPr>
        <w:t>, P., 1991b. Wage Differentials and Efficiency Wage Models. , (March).</w:t>
      </w:r>
    </w:p>
    <w:p w:rsidR="007A45B0" w:rsidRPr="007A45B0" w:rsidRDefault="007A45B0" w:rsidP="007A45B0">
      <w:pPr>
        <w:jc w:val="both"/>
        <w:rPr>
          <w:rFonts w:cs="Times New Roman"/>
          <w:sz w:val="32"/>
          <w:szCs w:val="32"/>
        </w:rPr>
      </w:pPr>
      <w:r w:rsidRPr="007A45B0">
        <w:rPr>
          <w:rFonts w:cs="Times New Roman"/>
          <w:sz w:val="32"/>
          <w:szCs w:val="32"/>
        </w:rPr>
        <w:t>Scale, T.H.E. et al., WORKING FOR POVERTY THE SCALE OF THE PROBLEM OF LOW PAY AND WORKING.</w:t>
      </w:r>
    </w:p>
    <w:p w:rsidR="007A45B0" w:rsidRPr="007A45B0" w:rsidRDefault="007A45B0" w:rsidP="007A45B0">
      <w:pPr>
        <w:jc w:val="both"/>
        <w:rPr>
          <w:rFonts w:cs="Times New Roman"/>
          <w:sz w:val="32"/>
          <w:szCs w:val="32"/>
        </w:rPr>
      </w:pPr>
      <w:r w:rsidRPr="007A45B0">
        <w:rPr>
          <w:rFonts w:cs="Times New Roman"/>
          <w:sz w:val="32"/>
          <w:szCs w:val="32"/>
        </w:rPr>
        <w:t>Schmitt, J., 2013. Why Does the Minimum Wage Have No Discernible Effect on Employment ? , (February).</w:t>
      </w:r>
    </w:p>
    <w:p w:rsidR="007A45B0" w:rsidRPr="007A45B0" w:rsidRDefault="007A45B0" w:rsidP="007A45B0">
      <w:pPr>
        <w:jc w:val="both"/>
        <w:rPr>
          <w:rFonts w:cs="Times New Roman"/>
          <w:sz w:val="32"/>
          <w:szCs w:val="32"/>
        </w:rPr>
      </w:pPr>
      <w:r w:rsidRPr="007A45B0">
        <w:rPr>
          <w:rFonts w:cs="Times New Roman"/>
          <w:sz w:val="32"/>
          <w:szCs w:val="32"/>
        </w:rPr>
        <w:t>Siebert, W.S. &amp; Chevalier, A., 2006. Labour Turnover and Labour Productivity in a Retail Organization. , (2322).</w:t>
      </w:r>
    </w:p>
    <w:p w:rsidR="007A45B0" w:rsidRPr="007A45B0" w:rsidRDefault="007A45B0" w:rsidP="007A45B0">
      <w:pPr>
        <w:jc w:val="both"/>
        <w:rPr>
          <w:rFonts w:cs="Times New Roman"/>
          <w:sz w:val="32"/>
          <w:szCs w:val="32"/>
        </w:rPr>
      </w:pPr>
      <w:r w:rsidRPr="007A45B0">
        <w:rPr>
          <w:rFonts w:cs="Times New Roman"/>
          <w:sz w:val="32"/>
          <w:szCs w:val="32"/>
        </w:rPr>
        <w:t>Smith, B.J., Current Issues Note 36 Patterns of low pay.</w:t>
      </w:r>
    </w:p>
    <w:p w:rsidR="007A45B0" w:rsidRPr="007A45B0" w:rsidRDefault="007A45B0" w:rsidP="007A45B0">
      <w:pPr>
        <w:jc w:val="both"/>
        <w:rPr>
          <w:rFonts w:cs="Times New Roman"/>
          <w:sz w:val="32"/>
          <w:szCs w:val="32"/>
        </w:rPr>
      </w:pPr>
      <w:r w:rsidRPr="007A45B0">
        <w:rPr>
          <w:rFonts w:cs="Times New Roman"/>
          <w:sz w:val="32"/>
          <w:szCs w:val="32"/>
        </w:rPr>
        <w:t>Split, J., Jobs Split.</w:t>
      </w:r>
    </w:p>
    <w:p w:rsidR="007A45B0" w:rsidRPr="007A45B0" w:rsidRDefault="007A45B0" w:rsidP="007A45B0">
      <w:pPr>
        <w:jc w:val="both"/>
        <w:rPr>
          <w:rFonts w:cs="Times New Roman"/>
          <w:sz w:val="32"/>
          <w:szCs w:val="32"/>
        </w:rPr>
      </w:pPr>
      <w:proofErr w:type="spellStart"/>
      <w:r w:rsidRPr="007A45B0">
        <w:rPr>
          <w:rFonts w:cs="Times New Roman"/>
          <w:sz w:val="32"/>
          <w:szCs w:val="32"/>
        </w:rPr>
        <w:t>Stavrevska</w:t>
      </w:r>
      <w:proofErr w:type="spellEnd"/>
      <w:r w:rsidRPr="007A45B0">
        <w:rPr>
          <w:rFonts w:cs="Times New Roman"/>
          <w:sz w:val="32"/>
          <w:szCs w:val="32"/>
        </w:rPr>
        <w:t xml:space="preserve">, V., 2011. The efficiency wages perspective to wage rigidity in the open economy: a survey. </w:t>
      </w:r>
      <w:r w:rsidRPr="007A45B0">
        <w:rPr>
          <w:rFonts w:cs="Times New Roman"/>
          <w:i/>
          <w:iCs/>
          <w:sz w:val="32"/>
          <w:szCs w:val="32"/>
        </w:rPr>
        <w:t>International Journal of Manpower</w:t>
      </w:r>
      <w:r w:rsidRPr="007A45B0">
        <w:rPr>
          <w:rFonts w:cs="Times New Roman"/>
          <w:sz w:val="32"/>
          <w:szCs w:val="32"/>
        </w:rPr>
        <w:t>, 32(3), pp.273–299. Available at: http://www.emeraldinsight.com/10.1108/01437721111136769 [Accessed May 12, 2014].</w:t>
      </w:r>
    </w:p>
    <w:p w:rsidR="007A45B0" w:rsidRPr="007A45B0" w:rsidRDefault="007A45B0" w:rsidP="007A45B0">
      <w:pPr>
        <w:jc w:val="both"/>
        <w:rPr>
          <w:rFonts w:cs="Times New Roman"/>
          <w:sz w:val="32"/>
          <w:szCs w:val="32"/>
        </w:rPr>
      </w:pPr>
      <w:r w:rsidRPr="007A45B0">
        <w:rPr>
          <w:rFonts w:cs="Times New Roman"/>
          <w:sz w:val="32"/>
          <w:szCs w:val="32"/>
        </w:rPr>
        <w:t xml:space="preserve">Street, B. &amp; </w:t>
      </w:r>
      <w:proofErr w:type="spellStart"/>
      <w:r w:rsidRPr="007A45B0">
        <w:rPr>
          <w:rFonts w:cs="Times New Roman"/>
          <w:sz w:val="32"/>
          <w:szCs w:val="32"/>
        </w:rPr>
        <w:t>Ec</w:t>
      </w:r>
      <w:proofErr w:type="spellEnd"/>
      <w:r w:rsidRPr="007A45B0">
        <w:rPr>
          <w:rFonts w:cs="Times New Roman"/>
          <w:sz w:val="32"/>
          <w:szCs w:val="32"/>
        </w:rPr>
        <w:t>, L., 2013. Asda Income Tracker. , (October).</w:t>
      </w:r>
    </w:p>
    <w:p w:rsidR="007A45B0" w:rsidRPr="007A45B0" w:rsidRDefault="007A45B0" w:rsidP="007A45B0">
      <w:pPr>
        <w:jc w:val="both"/>
        <w:rPr>
          <w:rFonts w:cs="Times New Roman"/>
          <w:sz w:val="32"/>
          <w:szCs w:val="32"/>
        </w:rPr>
      </w:pPr>
      <w:r w:rsidRPr="007A45B0">
        <w:rPr>
          <w:rFonts w:cs="Times New Roman"/>
          <w:sz w:val="32"/>
          <w:szCs w:val="32"/>
        </w:rPr>
        <w:lastRenderedPageBreak/>
        <w:t>Structures, W. &amp; Markets, A., 2007. Chapter Ten. , pp.1–5.</w:t>
      </w:r>
    </w:p>
    <w:p w:rsidR="007A45B0" w:rsidRPr="007A45B0" w:rsidRDefault="007A45B0" w:rsidP="007A45B0">
      <w:pPr>
        <w:jc w:val="both"/>
        <w:rPr>
          <w:rFonts w:cs="Times New Roman"/>
          <w:sz w:val="32"/>
          <w:szCs w:val="32"/>
        </w:rPr>
      </w:pPr>
      <w:proofErr w:type="spellStart"/>
      <w:r w:rsidRPr="007A45B0">
        <w:rPr>
          <w:rFonts w:cs="Times New Roman"/>
          <w:sz w:val="32"/>
          <w:szCs w:val="32"/>
        </w:rPr>
        <w:t>Suleman</w:t>
      </w:r>
      <w:proofErr w:type="spellEnd"/>
      <w:r w:rsidRPr="007A45B0">
        <w:rPr>
          <w:rFonts w:cs="Times New Roman"/>
          <w:sz w:val="32"/>
          <w:szCs w:val="32"/>
        </w:rPr>
        <w:t xml:space="preserve">, F., 2006. </w:t>
      </w:r>
      <w:proofErr w:type="gramStart"/>
      <w:r w:rsidRPr="007A45B0">
        <w:rPr>
          <w:rFonts w:cs="Times New Roman"/>
          <w:sz w:val="32"/>
          <w:szCs w:val="32"/>
        </w:rPr>
        <w:t>Firms ’</w:t>
      </w:r>
      <w:proofErr w:type="gramEnd"/>
      <w:r w:rsidRPr="007A45B0">
        <w:rPr>
          <w:rFonts w:cs="Times New Roman"/>
          <w:sz w:val="32"/>
          <w:szCs w:val="32"/>
        </w:rPr>
        <w:t xml:space="preserve"> wage policies : new evidence from Portuguese linked employer - employee data. , (1), pp.1–14.</w:t>
      </w:r>
    </w:p>
    <w:p w:rsidR="007A45B0" w:rsidRPr="007A45B0" w:rsidRDefault="007A45B0" w:rsidP="007A45B0">
      <w:pPr>
        <w:jc w:val="both"/>
        <w:rPr>
          <w:rFonts w:cs="Times New Roman"/>
          <w:sz w:val="32"/>
          <w:szCs w:val="32"/>
        </w:rPr>
      </w:pPr>
      <w:proofErr w:type="spellStart"/>
      <w:r w:rsidRPr="007A45B0">
        <w:rPr>
          <w:rFonts w:cs="Times New Roman"/>
          <w:sz w:val="32"/>
          <w:szCs w:val="32"/>
        </w:rPr>
        <w:t>Sulis</w:t>
      </w:r>
      <w:proofErr w:type="spellEnd"/>
      <w:r w:rsidRPr="007A45B0">
        <w:rPr>
          <w:rFonts w:cs="Times New Roman"/>
          <w:sz w:val="32"/>
          <w:szCs w:val="32"/>
        </w:rPr>
        <w:t xml:space="preserve">, G., 2011. What can monopsony explain of the gender wage differential in Italy? </w:t>
      </w:r>
      <w:r w:rsidRPr="007A45B0">
        <w:rPr>
          <w:rFonts w:cs="Times New Roman"/>
          <w:i/>
          <w:iCs/>
          <w:sz w:val="32"/>
          <w:szCs w:val="32"/>
        </w:rPr>
        <w:t>International Journal of Manpower</w:t>
      </w:r>
      <w:r w:rsidRPr="007A45B0">
        <w:rPr>
          <w:rFonts w:cs="Times New Roman"/>
          <w:sz w:val="32"/>
          <w:szCs w:val="32"/>
        </w:rPr>
        <w:t>, 32(4), pp.446–470. Available at: http://www.emeraldinsight.com/10.1108/01437721111148559 [Accessed May 12, 2014].</w:t>
      </w:r>
    </w:p>
    <w:p w:rsidR="007A45B0" w:rsidRPr="007A45B0" w:rsidRDefault="007A45B0" w:rsidP="007A45B0">
      <w:pPr>
        <w:jc w:val="both"/>
        <w:rPr>
          <w:rFonts w:cs="Times New Roman"/>
          <w:sz w:val="32"/>
          <w:szCs w:val="32"/>
        </w:rPr>
      </w:pPr>
      <w:r w:rsidRPr="007A45B0">
        <w:rPr>
          <w:rFonts w:cs="Times New Roman"/>
          <w:sz w:val="32"/>
          <w:szCs w:val="32"/>
        </w:rPr>
        <w:t>Systems, S.P.A.Y., Act/emp.</w:t>
      </w:r>
    </w:p>
    <w:p w:rsidR="007A45B0" w:rsidRPr="007A45B0" w:rsidRDefault="007A45B0" w:rsidP="007A45B0">
      <w:pPr>
        <w:jc w:val="both"/>
        <w:rPr>
          <w:rFonts w:cs="Times New Roman"/>
          <w:sz w:val="32"/>
          <w:szCs w:val="32"/>
        </w:rPr>
      </w:pPr>
      <w:r w:rsidRPr="007A45B0">
        <w:rPr>
          <w:rFonts w:cs="Times New Roman"/>
          <w:sz w:val="32"/>
          <w:szCs w:val="32"/>
        </w:rPr>
        <w:t xml:space="preserve">Takahashi, K., 2006. Effects of wage and promotion incentives on the motivation levels of Japanese employees. </w:t>
      </w:r>
      <w:r w:rsidRPr="007A45B0">
        <w:rPr>
          <w:rFonts w:cs="Times New Roman"/>
          <w:i/>
          <w:iCs/>
          <w:sz w:val="32"/>
          <w:szCs w:val="32"/>
        </w:rPr>
        <w:t>Career Development International</w:t>
      </w:r>
      <w:r w:rsidRPr="007A45B0">
        <w:rPr>
          <w:rFonts w:cs="Times New Roman"/>
          <w:sz w:val="32"/>
          <w:szCs w:val="32"/>
        </w:rPr>
        <w:t>, 11(3), pp.193–203. Available at: http://www.emeraldinsight.com/10.1108/13620430610661722 [Accessed May 12, 2014].</w:t>
      </w:r>
    </w:p>
    <w:p w:rsidR="007A45B0" w:rsidRPr="007A45B0" w:rsidRDefault="007A45B0" w:rsidP="007A45B0">
      <w:pPr>
        <w:jc w:val="both"/>
        <w:rPr>
          <w:rFonts w:cs="Times New Roman"/>
          <w:sz w:val="32"/>
          <w:szCs w:val="32"/>
        </w:rPr>
      </w:pPr>
      <w:r w:rsidRPr="007A45B0">
        <w:rPr>
          <w:rFonts w:cs="Times New Roman"/>
          <w:sz w:val="32"/>
          <w:szCs w:val="32"/>
        </w:rPr>
        <w:t xml:space="preserve">Theories, E.W., Author, P.E., Source, L.F.K., Annual, N.M., Press, C., et al., 2013. Theories : E </w:t>
      </w:r>
      <w:proofErr w:type="spellStart"/>
      <w:r w:rsidRPr="007A45B0">
        <w:rPr>
          <w:rFonts w:cs="Times New Roman"/>
          <w:sz w:val="32"/>
          <w:szCs w:val="32"/>
        </w:rPr>
        <w:t>ficiency</w:t>
      </w:r>
      <w:proofErr w:type="spellEnd"/>
      <w:r w:rsidRPr="007A45B0">
        <w:rPr>
          <w:rFonts w:cs="Times New Roman"/>
          <w:sz w:val="32"/>
          <w:szCs w:val="32"/>
        </w:rPr>
        <w:t xml:space="preserve"> Wage </w:t>
      </w:r>
      <w:proofErr w:type="gramStart"/>
      <w:r w:rsidRPr="007A45B0">
        <w:rPr>
          <w:rFonts w:cs="Times New Roman"/>
          <w:sz w:val="32"/>
          <w:szCs w:val="32"/>
        </w:rPr>
        <w:t>A</w:t>
      </w:r>
      <w:proofErr w:type="gramEnd"/>
      <w:r w:rsidRPr="007A45B0">
        <w:rPr>
          <w:rFonts w:cs="Times New Roman"/>
          <w:sz w:val="32"/>
          <w:szCs w:val="32"/>
        </w:rPr>
        <w:t xml:space="preserve"> Partial. , 1(1986), pp.235–276.</w:t>
      </w:r>
    </w:p>
    <w:p w:rsidR="007A45B0" w:rsidRPr="007A45B0" w:rsidRDefault="007A45B0" w:rsidP="007A45B0">
      <w:pPr>
        <w:jc w:val="both"/>
        <w:rPr>
          <w:rFonts w:cs="Times New Roman"/>
          <w:sz w:val="32"/>
          <w:szCs w:val="32"/>
        </w:rPr>
      </w:pPr>
      <w:r w:rsidRPr="007A45B0">
        <w:rPr>
          <w:rFonts w:cs="Times New Roman"/>
          <w:sz w:val="32"/>
          <w:szCs w:val="32"/>
        </w:rPr>
        <w:t xml:space="preserve">Theories, E.W., Author, P.E., Source, L.F.K., Annual, N.M. &amp; </w:t>
      </w:r>
      <w:proofErr w:type="spellStart"/>
      <w:proofErr w:type="gramStart"/>
      <w:r w:rsidRPr="007A45B0">
        <w:rPr>
          <w:rFonts w:cs="Times New Roman"/>
          <w:sz w:val="32"/>
          <w:szCs w:val="32"/>
        </w:rPr>
        <w:t>Url</w:t>
      </w:r>
      <w:proofErr w:type="spellEnd"/>
      <w:proofErr w:type="gramEnd"/>
      <w:r w:rsidRPr="007A45B0">
        <w:rPr>
          <w:rFonts w:cs="Times New Roman"/>
          <w:sz w:val="32"/>
          <w:szCs w:val="32"/>
        </w:rPr>
        <w:t xml:space="preserve">, S., 2013. Theories : E </w:t>
      </w:r>
      <w:proofErr w:type="spellStart"/>
      <w:r w:rsidRPr="007A45B0">
        <w:rPr>
          <w:rFonts w:cs="Times New Roman"/>
          <w:sz w:val="32"/>
          <w:szCs w:val="32"/>
        </w:rPr>
        <w:t>ficiency</w:t>
      </w:r>
      <w:proofErr w:type="spellEnd"/>
      <w:r w:rsidRPr="007A45B0">
        <w:rPr>
          <w:rFonts w:cs="Times New Roman"/>
          <w:sz w:val="32"/>
          <w:szCs w:val="32"/>
        </w:rPr>
        <w:t xml:space="preserve"> Wage </w:t>
      </w:r>
      <w:proofErr w:type="gramStart"/>
      <w:r w:rsidRPr="007A45B0">
        <w:rPr>
          <w:rFonts w:cs="Times New Roman"/>
          <w:sz w:val="32"/>
          <w:szCs w:val="32"/>
        </w:rPr>
        <w:t>A</w:t>
      </w:r>
      <w:proofErr w:type="gramEnd"/>
      <w:r w:rsidRPr="007A45B0">
        <w:rPr>
          <w:rFonts w:cs="Times New Roman"/>
          <w:sz w:val="32"/>
          <w:szCs w:val="32"/>
        </w:rPr>
        <w:t xml:space="preserve"> Partial. , 1(1986), pp.235–276.</w:t>
      </w:r>
    </w:p>
    <w:p w:rsidR="007A45B0" w:rsidRPr="007A45B0" w:rsidRDefault="007A45B0" w:rsidP="007A45B0">
      <w:pPr>
        <w:jc w:val="both"/>
        <w:rPr>
          <w:rFonts w:cs="Times New Roman"/>
          <w:sz w:val="32"/>
          <w:szCs w:val="32"/>
        </w:rPr>
      </w:pPr>
      <w:r w:rsidRPr="007A45B0">
        <w:rPr>
          <w:rFonts w:cs="Times New Roman"/>
          <w:sz w:val="32"/>
          <w:szCs w:val="32"/>
        </w:rPr>
        <w:t>Tsai, K.-H., Chou, C. &amp; Chen, M.-Y., 2008. Does matching pay policy with innovation strategy really improve firm performance</w:t>
      </w:r>
      <w:proofErr w:type="gramStart"/>
      <w:r w:rsidRPr="007A45B0">
        <w:rPr>
          <w:rFonts w:cs="Times New Roman"/>
          <w:sz w:val="32"/>
          <w:szCs w:val="32"/>
        </w:rPr>
        <w:t>?:</w:t>
      </w:r>
      <w:proofErr w:type="gramEnd"/>
      <w:r w:rsidRPr="007A45B0">
        <w:rPr>
          <w:rFonts w:cs="Times New Roman"/>
          <w:sz w:val="32"/>
          <w:szCs w:val="32"/>
        </w:rPr>
        <w:t xml:space="preserve"> An examination of technology-based service firms. </w:t>
      </w:r>
      <w:r w:rsidRPr="007A45B0">
        <w:rPr>
          <w:rFonts w:cs="Times New Roman"/>
          <w:i/>
          <w:iCs/>
          <w:sz w:val="32"/>
          <w:szCs w:val="32"/>
        </w:rPr>
        <w:t>Personnel Review</w:t>
      </w:r>
      <w:r w:rsidRPr="007A45B0">
        <w:rPr>
          <w:rFonts w:cs="Times New Roman"/>
          <w:sz w:val="32"/>
          <w:szCs w:val="32"/>
        </w:rPr>
        <w:t>, 37(3), pp.300–316. Available at: http://www.emeraldinsight.com/10.1108/00483480810862288 [Accessed May 12, 2014].</w:t>
      </w:r>
    </w:p>
    <w:p w:rsidR="007A45B0" w:rsidRPr="007A45B0" w:rsidRDefault="007A45B0" w:rsidP="007A45B0">
      <w:pPr>
        <w:jc w:val="both"/>
        <w:rPr>
          <w:rFonts w:cs="Times New Roman"/>
          <w:sz w:val="32"/>
          <w:szCs w:val="32"/>
        </w:rPr>
      </w:pPr>
      <w:r w:rsidRPr="007A45B0">
        <w:rPr>
          <w:rFonts w:cs="Times New Roman"/>
          <w:sz w:val="32"/>
          <w:szCs w:val="32"/>
        </w:rPr>
        <w:t>Tuttle, M., 2013. Employee Turnover : A Meta-Analysis and Review with Implications for Research. , 11(1), pp.55–70.</w:t>
      </w:r>
    </w:p>
    <w:p w:rsidR="007A45B0" w:rsidRPr="007A45B0" w:rsidRDefault="007A45B0" w:rsidP="007A45B0">
      <w:pPr>
        <w:jc w:val="both"/>
        <w:rPr>
          <w:rFonts w:cs="Times New Roman"/>
          <w:sz w:val="32"/>
          <w:szCs w:val="32"/>
        </w:rPr>
      </w:pPr>
      <w:r w:rsidRPr="007A45B0">
        <w:rPr>
          <w:rFonts w:cs="Times New Roman"/>
          <w:sz w:val="32"/>
          <w:szCs w:val="32"/>
        </w:rPr>
        <w:t>Ussher, K., LONDON RISING : THE CASE FOR A LONDON MINIMUM.</w:t>
      </w:r>
    </w:p>
    <w:p w:rsidR="007A45B0" w:rsidRPr="007A45B0" w:rsidRDefault="007A45B0" w:rsidP="007A45B0">
      <w:pPr>
        <w:jc w:val="both"/>
        <w:rPr>
          <w:rFonts w:cs="Times New Roman"/>
          <w:sz w:val="32"/>
          <w:szCs w:val="32"/>
        </w:rPr>
      </w:pPr>
      <w:r w:rsidRPr="007A45B0">
        <w:rPr>
          <w:rFonts w:cs="Times New Roman"/>
          <w:sz w:val="32"/>
          <w:szCs w:val="32"/>
        </w:rPr>
        <w:lastRenderedPageBreak/>
        <w:t>Wage, N.M., 2014. Interim Government Evidence for the Low Pay Commission’s 2014 Report. , (October 2013).</w:t>
      </w:r>
    </w:p>
    <w:p w:rsidR="007A45B0" w:rsidRPr="007A45B0" w:rsidRDefault="007A45B0" w:rsidP="007A45B0">
      <w:pPr>
        <w:jc w:val="both"/>
        <w:rPr>
          <w:rFonts w:cs="Times New Roman"/>
          <w:sz w:val="32"/>
          <w:szCs w:val="32"/>
        </w:rPr>
      </w:pPr>
      <w:r w:rsidRPr="007A45B0">
        <w:rPr>
          <w:rFonts w:cs="Times New Roman"/>
          <w:sz w:val="32"/>
          <w:szCs w:val="32"/>
        </w:rPr>
        <w:t>Wage, W. &amp; Barth, E., 2008. Manpower Human Resources Lab Performance Pay and Inequality. , (April).</w:t>
      </w:r>
    </w:p>
    <w:p w:rsidR="007A45B0" w:rsidRPr="007A45B0" w:rsidRDefault="007A45B0" w:rsidP="007A45B0">
      <w:pPr>
        <w:jc w:val="both"/>
        <w:rPr>
          <w:rFonts w:cs="Times New Roman"/>
          <w:sz w:val="32"/>
          <w:szCs w:val="32"/>
        </w:rPr>
      </w:pPr>
      <w:r w:rsidRPr="007A45B0">
        <w:rPr>
          <w:rFonts w:cs="Times New Roman"/>
          <w:sz w:val="32"/>
          <w:szCs w:val="32"/>
        </w:rPr>
        <w:t xml:space="preserve">Western, B. &amp; Rosenfeld, J., 2011. Unions, Norms, and the Rise in U.S. Wage Inequality. </w:t>
      </w:r>
      <w:r w:rsidRPr="007A45B0">
        <w:rPr>
          <w:rFonts w:cs="Times New Roman"/>
          <w:i/>
          <w:iCs/>
          <w:sz w:val="32"/>
          <w:szCs w:val="32"/>
        </w:rPr>
        <w:t>American Sociological Review</w:t>
      </w:r>
      <w:r w:rsidRPr="007A45B0">
        <w:rPr>
          <w:rFonts w:cs="Times New Roman"/>
          <w:sz w:val="32"/>
          <w:szCs w:val="32"/>
        </w:rPr>
        <w:t>, 76(4), pp.513–537. Available at: http://asr.sagepub.com/cgi/doi/10.1177/0003122411414817 [Accessed May 9, 2014].</w:t>
      </w:r>
    </w:p>
    <w:p w:rsidR="007A45B0" w:rsidRPr="007A45B0" w:rsidRDefault="007A45B0" w:rsidP="007A45B0">
      <w:pPr>
        <w:jc w:val="both"/>
        <w:rPr>
          <w:rFonts w:cs="Times New Roman"/>
          <w:sz w:val="32"/>
          <w:szCs w:val="32"/>
        </w:rPr>
      </w:pPr>
      <w:r w:rsidRPr="007A45B0">
        <w:rPr>
          <w:rFonts w:cs="Times New Roman"/>
          <w:sz w:val="32"/>
          <w:szCs w:val="32"/>
        </w:rPr>
        <w:t>Wicks-</w:t>
      </w:r>
      <w:proofErr w:type="spellStart"/>
      <w:r w:rsidRPr="007A45B0">
        <w:rPr>
          <w:rFonts w:cs="Times New Roman"/>
          <w:sz w:val="32"/>
          <w:szCs w:val="32"/>
        </w:rPr>
        <w:t>lim</w:t>
      </w:r>
      <w:proofErr w:type="spellEnd"/>
      <w:r w:rsidRPr="007A45B0">
        <w:rPr>
          <w:rFonts w:cs="Times New Roman"/>
          <w:sz w:val="32"/>
          <w:szCs w:val="32"/>
        </w:rPr>
        <w:t>, J., 2005. ANALYZING THE RIPPLE EFFECTS OF MINIMUM AND PREVAILING. , (September).</w:t>
      </w:r>
    </w:p>
    <w:p w:rsidR="007A45B0" w:rsidRPr="007A45B0" w:rsidRDefault="007A45B0" w:rsidP="007A45B0">
      <w:pPr>
        <w:jc w:val="both"/>
        <w:rPr>
          <w:rFonts w:cs="Times New Roman"/>
          <w:sz w:val="32"/>
          <w:szCs w:val="32"/>
        </w:rPr>
      </w:pPr>
      <w:proofErr w:type="spellStart"/>
      <w:r w:rsidRPr="007A45B0">
        <w:rPr>
          <w:rFonts w:cs="Times New Roman"/>
          <w:sz w:val="32"/>
          <w:szCs w:val="32"/>
        </w:rPr>
        <w:t>Yim</w:t>
      </w:r>
      <w:proofErr w:type="spellEnd"/>
      <w:r w:rsidRPr="007A45B0">
        <w:rPr>
          <w:rFonts w:cs="Times New Roman"/>
          <w:sz w:val="32"/>
          <w:szCs w:val="32"/>
        </w:rPr>
        <w:t xml:space="preserve">, F.H. et al., 2005. Critical success factors in the personal selling process: An empirical investigation of Ecuadorian salespeople in the banking industry. </w:t>
      </w:r>
      <w:r w:rsidRPr="007A45B0">
        <w:rPr>
          <w:rFonts w:cs="Times New Roman"/>
          <w:i/>
          <w:iCs/>
          <w:sz w:val="32"/>
          <w:szCs w:val="32"/>
        </w:rPr>
        <w:t>Journal of Strategic Marketing</w:t>
      </w:r>
      <w:r w:rsidRPr="007A45B0">
        <w:rPr>
          <w:rFonts w:cs="Times New Roman"/>
          <w:sz w:val="32"/>
          <w:szCs w:val="32"/>
        </w:rPr>
        <w:t>, 3(2), pp.1–16. Available at: http://www.citeulike.org/group/12110/article/9637069 [Accessed November 9, 2013].</w:t>
      </w:r>
    </w:p>
    <w:p w:rsidR="007A45B0" w:rsidRPr="007A45B0" w:rsidRDefault="007A45B0" w:rsidP="007A45B0">
      <w:pPr>
        <w:jc w:val="both"/>
        <w:rPr>
          <w:rFonts w:cs="Times New Roman"/>
          <w:sz w:val="32"/>
          <w:szCs w:val="32"/>
        </w:rPr>
      </w:pPr>
      <w:r w:rsidRPr="007A45B0">
        <w:rPr>
          <w:rFonts w:cs="Times New Roman"/>
          <w:sz w:val="32"/>
          <w:szCs w:val="32"/>
        </w:rPr>
        <w:t xml:space="preserve">Yoon, H., 2013. </w:t>
      </w:r>
      <w:proofErr w:type="spellStart"/>
      <w:r w:rsidRPr="007A45B0">
        <w:rPr>
          <w:rFonts w:cs="Times New Roman"/>
          <w:sz w:val="32"/>
          <w:szCs w:val="32"/>
        </w:rPr>
        <w:t>Reexamining</w:t>
      </w:r>
      <w:proofErr w:type="spellEnd"/>
      <w:r w:rsidRPr="007A45B0">
        <w:rPr>
          <w:rFonts w:cs="Times New Roman"/>
          <w:sz w:val="32"/>
          <w:szCs w:val="32"/>
        </w:rPr>
        <w:t xml:space="preserve"> the Pay Differentials-Organizational Outcomes Relationship in Korea </w:t>
      </w:r>
      <w:proofErr w:type="gramStart"/>
      <w:r w:rsidRPr="007A45B0">
        <w:rPr>
          <w:rFonts w:cs="Times New Roman"/>
          <w:sz w:val="32"/>
          <w:szCs w:val="32"/>
        </w:rPr>
        <w:t>: ,</w:t>
      </w:r>
      <w:proofErr w:type="gramEnd"/>
      <w:r w:rsidRPr="007A45B0">
        <w:rPr>
          <w:rFonts w:cs="Times New Roman"/>
          <w:sz w:val="32"/>
          <w:szCs w:val="32"/>
        </w:rPr>
        <w:t xml:space="preserve"> 19(1).</w:t>
      </w:r>
    </w:p>
    <w:p w:rsidR="005B2416" w:rsidRPr="003F2DEB" w:rsidRDefault="007149B0" w:rsidP="00766DBD">
      <w:pPr>
        <w:jc w:val="both"/>
        <w:rPr>
          <w:rFonts w:cs="Times New Roman"/>
          <w:sz w:val="32"/>
          <w:szCs w:val="32"/>
        </w:rPr>
      </w:pPr>
      <w:r>
        <w:rPr>
          <w:rFonts w:cs="Times New Roman"/>
          <w:noProof/>
          <w:sz w:val="32"/>
          <w:szCs w:val="32"/>
          <w:lang w:val="en-IN" w:eastAsia="en-IN"/>
        </w:rPr>
        <w:lastRenderedPageBreak/>
        <w:drawing>
          <wp:inline distT="0" distB="0" distL="0" distR="0">
            <wp:extent cx="5731510" cy="573151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der a custom written paper of high quality (1).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5B2416" w:rsidRPr="003F2DEB" w:rsidSect="00766DBD">
      <w:pgSz w:w="11906" w:h="16838"/>
      <w:pgMar w:top="1440" w:right="1440" w:bottom="1440" w:left="1440"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4268" w:rsidRDefault="00444268" w:rsidP="002F0189">
      <w:pPr>
        <w:spacing w:after="0" w:line="240" w:lineRule="auto"/>
      </w:pPr>
      <w:r>
        <w:separator/>
      </w:r>
    </w:p>
  </w:endnote>
  <w:endnote w:type="continuationSeparator" w:id="0">
    <w:p w:rsidR="00444268" w:rsidRDefault="00444268" w:rsidP="002F01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2714566"/>
      <w:docPartObj>
        <w:docPartGallery w:val="Page Numbers (Bottom of Page)"/>
        <w:docPartUnique/>
      </w:docPartObj>
    </w:sdtPr>
    <w:sdtEndPr>
      <w:rPr>
        <w:color w:val="808080" w:themeColor="background1" w:themeShade="80"/>
        <w:spacing w:val="60"/>
      </w:rPr>
    </w:sdtEndPr>
    <w:sdtContent>
      <w:p w:rsidR="00FE61B0" w:rsidRDefault="00FE61B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149B0" w:rsidRPr="007149B0">
          <w:rPr>
            <w:b/>
            <w:bCs/>
            <w:noProof/>
          </w:rPr>
          <w:t>54</w:t>
        </w:r>
        <w:r>
          <w:rPr>
            <w:b/>
            <w:bCs/>
            <w:noProof/>
          </w:rPr>
          <w:fldChar w:fldCharType="end"/>
        </w:r>
        <w:r>
          <w:rPr>
            <w:b/>
            <w:bCs/>
          </w:rPr>
          <w:t xml:space="preserve"> | </w:t>
        </w:r>
        <w:r>
          <w:rPr>
            <w:color w:val="808080" w:themeColor="background1" w:themeShade="80"/>
            <w:spacing w:val="60"/>
          </w:rPr>
          <w:t>Page</w:t>
        </w:r>
      </w:p>
    </w:sdtContent>
  </w:sdt>
  <w:p w:rsidR="00FE61B0" w:rsidRDefault="00FE61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4268" w:rsidRDefault="00444268" w:rsidP="002F0189">
      <w:pPr>
        <w:spacing w:after="0" w:line="240" w:lineRule="auto"/>
      </w:pPr>
      <w:r>
        <w:separator/>
      </w:r>
    </w:p>
  </w:footnote>
  <w:footnote w:type="continuationSeparator" w:id="0">
    <w:p w:rsidR="00444268" w:rsidRDefault="00444268" w:rsidP="002F01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946E2B"/>
    <w:multiLevelType w:val="hybridMultilevel"/>
    <w:tmpl w:val="ACD02F32"/>
    <w:lvl w:ilvl="0" w:tplc="0809000D">
      <w:start w:val="1"/>
      <w:numFmt w:val="bullet"/>
      <w:lvlText w:val=""/>
      <w:lvlJc w:val="left"/>
      <w:pPr>
        <w:ind w:left="795" w:hanging="360"/>
      </w:pPr>
      <w:rPr>
        <w:rFonts w:ascii="Wingdings" w:hAnsi="Wingdings"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1" w15:restartNumberingAfterBreak="0">
    <w:nsid w:val="65A83C77"/>
    <w:multiLevelType w:val="hybridMultilevel"/>
    <w:tmpl w:val="B9625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EF15203"/>
    <w:multiLevelType w:val="hybridMultilevel"/>
    <w:tmpl w:val="FE801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CDC4C97"/>
    <w:multiLevelType w:val="hybridMultilevel"/>
    <w:tmpl w:val="676AD446"/>
    <w:lvl w:ilvl="0" w:tplc="0809000D">
      <w:start w:val="1"/>
      <w:numFmt w:val="bullet"/>
      <w:lvlText w:val=""/>
      <w:lvlJc w:val="left"/>
      <w:pPr>
        <w:ind w:left="795" w:hanging="360"/>
      </w:pPr>
      <w:rPr>
        <w:rFonts w:ascii="Wingdings" w:hAnsi="Wingdings"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D82"/>
    <w:rsid w:val="00006EC0"/>
    <w:rsid w:val="00032458"/>
    <w:rsid w:val="0005018B"/>
    <w:rsid w:val="00095786"/>
    <w:rsid w:val="000B6129"/>
    <w:rsid w:val="000D5A23"/>
    <w:rsid w:val="000E2FD5"/>
    <w:rsid w:val="0010092E"/>
    <w:rsid w:val="00103D65"/>
    <w:rsid w:val="0011717D"/>
    <w:rsid w:val="00127CA0"/>
    <w:rsid w:val="00161E25"/>
    <w:rsid w:val="00167399"/>
    <w:rsid w:val="00184C73"/>
    <w:rsid w:val="001855AE"/>
    <w:rsid w:val="001877E8"/>
    <w:rsid w:val="00194A80"/>
    <w:rsid w:val="001C56B2"/>
    <w:rsid w:val="001D1A49"/>
    <w:rsid w:val="001D7F01"/>
    <w:rsid w:val="001F569F"/>
    <w:rsid w:val="00204B1E"/>
    <w:rsid w:val="00251C13"/>
    <w:rsid w:val="00261D38"/>
    <w:rsid w:val="002952D0"/>
    <w:rsid w:val="002A347D"/>
    <w:rsid w:val="002C0EA4"/>
    <w:rsid w:val="002C3F10"/>
    <w:rsid w:val="002E74ED"/>
    <w:rsid w:val="002F0189"/>
    <w:rsid w:val="002F71C4"/>
    <w:rsid w:val="002F79FF"/>
    <w:rsid w:val="003100F8"/>
    <w:rsid w:val="0032310D"/>
    <w:rsid w:val="00351271"/>
    <w:rsid w:val="003526EB"/>
    <w:rsid w:val="0037285D"/>
    <w:rsid w:val="00374025"/>
    <w:rsid w:val="003752B0"/>
    <w:rsid w:val="00377EB8"/>
    <w:rsid w:val="00382409"/>
    <w:rsid w:val="00396360"/>
    <w:rsid w:val="003A068B"/>
    <w:rsid w:val="003A32FA"/>
    <w:rsid w:val="003A7C02"/>
    <w:rsid w:val="003A7C17"/>
    <w:rsid w:val="003D16EE"/>
    <w:rsid w:val="003D17B5"/>
    <w:rsid w:val="003D7D66"/>
    <w:rsid w:val="003E2B29"/>
    <w:rsid w:val="003F2DEB"/>
    <w:rsid w:val="00406E51"/>
    <w:rsid w:val="00426E92"/>
    <w:rsid w:val="00444268"/>
    <w:rsid w:val="004504DB"/>
    <w:rsid w:val="00452520"/>
    <w:rsid w:val="004B4324"/>
    <w:rsid w:val="004C61B6"/>
    <w:rsid w:val="004E137A"/>
    <w:rsid w:val="004E142A"/>
    <w:rsid w:val="0052094B"/>
    <w:rsid w:val="0053150B"/>
    <w:rsid w:val="00535C71"/>
    <w:rsid w:val="005377FF"/>
    <w:rsid w:val="00543375"/>
    <w:rsid w:val="00547B20"/>
    <w:rsid w:val="00553C54"/>
    <w:rsid w:val="005633DD"/>
    <w:rsid w:val="005845AB"/>
    <w:rsid w:val="005A32E5"/>
    <w:rsid w:val="005A4264"/>
    <w:rsid w:val="005B2416"/>
    <w:rsid w:val="005B4E2A"/>
    <w:rsid w:val="005C0FC3"/>
    <w:rsid w:val="005D7526"/>
    <w:rsid w:val="005E702B"/>
    <w:rsid w:val="005F0F7E"/>
    <w:rsid w:val="00623DDA"/>
    <w:rsid w:val="00646C62"/>
    <w:rsid w:val="00651ABF"/>
    <w:rsid w:val="006603AC"/>
    <w:rsid w:val="00694E36"/>
    <w:rsid w:val="006B4B39"/>
    <w:rsid w:val="006B53FF"/>
    <w:rsid w:val="006B60F7"/>
    <w:rsid w:val="006E17FB"/>
    <w:rsid w:val="006E52C4"/>
    <w:rsid w:val="007149B0"/>
    <w:rsid w:val="00722B1B"/>
    <w:rsid w:val="00725D03"/>
    <w:rsid w:val="007321A0"/>
    <w:rsid w:val="0076183D"/>
    <w:rsid w:val="007629AA"/>
    <w:rsid w:val="00766DBD"/>
    <w:rsid w:val="007769AA"/>
    <w:rsid w:val="0079221F"/>
    <w:rsid w:val="0079707F"/>
    <w:rsid w:val="007A45B0"/>
    <w:rsid w:val="00813CEC"/>
    <w:rsid w:val="008268A6"/>
    <w:rsid w:val="0085310F"/>
    <w:rsid w:val="0087121B"/>
    <w:rsid w:val="00871D82"/>
    <w:rsid w:val="0087727F"/>
    <w:rsid w:val="00886864"/>
    <w:rsid w:val="0089404A"/>
    <w:rsid w:val="00953D53"/>
    <w:rsid w:val="00962643"/>
    <w:rsid w:val="00963CA1"/>
    <w:rsid w:val="00982975"/>
    <w:rsid w:val="009C5999"/>
    <w:rsid w:val="009D42A2"/>
    <w:rsid w:val="009D59BA"/>
    <w:rsid w:val="009D6411"/>
    <w:rsid w:val="00A06103"/>
    <w:rsid w:val="00A06E4B"/>
    <w:rsid w:val="00A47628"/>
    <w:rsid w:val="00A76C51"/>
    <w:rsid w:val="00A81038"/>
    <w:rsid w:val="00A900A2"/>
    <w:rsid w:val="00AE2BCD"/>
    <w:rsid w:val="00B01AAB"/>
    <w:rsid w:val="00B16BCC"/>
    <w:rsid w:val="00B25BCA"/>
    <w:rsid w:val="00B41F1D"/>
    <w:rsid w:val="00B7558C"/>
    <w:rsid w:val="00B92931"/>
    <w:rsid w:val="00B9495D"/>
    <w:rsid w:val="00BA0A59"/>
    <w:rsid w:val="00BD3591"/>
    <w:rsid w:val="00BD3B05"/>
    <w:rsid w:val="00C33E34"/>
    <w:rsid w:val="00C56E66"/>
    <w:rsid w:val="00C711F4"/>
    <w:rsid w:val="00C76865"/>
    <w:rsid w:val="00C97144"/>
    <w:rsid w:val="00CB2EB3"/>
    <w:rsid w:val="00CB742A"/>
    <w:rsid w:val="00CE4249"/>
    <w:rsid w:val="00CE5E36"/>
    <w:rsid w:val="00D03E8C"/>
    <w:rsid w:val="00D25D52"/>
    <w:rsid w:val="00D339F7"/>
    <w:rsid w:val="00D55A66"/>
    <w:rsid w:val="00D67FF8"/>
    <w:rsid w:val="00DA6FB1"/>
    <w:rsid w:val="00DB065B"/>
    <w:rsid w:val="00DD6C97"/>
    <w:rsid w:val="00DE7C7D"/>
    <w:rsid w:val="00DF4267"/>
    <w:rsid w:val="00E11068"/>
    <w:rsid w:val="00E20778"/>
    <w:rsid w:val="00E26258"/>
    <w:rsid w:val="00E339A0"/>
    <w:rsid w:val="00E35D35"/>
    <w:rsid w:val="00E466DB"/>
    <w:rsid w:val="00E51178"/>
    <w:rsid w:val="00E53F28"/>
    <w:rsid w:val="00E600C4"/>
    <w:rsid w:val="00E630F2"/>
    <w:rsid w:val="00E73F72"/>
    <w:rsid w:val="00EE7A4D"/>
    <w:rsid w:val="00F345FC"/>
    <w:rsid w:val="00F52438"/>
    <w:rsid w:val="00F53413"/>
    <w:rsid w:val="00F61EBA"/>
    <w:rsid w:val="00F814B1"/>
    <w:rsid w:val="00FA4D97"/>
    <w:rsid w:val="00FA6370"/>
    <w:rsid w:val="00FB70D8"/>
    <w:rsid w:val="00FE61B0"/>
    <w:rsid w:val="00FE78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40A914-65D1-42A4-B7A2-F623E1FF0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788D"/>
  </w:style>
  <w:style w:type="paragraph" w:styleId="Heading1">
    <w:name w:val="heading 1"/>
    <w:basedOn w:val="Normal"/>
    <w:next w:val="Normal"/>
    <w:link w:val="Heading1Char"/>
    <w:uiPriority w:val="9"/>
    <w:qFormat/>
    <w:rsid w:val="00FE61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29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29AA"/>
    <w:rPr>
      <w:rFonts w:ascii="Tahoma" w:hAnsi="Tahoma" w:cs="Tahoma"/>
      <w:sz w:val="16"/>
      <w:szCs w:val="16"/>
    </w:rPr>
  </w:style>
  <w:style w:type="paragraph" w:styleId="ListParagraph">
    <w:name w:val="List Paragraph"/>
    <w:basedOn w:val="Normal"/>
    <w:uiPriority w:val="34"/>
    <w:qFormat/>
    <w:rsid w:val="00406E51"/>
    <w:pPr>
      <w:ind w:left="720"/>
      <w:contextualSpacing/>
    </w:pPr>
  </w:style>
  <w:style w:type="table" w:styleId="TableGrid">
    <w:name w:val="Table Grid"/>
    <w:basedOn w:val="TableNormal"/>
    <w:uiPriority w:val="59"/>
    <w:rsid w:val="00A810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F01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0189"/>
  </w:style>
  <w:style w:type="paragraph" w:styleId="Footer">
    <w:name w:val="footer"/>
    <w:basedOn w:val="Normal"/>
    <w:link w:val="FooterChar"/>
    <w:uiPriority w:val="99"/>
    <w:unhideWhenUsed/>
    <w:rsid w:val="002F01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0189"/>
  </w:style>
  <w:style w:type="character" w:customStyle="1" w:styleId="Heading1Char">
    <w:name w:val="Heading 1 Char"/>
    <w:basedOn w:val="DefaultParagraphFont"/>
    <w:link w:val="Heading1"/>
    <w:uiPriority w:val="9"/>
    <w:rsid w:val="00FE61B0"/>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B9495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9495D"/>
    <w:rPr>
      <w:rFonts w:asciiTheme="majorHAnsi" w:eastAsiaTheme="majorEastAsia" w:hAnsiTheme="majorHAnsi" w:cstheme="majorBidi"/>
      <w:i/>
      <w:iCs/>
      <w:color w:val="4F81BD" w:themeColor="accent1"/>
      <w:spacing w:val="15"/>
      <w:sz w:val="24"/>
      <w:szCs w:val="24"/>
    </w:rPr>
  </w:style>
  <w:style w:type="paragraph" w:styleId="TOCHeading">
    <w:name w:val="TOC Heading"/>
    <w:basedOn w:val="Heading1"/>
    <w:next w:val="Normal"/>
    <w:uiPriority w:val="39"/>
    <w:semiHidden/>
    <w:unhideWhenUsed/>
    <w:qFormat/>
    <w:rsid w:val="00B92931"/>
    <w:pPr>
      <w:outlineLvl w:val="9"/>
    </w:pPr>
    <w:rPr>
      <w:lang w:val="en-US" w:eastAsia="ja-JP"/>
    </w:rPr>
  </w:style>
  <w:style w:type="paragraph" w:styleId="TOC1">
    <w:name w:val="toc 1"/>
    <w:basedOn w:val="Normal"/>
    <w:next w:val="Normal"/>
    <w:autoRedefine/>
    <w:uiPriority w:val="39"/>
    <w:unhideWhenUsed/>
    <w:rsid w:val="00B92931"/>
    <w:pPr>
      <w:spacing w:after="100"/>
    </w:pPr>
  </w:style>
  <w:style w:type="character" w:styleId="Hyperlink">
    <w:name w:val="Hyperlink"/>
    <w:basedOn w:val="DefaultParagraphFont"/>
    <w:uiPriority w:val="99"/>
    <w:unhideWhenUsed/>
    <w:rsid w:val="00B92931"/>
    <w:rPr>
      <w:color w:val="0000FF" w:themeColor="hyperlink"/>
      <w:u w:val="single"/>
    </w:rPr>
  </w:style>
  <w:style w:type="paragraph" w:styleId="NoSpacing">
    <w:name w:val="No Spacing"/>
    <w:link w:val="NoSpacingChar"/>
    <w:uiPriority w:val="1"/>
    <w:qFormat/>
    <w:rsid w:val="00962643"/>
    <w:pPr>
      <w:spacing w:after="0" w:line="240" w:lineRule="auto"/>
    </w:pPr>
    <w:rPr>
      <w:rFonts w:eastAsiaTheme="minorEastAsia"/>
      <w:lang w:val="en-US" w:eastAsia="ja-JP"/>
    </w:rPr>
  </w:style>
  <w:style w:type="paragraph" w:customStyle="1" w:styleId="D345FF3D873148C5AE3FBF3267827368">
    <w:name w:val="D345FF3D873148C5AE3FBF3267827368"/>
    <w:rsid w:val="00962643"/>
    <w:rPr>
      <w:rFonts w:eastAsiaTheme="minorEastAsia"/>
      <w:lang w:val="en-US" w:eastAsia="ja-JP"/>
    </w:rPr>
  </w:style>
  <w:style w:type="character" w:customStyle="1" w:styleId="NoSpacingChar">
    <w:name w:val="No Spacing Char"/>
    <w:basedOn w:val="DefaultParagraphFont"/>
    <w:link w:val="NoSpacing"/>
    <w:uiPriority w:val="1"/>
    <w:rsid w:val="00962643"/>
    <w:rPr>
      <w:rFonts w:eastAsiaTheme="minorEastAsia"/>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6111013">
      <w:bodyDiv w:val="1"/>
      <w:marLeft w:val="0"/>
      <w:marRight w:val="0"/>
      <w:marTop w:val="0"/>
      <w:marBottom w:val="0"/>
      <w:divBdr>
        <w:top w:val="none" w:sz="0" w:space="0" w:color="auto"/>
        <w:left w:val="none" w:sz="0" w:space="0" w:color="auto"/>
        <w:bottom w:val="none" w:sz="0" w:space="0" w:color="auto"/>
        <w:right w:val="none" w:sz="0" w:space="0" w:color="auto"/>
      </w:divBdr>
    </w:div>
    <w:div w:id="867720623">
      <w:bodyDiv w:val="1"/>
      <w:marLeft w:val="0"/>
      <w:marRight w:val="0"/>
      <w:marTop w:val="0"/>
      <w:marBottom w:val="0"/>
      <w:divBdr>
        <w:top w:val="none" w:sz="0" w:space="0" w:color="auto"/>
        <w:left w:val="none" w:sz="0" w:space="0" w:color="auto"/>
        <w:bottom w:val="none" w:sz="0" w:space="0" w:color="auto"/>
        <w:right w:val="none" w:sz="0" w:space="0" w:color="auto"/>
      </w:divBdr>
    </w:div>
    <w:div w:id="896428679">
      <w:bodyDiv w:val="1"/>
      <w:marLeft w:val="0"/>
      <w:marRight w:val="0"/>
      <w:marTop w:val="0"/>
      <w:marBottom w:val="0"/>
      <w:divBdr>
        <w:top w:val="none" w:sz="0" w:space="0" w:color="auto"/>
        <w:left w:val="none" w:sz="0" w:space="0" w:color="auto"/>
        <w:bottom w:val="none" w:sz="0" w:space="0" w:color="auto"/>
        <w:right w:val="none" w:sz="0" w:space="0" w:color="auto"/>
      </w:divBdr>
    </w:div>
    <w:div w:id="1007438083">
      <w:bodyDiv w:val="1"/>
      <w:marLeft w:val="0"/>
      <w:marRight w:val="0"/>
      <w:marTop w:val="0"/>
      <w:marBottom w:val="0"/>
      <w:divBdr>
        <w:top w:val="none" w:sz="0" w:space="0" w:color="auto"/>
        <w:left w:val="none" w:sz="0" w:space="0" w:color="auto"/>
        <w:bottom w:val="none" w:sz="0" w:space="0" w:color="auto"/>
        <w:right w:val="none" w:sz="0" w:space="0" w:color="auto"/>
      </w:divBdr>
    </w:div>
    <w:div w:id="1041318786">
      <w:bodyDiv w:val="1"/>
      <w:marLeft w:val="0"/>
      <w:marRight w:val="0"/>
      <w:marTop w:val="0"/>
      <w:marBottom w:val="0"/>
      <w:divBdr>
        <w:top w:val="none" w:sz="0" w:space="0" w:color="auto"/>
        <w:left w:val="none" w:sz="0" w:space="0" w:color="auto"/>
        <w:bottom w:val="none" w:sz="0" w:space="0" w:color="auto"/>
        <w:right w:val="none" w:sz="0" w:space="0" w:color="auto"/>
      </w:divBdr>
    </w:div>
    <w:div w:id="1176766663">
      <w:bodyDiv w:val="1"/>
      <w:marLeft w:val="0"/>
      <w:marRight w:val="0"/>
      <w:marTop w:val="0"/>
      <w:marBottom w:val="0"/>
      <w:divBdr>
        <w:top w:val="none" w:sz="0" w:space="0" w:color="auto"/>
        <w:left w:val="none" w:sz="0" w:space="0" w:color="auto"/>
        <w:bottom w:val="none" w:sz="0" w:space="0" w:color="auto"/>
        <w:right w:val="none" w:sz="0" w:space="0" w:color="auto"/>
      </w:divBdr>
    </w:div>
    <w:div w:id="1293709596">
      <w:bodyDiv w:val="1"/>
      <w:marLeft w:val="0"/>
      <w:marRight w:val="0"/>
      <w:marTop w:val="0"/>
      <w:marBottom w:val="0"/>
      <w:divBdr>
        <w:top w:val="none" w:sz="0" w:space="0" w:color="auto"/>
        <w:left w:val="none" w:sz="0" w:space="0" w:color="auto"/>
        <w:bottom w:val="none" w:sz="0" w:space="0" w:color="auto"/>
        <w:right w:val="none" w:sz="0" w:space="0" w:color="auto"/>
      </w:divBdr>
    </w:div>
    <w:div w:id="1476726925">
      <w:bodyDiv w:val="1"/>
      <w:marLeft w:val="0"/>
      <w:marRight w:val="0"/>
      <w:marTop w:val="0"/>
      <w:marBottom w:val="0"/>
      <w:divBdr>
        <w:top w:val="none" w:sz="0" w:space="0" w:color="auto"/>
        <w:left w:val="none" w:sz="0" w:space="0" w:color="auto"/>
        <w:bottom w:val="none" w:sz="0" w:space="0" w:color="auto"/>
        <w:right w:val="none" w:sz="0" w:space="0" w:color="auto"/>
      </w:divBdr>
    </w:div>
    <w:div w:id="1694064721">
      <w:bodyDiv w:val="1"/>
      <w:marLeft w:val="0"/>
      <w:marRight w:val="0"/>
      <w:marTop w:val="0"/>
      <w:marBottom w:val="0"/>
      <w:divBdr>
        <w:top w:val="none" w:sz="0" w:space="0" w:color="auto"/>
        <w:left w:val="none" w:sz="0" w:space="0" w:color="auto"/>
        <w:bottom w:val="none" w:sz="0" w:space="0" w:color="auto"/>
        <w:right w:val="none" w:sz="0" w:space="0" w:color="auto"/>
      </w:divBdr>
    </w:div>
    <w:div w:id="1718427055">
      <w:bodyDiv w:val="1"/>
      <w:marLeft w:val="0"/>
      <w:marRight w:val="0"/>
      <w:marTop w:val="0"/>
      <w:marBottom w:val="0"/>
      <w:divBdr>
        <w:top w:val="none" w:sz="0" w:space="0" w:color="auto"/>
        <w:left w:val="none" w:sz="0" w:space="0" w:color="auto"/>
        <w:bottom w:val="none" w:sz="0" w:space="0" w:color="auto"/>
        <w:right w:val="none" w:sz="0" w:space="0" w:color="auto"/>
      </w:divBdr>
    </w:div>
    <w:div w:id="1727299266">
      <w:bodyDiv w:val="1"/>
      <w:marLeft w:val="0"/>
      <w:marRight w:val="0"/>
      <w:marTop w:val="0"/>
      <w:marBottom w:val="0"/>
      <w:divBdr>
        <w:top w:val="none" w:sz="0" w:space="0" w:color="auto"/>
        <w:left w:val="none" w:sz="0" w:space="0" w:color="auto"/>
        <w:bottom w:val="none" w:sz="0" w:space="0" w:color="auto"/>
        <w:right w:val="none" w:sz="0" w:space="0" w:color="auto"/>
      </w:divBdr>
    </w:div>
    <w:div w:id="2025549254">
      <w:bodyDiv w:val="1"/>
      <w:marLeft w:val="0"/>
      <w:marRight w:val="0"/>
      <w:marTop w:val="0"/>
      <w:marBottom w:val="0"/>
      <w:divBdr>
        <w:top w:val="none" w:sz="0" w:space="0" w:color="auto"/>
        <w:left w:val="none" w:sz="0" w:space="0" w:color="auto"/>
        <w:bottom w:val="none" w:sz="0" w:space="0" w:color="auto"/>
        <w:right w:val="none" w:sz="0" w:space="0" w:color="auto"/>
      </w:divBdr>
    </w:div>
    <w:div w:id="207207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hdphoto" Target="media/hdphoto1.wdp"/><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658D9DC8F4A4B908374A75784F55968"/>
        <w:category>
          <w:name w:val="General"/>
          <w:gallery w:val="placeholder"/>
        </w:category>
        <w:types>
          <w:type w:val="bbPlcHdr"/>
        </w:types>
        <w:behaviors>
          <w:behavior w:val="content"/>
        </w:behaviors>
        <w:guid w:val="{E4765306-CDDF-463A-BCF9-E631DFFCC020}"/>
      </w:docPartPr>
      <w:docPartBody>
        <w:p w:rsidR="003809D8" w:rsidRDefault="006C6B21" w:rsidP="006C6B21">
          <w:pPr>
            <w:pStyle w:val="7658D9DC8F4A4B908374A75784F55968"/>
          </w:pPr>
          <w:r>
            <w:rPr>
              <w:b/>
              <w:bCs/>
              <w:caps/>
              <w:sz w:val="72"/>
              <w:szCs w:val="7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B21"/>
    <w:rsid w:val="003809D8"/>
    <w:rsid w:val="00396176"/>
    <w:rsid w:val="006C6B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B4A47B97FAA4EF0920BA8A1F6738323">
    <w:name w:val="CB4A47B97FAA4EF0920BA8A1F6738323"/>
    <w:rsid w:val="006C6B21"/>
  </w:style>
  <w:style w:type="paragraph" w:customStyle="1" w:styleId="5F1D82FC686743D1B5154313A811EDD8">
    <w:name w:val="5F1D82FC686743D1B5154313A811EDD8"/>
    <w:rsid w:val="006C6B21"/>
  </w:style>
  <w:style w:type="paragraph" w:customStyle="1" w:styleId="51F65711B2134771905D567014E4AD51">
    <w:name w:val="51F65711B2134771905D567014E4AD51"/>
    <w:rsid w:val="006C6B21"/>
  </w:style>
  <w:style w:type="paragraph" w:customStyle="1" w:styleId="E15E13CCF9A045F08A172F822EE72238">
    <w:name w:val="E15E13CCF9A045F08A172F822EE72238"/>
    <w:rsid w:val="006C6B21"/>
  </w:style>
  <w:style w:type="paragraph" w:customStyle="1" w:styleId="D2A09DE5D6EC45B5ACEBE652FEB18794">
    <w:name w:val="D2A09DE5D6EC45B5ACEBE652FEB18794"/>
    <w:rsid w:val="006C6B21"/>
  </w:style>
  <w:style w:type="paragraph" w:customStyle="1" w:styleId="5DECF0A3E91848B9B2D685A8C4D67F7E">
    <w:name w:val="5DECF0A3E91848B9B2D685A8C4D67F7E"/>
    <w:rsid w:val="006C6B21"/>
  </w:style>
  <w:style w:type="paragraph" w:customStyle="1" w:styleId="7658D9DC8F4A4B908374A75784F55968">
    <w:name w:val="7658D9DC8F4A4B908374A75784F55968"/>
    <w:rsid w:val="006C6B2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2014-05-12T00:00:00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E363A5D-8ADE-44A2-9505-EA8305E6B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55</Pages>
  <Words>10465</Words>
  <Characters>59651</Characters>
  <Application>Microsoft Office Word</Application>
  <DocSecurity>0</DocSecurity>
  <Lines>497</Lines>
  <Paragraphs>139</Paragraphs>
  <ScaleCrop>false</ScaleCrop>
  <HeadingPairs>
    <vt:vector size="2" baseType="variant">
      <vt:variant>
        <vt:lpstr>Title</vt:lpstr>
      </vt:variant>
      <vt:variant>
        <vt:i4>1</vt:i4>
      </vt:variant>
    </vt:vector>
  </HeadingPairs>
  <TitlesOfParts>
    <vt:vector size="1" baseType="lpstr">
      <vt:lpstr>efficiency wage differential:  A case study for Tesco Express</vt:lpstr>
    </vt:vector>
  </TitlesOfParts>
  <Company>Muhammad  Sharower  Uddin</Company>
  <LinksUpToDate>false</LinksUpToDate>
  <CharactersWithSpaces>69977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Efficiency Wage Differential:  A Case Study For Tesco Express</dc:title>
  <dc:creator>S110598</dc:creator>
  <cp:lastModifiedBy>Desktop3</cp:lastModifiedBy>
  <cp:revision>2</cp:revision>
  <dcterms:created xsi:type="dcterms:W3CDTF">2021-12-04T06:41:00Z</dcterms:created>
  <dcterms:modified xsi:type="dcterms:W3CDTF">2021-12-04T06:41:00Z</dcterms:modified>
</cp:coreProperties>
</file>