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78E5" w:rsidRDefault="001D78B9">
      <w:pPr>
        <w:spacing w:after="227" w:line="259" w:lineRule="auto"/>
        <w:ind w:left="0" w:firstLine="0"/>
      </w:pPr>
      <w:r>
        <w:rPr>
          <w:rFonts w:ascii="Calibri" w:eastAsia="Calibri" w:hAnsi="Calibri" w:cs="Calibri"/>
          <w:b/>
          <w:i/>
          <w:sz w:val="22"/>
        </w:rPr>
        <w:t xml:space="preserve">Paper information  </w:t>
      </w:r>
    </w:p>
    <w:p w:rsidR="00B778E5" w:rsidRDefault="001D78B9">
      <w:pPr>
        <w:spacing w:after="216" w:line="259" w:lineRule="auto"/>
        <w:ind w:left="-5"/>
      </w:pPr>
      <w:r>
        <w:rPr>
          <w:rFonts w:ascii="Verdana" w:eastAsia="Verdana" w:hAnsi="Verdana" w:cs="Verdana"/>
          <w:i/>
          <w:sz w:val="22"/>
        </w:rPr>
        <w:t xml:space="preserve">Topic: Critical Appraisal </w:t>
      </w:r>
    </w:p>
    <w:p w:rsidR="00B778E5" w:rsidRDefault="001D78B9">
      <w:pPr>
        <w:spacing w:line="259" w:lineRule="auto"/>
        <w:ind w:left="-5"/>
      </w:pPr>
      <w:r>
        <w:rPr>
          <w:rFonts w:ascii="Verdana" w:eastAsia="Verdana" w:hAnsi="Verdana" w:cs="Verdana"/>
          <w:i/>
          <w:sz w:val="22"/>
        </w:rPr>
        <w:t xml:space="preserve">Paper Type: Assignment  </w:t>
      </w:r>
    </w:p>
    <w:p w:rsidR="00B778E5" w:rsidRDefault="001D78B9">
      <w:pPr>
        <w:spacing w:after="0" w:line="259" w:lineRule="auto"/>
        <w:ind w:left="-976" w:right="-492" w:firstLine="0"/>
      </w:pPr>
      <w:r>
        <w:rPr>
          <w:rFonts w:ascii="Calibri" w:eastAsia="Calibri" w:hAnsi="Calibri" w:cs="Calibri"/>
          <w:noProof/>
          <w:sz w:val="22"/>
        </w:rPr>
        <mc:AlternateContent>
          <mc:Choice Requires="wpg">
            <w:drawing>
              <wp:inline distT="0" distB="0" distL="0" distR="0">
                <wp:extent cx="4002693" cy="4830919"/>
                <wp:effectExtent l="0" t="0" r="0" b="0"/>
                <wp:docPr id="1779" name="Group 1779"/>
                <wp:cNvGraphicFramePr/>
                <a:graphic xmlns:a="http://schemas.openxmlformats.org/drawingml/2006/main">
                  <a:graphicData uri="http://schemas.microsoft.com/office/word/2010/wordprocessingGroup">
                    <wpg:wgp>
                      <wpg:cNvGrpSpPr/>
                      <wpg:grpSpPr>
                        <a:xfrm>
                          <a:off x="0" y="0"/>
                          <a:ext cx="4002693" cy="4830919"/>
                          <a:chOff x="619807" y="0"/>
                          <a:chExt cx="4002693" cy="4830919"/>
                        </a:xfrm>
                      </wpg:grpSpPr>
                      <wps:wsp>
                        <wps:cNvPr id="11" name="Rectangle 11"/>
                        <wps:cNvSpPr/>
                        <wps:spPr>
                          <a:xfrm>
                            <a:off x="619807" y="0"/>
                            <a:ext cx="1964796" cy="181742"/>
                          </a:xfrm>
                          <a:prstGeom prst="rect">
                            <a:avLst/>
                          </a:prstGeom>
                          <a:ln>
                            <a:noFill/>
                          </a:ln>
                        </wps:spPr>
                        <wps:txbx>
                          <w:txbxContent>
                            <w:p w:rsidR="00B778E5" w:rsidRDefault="001D78B9">
                              <w:pPr>
                                <w:spacing w:after="160" w:line="259" w:lineRule="auto"/>
                                <w:ind w:left="0" w:firstLine="0"/>
                              </w:pPr>
                              <w:r>
                                <w:rPr>
                                  <w:rFonts w:ascii="Verdana" w:eastAsia="Verdana" w:hAnsi="Verdana" w:cs="Verdana"/>
                                  <w:i/>
                                  <w:sz w:val="22"/>
                                </w:rPr>
                                <w:t xml:space="preserve">Word Count: (1000) </w:t>
                              </w:r>
                            </w:p>
                          </w:txbxContent>
                        </wps:txbx>
                        <wps:bodyPr horzOverflow="overflow" vert="horz" lIns="0" tIns="0" rIns="0" bIns="0" rtlCol="0">
                          <a:noAutofit/>
                        </wps:bodyPr>
                      </wps:wsp>
                      <wps:wsp>
                        <wps:cNvPr id="12" name="Rectangle 12"/>
                        <wps:cNvSpPr/>
                        <wps:spPr>
                          <a:xfrm>
                            <a:off x="619808" y="321564"/>
                            <a:ext cx="880394" cy="181742"/>
                          </a:xfrm>
                          <a:prstGeom prst="rect">
                            <a:avLst/>
                          </a:prstGeom>
                          <a:ln>
                            <a:noFill/>
                          </a:ln>
                        </wps:spPr>
                        <wps:txbx>
                          <w:txbxContent>
                            <w:p w:rsidR="00B778E5" w:rsidRDefault="001D78B9">
                              <w:pPr>
                                <w:spacing w:after="160" w:line="259" w:lineRule="auto"/>
                                <w:ind w:left="0" w:firstLine="0"/>
                              </w:pPr>
                              <w:r>
                                <w:rPr>
                                  <w:rFonts w:ascii="Verdana" w:eastAsia="Verdana" w:hAnsi="Verdana" w:cs="Verdana"/>
                                  <w:i/>
                                  <w:sz w:val="22"/>
                                </w:rPr>
                                <w:t xml:space="preserve">Pages: 4 </w:t>
                              </w:r>
                            </w:p>
                          </w:txbxContent>
                        </wps:txbx>
                        <wps:bodyPr horzOverflow="overflow" vert="horz" lIns="0" tIns="0" rIns="0" bIns="0" rtlCol="0">
                          <a:noAutofit/>
                        </wps:bodyPr>
                      </wps:wsp>
                      <wps:wsp>
                        <wps:cNvPr id="13" name="Rectangle 13"/>
                        <wps:cNvSpPr/>
                        <wps:spPr>
                          <a:xfrm>
                            <a:off x="619808" y="644652"/>
                            <a:ext cx="3207805" cy="181742"/>
                          </a:xfrm>
                          <a:prstGeom prst="rect">
                            <a:avLst/>
                          </a:prstGeom>
                          <a:ln>
                            <a:noFill/>
                          </a:ln>
                        </wps:spPr>
                        <wps:txbx>
                          <w:txbxContent>
                            <w:p w:rsidR="00B778E5" w:rsidRDefault="001D78B9">
                              <w:pPr>
                                <w:spacing w:after="160" w:line="259" w:lineRule="auto"/>
                                <w:ind w:left="0" w:firstLine="0"/>
                              </w:pPr>
                              <w:r>
                                <w:rPr>
                                  <w:rFonts w:ascii="Verdana" w:eastAsia="Verdana" w:hAnsi="Verdana" w:cs="Verdana"/>
                                  <w:i/>
                                  <w:sz w:val="22"/>
                                </w:rPr>
                                <w:t xml:space="preserve">Referencing Style: Harvard Style  </w:t>
                              </w:r>
                            </w:p>
                          </w:txbxContent>
                        </wps:txbx>
                        <wps:bodyPr horzOverflow="overflow" vert="horz" lIns="0" tIns="0" rIns="0" bIns="0" rtlCol="0">
                          <a:noAutofit/>
                        </wps:bodyPr>
                      </wps:wsp>
                      <wps:wsp>
                        <wps:cNvPr id="14" name="Rectangle 14"/>
                        <wps:cNvSpPr/>
                        <wps:spPr>
                          <a:xfrm>
                            <a:off x="619808" y="966215"/>
                            <a:ext cx="2836879" cy="181742"/>
                          </a:xfrm>
                          <a:prstGeom prst="rect">
                            <a:avLst/>
                          </a:prstGeom>
                          <a:ln>
                            <a:noFill/>
                          </a:ln>
                        </wps:spPr>
                        <wps:txbx>
                          <w:txbxContent>
                            <w:p w:rsidR="00B778E5" w:rsidRDefault="001D78B9">
                              <w:pPr>
                                <w:spacing w:after="160" w:line="259" w:lineRule="auto"/>
                                <w:ind w:left="0" w:firstLine="0"/>
                              </w:pPr>
                              <w:r>
                                <w:rPr>
                                  <w:rFonts w:ascii="Verdana" w:eastAsia="Verdana" w:hAnsi="Verdana" w:cs="Verdana"/>
                                  <w:i/>
                                  <w:sz w:val="22"/>
                                </w:rPr>
                                <w:t xml:space="preserve">Educational Level: Graduate   </w:t>
                              </w:r>
                            </w:p>
                          </w:txbxContent>
                        </wps:txbx>
                        <wps:bodyPr horzOverflow="overflow" vert="horz" lIns="0" tIns="0" rIns="0" bIns="0" rtlCol="0">
                          <a:noAutofit/>
                        </wps:bodyPr>
                      </wps:wsp>
                      <wps:wsp>
                        <wps:cNvPr id="15" name="Rectangle 15"/>
                        <wps:cNvSpPr/>
                        <wps:spPr>
                          <a:xfrm>
                            <a:off x="619808" y="1264153"/>
                            <a:ext cx="50673" cy="224380"/>
                          </a:xfrm>
                          <a:prstGeom prst="rect">
                            <a:avLst/>
                          </a:prstGeom>
                          <a:ln>
                            <a:noFill/>
                          </a:ln>
                        </wps:spPr>
                        <wps:txbx>
                          <w:txbxContent>
                            <w:p w:rsidR="00B778E5" w:rsidRDefault="001D78B9">
                              <w:pPr>
                                <w:spacing w:after="160" w:line="259" w:lineRule="auto"/>
                                <w:ind w:left="0" w:firstLine="0"/>
                              </w:pPr>
                              <w:r>
                                <w:rPr>
                                  <w:b/>
                                </w:rPr>
                                <w:t xml:space="preserve"> </w:t>
                              </w:r>
                            </w:p>
                          </w:txbxContent>
                        </wps:txbx>
                        <wps:bodyPr horzOverflow="overflow" vert="horz" lIns="0" tIns="0" rIns="0" bIns="0" rtlCol="0">
                          <a:noAutofit/>
                        </wps:bodyPr>
                      </wps:wsp>
                      <wps:wsp>
                        <wps:cNvPr id="16" name="Rectangle 16"/>
                        <wps:cNvSpPr/>
                        <wps:spPr>
                          <a:xfrm>
                            <a:off x="3591938" y="1741165"/>
                            <a:ext cx="50673" cy="224380"/>
                          </a:xfrm>
                          <a:prstGeom prst="rect">
                            <a:avLst/>
                          </a:prstGeom>
                          <a:ln>
                            <a:noFill/>
                          </a:ln>
                        </wps:spPr>
                        <wps:txbx>
                          <w:txbxContent>
                            <w:p w:rsidR="00B778E5" w:rsidRDefault="001D78B9">
                              <w:pPr>
                                <w:spacing w:after="160" w:line="259" w:lineRule="auto"/>
                                <w:ind w:left="0" w:firstLine="0"/>
                              </w:pPr>
                              <w:r>
                                <w:rPr>
                                  <w:b/>
                                </w:rPr>
                                <w:t xml:space="preserve"> </w:t>
                              </w:r>
                            </w:p>
                          </w:txbxContent>
                        </wps:txbx>
                        <wps:bodyPr horzOverflow="overflow" vert="horz" lIns="0" tIns="0" rIns="0" bIns="0" rtlCol="0">
                          <a:noAutofit/>
                        </wps:bodyPr>
                      </wps:wsp>
                      <wps:wsp>
                        <wps:cNvPr id="17" name="Rectangle 17"/>
                        <wps:cNvSpPr/>
                        <wps:spPr>
                          <a:xfrm>
                            <a:off x="3591938" y="2218178"/>
                            <a:ext cx="50673" cy="224380"/>
                          </a:xfrm>
                          <a:prstGeom prst="rect">
                            <a:avLst/>
                          </a:prstGeom>
                          <a:ln>
                            <a:noFill/>
                          </a:ln>
                        </wps:spPr>
                        <wps:txbx>
                          <w:txbxContent>
                            <w:p w:rsidR="00B778E5" w:rsidRDefault="001D78B9">
                              <w:pPr>
                                <w:spacing w:after="160" w:line="259" w:lineRule="auto"/>
                                <w:ind w:left="0" w:firstLine="0"/>
                              </w:pPr>
                              <w:r>
                                <w:rPr>
                                  <w:b/>
                                </w:rPr>
                                <w:t xml:space="preserve"> </w:t>
                              </w:r>
                            </w:p>
                          </w:txbxContent>
                        </wps:txbx>
                        <wps:bodyPr horzOverflow="overflow" vert="horz" lIns="0" tIns="0" rIns="0" bIns="0" rtlCol="0">
                          <a:noAutofit/>
                        </wps:bodyPr>
                      </wps:wsp>
                      <wps:wsp>
                        <wps:cNvPr id="18" name="Rectangle 18"/>
                        <wps:cNvSpPr/>
                        <wps:spPr>
                          <a:xfrm>
                            <a:off x="3591938" y="2696713"/>
                            <a:ext cx="50673" cy="224380"/>
                          </a:xfrm>
                          <a:prstGeom prst="rect">
                            <a:avLst/>
                          </a:prstGeom>
                          <a:ln>
                            <a:noFill/>
                          </a:ln>
                        </wps:spPr>
                        <wps:txbx>
                          <w:txbxContent>
                            <w:p w:rsidR="00B778E5" w:rsidRDefault="001D78B9">
                              <w:pPr>
                                <w:spacing w:after="160" w:line="259" w:lineRule="auto"/>
                                <w:ind w:left="0" w:firstLine="0"/>
                              </w:pPr>
                              <w:r>
                                <w:rPr>
                                  <w:b/>
                                </w:rPr>
                                <w:t xml:space="preserve"> </w:t>
                              </w:r>
                            </w:p>
                          </w:txbxContent>
                        </wps:txbx>
                        <wps:bodyPr horzOverflow="overflow" vert="horz" lIns="0" tIns="0" rIns="0" bIns="0" rtlCol="0">
                          <a:noAutofit/>
                        </wps:bodyPr>
                      </wps:wsp>
                      <wps:wsp>
                        <wps:cNvPr id="19" name="Rectangle 19"/>
                        <wps:cNvSpPr/>
                        <wps:spPr>
                          <a:xfrm>
                            <a:off x="3000626" y="3173725"/>
                            <a:ext cx="1621874" cy="224380"/>
                          </a:xfrm>
                          <a:prstGeom prst="rect">
                            <a:avLst/>
                          </a:prstGeom>
                          <a:ln>
                            <a:noFill/>
                          </a:ln>
                        </wps:spPr>
                        <wps:txbx>
                          <w:txbxContent>
                            <w:p w:rsidR="00B778E5" w:rsidRDefault="001D78B9">
                              <w:pPr>
                                <w:spacing w:after="160" w:line="259" w:lineRule="auto"/>
                                <w:ind w:left="0" w:firstLine="0"/>
                              </w:pPr>
                              <w:r>
                                <w:rPr>
                                  <w:b/>
                                </w:rPr>
                                <w:t xml:space="preserve">Critical Appraisal </w:t>
                              </w:r>
                            </w:p>
                          </w:txbxContent>
                        </wps:txbx>
                        <wps:bodyPr horzOverflow="overflow" vert="horz" lIns="0" tIns="0" rIns="0" bIns="0" rtlCol="0">
                          <a:noAutofit/>
                        </wps:bodyPr>
                      </wps:wsp>
                      <wps:wsp>
                        <wps:cNvPr id="1769" name="Rectangle 1769"/>
                        <wps:cNvSpPr/>
                        <wps:spPr>
                          <a:xfrm>
                            <a:off x="3107306" y="3650992"/>
                            <a:ext cx="67498" cy="224380"/>
                          </a:xfrm>
                          <a:prstGeom prst="rect">
                            <a:avLst/>
                          </a:prstGeom>
                          <a:ln>
                            <a:noFill/>
                          </a:ln>
                        </wps:spPr>
                        <wps:txbx>
                          <w:txbxContent>
                            <w:p w:rsidR="00B778E5" w:rsidRDefault="001D78B9">
                              <w:pPr>
                                <w:spacing w:after="160" w:line="259" w:lineRule="auto"/>
                                <w:ind w:left="0" w:firstLine="0"/>
                              </w:pPr>
                              <w:r>
                                <w:rPr>
                                  <w:b/>
                                </w:rPr>
                                <w:t>[</w:t>
                              </w:r>
                            </w:p>
                          </w:txbxContent>
                        </wps:txbx>
                        <wps:bodyPr horzOverflow="overflow" vert="horz" lIns="0" tIns="0" rIns="0" bIns="0" rtlCol="0">
                          <a:noAutofit/>
                        </wps:bodyPr>
                      </wps:wsp>
                      <wps:wsp>
                        <wps:cNvPr id="1770" name="Rectangle 1770"/>
                        <wps:cNvSpPr/>
                        <wps:spPr>
                          <a:xfrm>
                            <a:off x="3158055" y="3650992"/>
                            <a:ext cx="1272635" cy="224380"/>
                          </a:xfrm>
                          <a:prstGeom prst="rect">
                            <a:avLst/>
                          </a:prstGeom>
                          <a:ln>
                            <a:noFill/>
                          </a:ln>
                        </wps:spPr>
                        <wps:txbx>
                          <w:txbxContent>
                            <w:p w:rsidR="00B778E5" w:rsidRDefault="001D78B9">
                              <w:pPr>
                                <w:spacing w:after="160" w:line="259" w:lineRule="auto"/>
                                <w:ind w:left="0" w:firstLine="0"/>
                              </w:pPr>
                              <w:r>
                                <w:rPr>
                                  <w:b/>
                                </w:rPr>
                                <w:t xml:space="preserve">Writer Name] </w:t>
                              </w:r>
                            </w:p>
                          </w:txbxContent>
                        </wps:txbx>
                        <wps:bodyPr horzOverflow="overflow" vert="horz" lIns="0" tIns="0" rIns="0" bIns="0" rtlCol="0">
                          <a:noAutofit/>
                        </wps:bodyPr>
                      </wps:wsp>
                      <wps:wsp>
                        <wps:cNvPr id="1771" name="Rectangle 1771"/>
                        <wps:cNvSpPr/>
                        <wps:spPr>
                          <a:xfrm>
                            <a:off x="3055490" y="4129528"/>
                            <a:ext cx="67498" cy="224380"/>
                          </a:xfrm>
                          <a:prstGeom prst="rect">
                            <a:avLst/>
                          </a:prstGeom>
                          <a:ln>
                            <a:noFill/>
                          </a:ln>
                        </wps:spPr>
                        <wps:txbx>
                          <w:txbxContent>
                            <w:p w:rsidR="00B778E5" w:rsidRDefault="001D78B9">
                              <w:pPr>
                                <w:spacing w:after="160" w:line="259" w:lineRule="auto"/>
                                <w:ind w:left="0" w:firstLine="0"/>
                              </w:pPr>
                              <w:r>
                                <w:rPr>
                                  <w:b/>
                                </w:rPr>
                                <w:t>[</w:t>
                              </w:r>
                            </w:p>
                          </w:txbxContent>
                        </wps:txbx>
                        <wps:bodyPr horzOverflow="overflow" vert="horz" lIns="0" tIns="0" rIns="0" bIns="0" rtlCol="0">
                          <a:noAutofit/>
                        </wps:bodyPr>
                      </wps:wsp>
                      <wps:wsp>
                        <wps:cNvPr id="1772" name="Rectangle 1772"/>
                        <wps:cNvSpPr/>
                        <wps:spPr>
                          <a:xfrm>
                            <a:off x="3106239" y="4129528"/>
                            <a:ext cx="1408439" cy="224380"/>
                          </a:xfrm>
                          <a:prstGeom prst="rect">
                            <a:avLst/>
                          </a:prstGeom>
                          <a:ln>
                            <a:noFill/>
                          </a:ln>
                        </wps:spPr>
                        <wps:txbx>
                          <w:txbxContent>
                            <w:p w:rsidR="00B778E5" w:rsidRDefault="001D78B9">
                              <w:pPr>
                                <w:spacing w:after="160" w:line="259" w:lineRule="auto"/>
                                <w:ind w:left="0" w:firstLine="0"/>
                              </w:pPr>
                              <w:r>
                                <w:rPr>
                                  <w:b/>
                                </w:rPr>
                                <w:t xml:space="preserve">Institute Name] </w:t>
                              </w:r>
                            </w:p>
                          </w:txbxContent>
                        </wps:txbx>
                        <wps:bodyPr horzOverflow="overflow" vert="horz" lIns="0" tIns="0" rIns="0" bIns="0" rtlCol="0">
                          <a:noAutofit/>
                        </wps:bodyPr>
                      </wps:wsp>
                      <wps:wsp>
                        <wps:cNvPr id="22" name="Rectangle 22"/>
                        <wps:cNvSpPr/>
                        <wps:spPr>
                          <a:xfrm>
                            <a:off x="619808" y="4606540"/>
                            <a:ext cx="50673" cy="224379"/>
                          </a:xfrm>
                          <a:prstGeom prst="rect">
                            <a:avLst/>
                          </a:prstGeom>
                          <a:ln>
                            <a:noFill/>
                          </a:ln>
                        </wps:spPr>
                        <wps:txbx>
                          <w:txbxContent>
                            <w:p w:rsidR="00B778E5" w:rsidRDefault="001D78B9">
                              <w:pPr>
                                <w:spacing w:after="160" w:line="259" w:lineRule="auto"/>
                                <w:ind w:left="0" w:firstLine="0"/>
                              </w:pPr>
                              <w:r>
                                <w:rPr>
                                  <w:b/>
                                </w:rPr>
                                <w:t xml:space="preserve"> </w:t>
                              </w:r>
                            </w:p>
                          </w:txbxContent>
                        </wps:txbx>
                        <wps:bodyPr horzOverflow="overflow" vert="horz" lIns="0" tIns="0" rIns="0" bIns="0" rtlCol="0">
                          <a:noAutofit/>
                        </wps:bodyPr>
                      </wps:wsp>
                      <wps:wsp>
                        <wps:cNvPr id="23" name="Rectangle 23"/>
                        <wps:cNvSpPr/>
                        <wps:spPr>
                          <a:xfrm>
                            <a:off x="2448938" y="4606540"/>
                            <a:ext cx="50673" cy="224379"/>
                          </a:xfrm>
                          <a:prstGeom prst="rect">
                            <a:avLst/>
                          </a:prstGeom>
                          <a:ln>
                            <a:noFill/>
                          </a:ln>
                        </wps:spPr>
                        <wps:txbx>
                          <w:txbxContent>
                            <w:p w:rsidR="00B778E5" w:rsidRDefault="001D78B9">
                              <w:pPr>
                                <w:spacing w:after="160" w:line="259" w:lineRule="auto"/>
                                <w:ind w:left="0" w:firstLine="0"/>
                              </w:pPr>
                              <w:r>
                                <w:rPr>
                                  <w:b/>
                                </w:rPr>
                                <w:t xml:space="preserve"> </w:t>
                              </w:r>
                            </w:p>
                          </w:txbxContent>
                        </wps:txbx>
                        <wps:bodyPr horzOverflow="overflow" vert="horz" lIns="0" tIns="0" rIns="0" bIns="0" rtlCol="0">
                          <a:noAutofit/>
                        </wps:bodyPr>
                      </wps:wsp>
                    </wpg:wgp>
                  </a:graphicData>
                </a:graphic>
              </wp:inline>
            </w:drawing>
          </mc:Choice>
          <mc:Fallback>
            <w:pict>
              <v:group id="Group 1779" o:spid="_x0000_s1026" style="width:315.15pt;height:380.4pt;mso-position-horizontal-relative:char;mso-position-vertical-relative:line" coordorigin="6198" coordsize="40026,48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">
                <v:rect id="Rectangle 11" o:spid="_x0000_s1027" style="position:absolute;left:6198;width:19648;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B778E5" w:rsidRDefault="001D78B9">
                        <w:pPr>
                          <w:spacing w:after="160" w:line="259" w:lineRule="auto"/>
                          <w:ind w:left="0" w:firstLine="0"/>
                        </w:pPr>
                        <w:r>
                          <w:rPr>
                            <w:rFonts w:ascii="Verdana" w:eastAsia="Verdana" w:hAnsi="Verdana" w:cs="Verdana"/>
                            <w:i/>
                            <w:sz w:val="22"/>
                          </w:rPr>
                          <w:t xml:space="preserve">Word Count: (1000) </w:t>
                        </w:r>
                      </w:p>
                    </w:txbxContent>
                  </v:textbox>
                </v:rect>
                <v:rect id="Rectangle 12" o:spid="_x0000_s1028" style="position:absolute;left:6198;top:3215;width:8804;height:18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B778E5" w:rsidRDefault="001D78B9">
                        <w:pPr>
                          <w:spacing w:after="160" w:line="259" w:lineRule="auto"/>
                          <w:ind w:left="0" w:firstLine="0"/>
                        </w:pPr>
                        <w:r>
                          <w:rPr>
                            <w:rFonts w:ascii="Verdana" w:eastAsia="Verdana" w:hAnsi="Verdana" w:cs="Verdana"/>
                            <w:i/>
                            <w:sz w:val="22"/>
                          </w:rPr>
                          <w:t xml:space="preserve">Pages: 4 </w:t>
                        </w:r>
                      </w:p>
                    </w:txbxContent>
                  </v:textbox>
                </v:rect>
                <v:rect id="Rectangle 13" o:spid="_x0000_s1029" style="position:absolute;left:6198;top:6446;width:32078;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B778E5" w:rsidRDefault="001D78B9">
                        <w:pPr>
                          <w:spacing w:after="160" w:line="259" w:lineRule="auto"/>
                          <w:ind w:left="0" w:firstLine="0"/>
                        </w:pPr>
                        <w:r>
                          <w:rPr>
                            <w:rFonts w:ascii="Verdana" w:eastAsia="Verdana" w:hAnsi="Verdana" w:cs="Verdana"/>
                            <w:i/>
                            <w:sz w:val="22"/>
                          </w:rPr>
                          <w:t xml:space="preserve">Referencing Style: Harvard Style  </w:t>
                        </w:r>
                      </w:p>
                    </w:txbxContent>
                  </v:textbox>
                </v:rect>
                <v:rect id="Rectangle 14" o:spid="_x0000_s1030" style="position:absolute;left:6198;top:9662;width:28368;height: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B778E5" w:rsidRDefault="001D78B9">
                        <w:pPr>
                          <w:spacing w:after="160" w:line="259" w:lineRule="auto"/>
                          <w:ind w:left="0" w:firstLine="0"/>
                        </w:pPr>
                        <w:r>
                          <w:rPr>
                            <w:rFonts w:ascii="Verdana" w:eastAsia="Verdana" w:hAnsi="Verdana" w:cs="Verdana"/>
                            <w:i/>
                            <w:sz w:val="22"/>
                          </w:rPr>
                          <w:t xml:space="preserve">Educational Level: Graduate   </w:t>
                        </w:r>
                      </w:p>
                    </w:txbxContent>
                  </v:textbox>
                </v:rect>
                <v:rect id="Rectangle 15" o:spid="_x0000_s1031" style="position:absolute;left:6198;top:1264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B778E5" w:rsidRDefault="001D78B9">
                        <w:pPr>
                          <w:spacing w:after="160" w:line="259" w:lineRule="auto"/>
                          <w:ind w:left="0" w:firstLine="0"/>
                        </w:pPr>
                        <w:r>
                          <w:rPr>
                            <w:b/>
                          </w:rPr>
                          <w:t xml:space="preserve"> </w:t>
                        </w:r>
                      </w:p>
                    </w:txbxContent>
                  </v:textbox>
                </v:rect>
                <v:rect id="Rectangle 16" o:spid="_x0000_s1032" style="position:absolute;left:35919;top:1741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B778E5" w:rsidRDefault="001D78B9">
                        <w:pPr>
                          <w:spacing w:after="160" w:line="259" w:lineRule="auto"/>
                          <w:ind w:left="0" w:firstLine="0"/>
                        </w:pPr>
                        <w:r>
                          <w:rPr>
                            <w:b/>
                          </w:rPr>
                          <w:t xml:space="preserve"> </w:t>
                        </w:r>
                      </w:p>
                    </w:txbxContent>
                  </v:textbox>
                </v:rect>
                <v:rect id="Rectangle 17" o:spid="_x0000_s1033" style="position:absolute;left:35919;top:2218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B778E5" w:rsidRDefault="001D78B9">
                        <w:pPr>
                          <w:spacing w:after="160" w:line="259" w:lineRule="auto"/>
                          <w:ind w:left="0" w:firstLine="0"/>
                        </w:pPr>
                        <w:r>
                          <w:rPr>
                            <w:b/>
                          </w:rPr>
                          <w:t xml:space="preserve"> </w:t>
                        </w:r>
                      </w:p>
                    </w:txbxContent>
                  </v:textbox>
                </v:rect>
                <v:rect id="Rectangle 18" o:spid="_x0000_s1034" style="position:absolute;left:35919;top:2696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B778E5" w:rsidRDefault="001D78B9">
                        <w:pPr>
                          <w:spacing w:after="160" w:line="259" w:lineRule="auto"/>
                          <w:ind w:left="0" w:firstLine="0"/>
                        </w:pPr>
                        <w:r>
                          <w:rPr>
                            <w:b/>
                          </w:rPr>
                          <w:t xml:space="preserve"> </w:t>
                        </w:r>
                      </w:p>
                    </w:txbxContent>
                  </v:textbox>
                </v:rect>
                <v:rect id="Rectangle 19" o:spid="_x0000_s1035" style="position:absolute;left:30006;top:31737;width:1621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B778E5" w:rsidRDefault="001D78B9">
                        <w:pPr>
                          <w:spacing w:after="160" w:line="259" w:lineRule="auto"/>
                          <w:ind w:left="0" w:firstLine="0"/>
                        </w:pPr>
                        <w:r>
                          <w:rPr>
                            <w:b/>
                          </w:rPr>
                          <w:t xml:space="preserve">Critical Appraisal </w:t>
                        </w:r>
                      </w:p>
                    </w:txbxContent>
                  </v:textbox>
                </v:rect>
                <v:rect id="Rectangle 1769" o:spid="_x0000_s1036" style="position:absolute;left:31073;top:36509;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Qr0cQA&#10;AADdAAAADwAAAGRycy9kb3ducmV2LnhtbERPTWvCQBC9F/wPywi91U17UBNdJWiLHlsjpL0N2TEJ&#10;zc6G7DZJ/fXdguBtHu9z1tvRNKKnztWWFTzPIhDEhdU1lwrO2dvTEoTzyBoby6TglxxsN5OHNSba&#10;DvxB/cmXIoSwS1BB5X2bSOmKigy6mW2JA3exnUEfYFdK3eEQwk0jX6JoLg3WHBoqbGlXUfF9+jEK&#10;Dss2/Tza61A2r1+H/D2P91nslXqcjukKhKfR38U391GH+Yt5DP/fhB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kK9HEAAAA3QAAAA8AAAAAAAAAAAAAAAAAmAIAAGRycy9k&#10;b3ducmV2LnhtbFBLBQYAAAAABAAEAPUAAACJAwAAAAA=&#10;" filled="f" stroked="f">
                  <v:textbox inset="0,0,0,0">
                    <w:txbxContent>
                      <w:p w:rsidR="00B778E5" w:rsidRDefault="001D78B9">
                        <w:pPr>
                          <w:spacing w:after="160" w:line="259" w:lineRule="auto"/>
                          <w:ind w:left="0" w:firstLine="0"/>
                        </w:pPr>
                        <w:r>
                          <w:rPr>
                            <w:b/>
                          </w:rPr>
                          <w:t>[</w:t>
                        </w:r>
                      </w:p>
                    </w:txbxContent>
                  </v:textbox>
                </v:rect>
                <v:rect id="Rectangle 1770" o:spid="_x0000_s1037" style="position:absolute;left:31580;top:36509;width:127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cUkccA&#10;AADdAAAADwAAAGRycy9kb3ducmV2LnhtbESPQW/CMAyF75P4D5GRdhvpOAwoTRECJjhugMR2sxrT&#10;Vmucqslot18/HyZxs/We3/ucrQbXqBt1ofZs4HmSgCIuvK25NHA+vT7NQYWIbLHxTAZ+KMAqHz1k&#10;mFrf8zvdjrFUEsIhRQNVjG2qdSgqchgmviUW7eo7h1HWrtS2w17CXaOnSfKiHdYsDRW2tKmo+Dp+&#10;OwP7ebv+OPjfvmx2n/vL22WxPS2iMY/jYb0EFWmId/P/9cEK/mwm/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HFJHHAAAA3QAAAA8AAAAAAAAAAAAAAAAAmAIAAGRy&#10;cy9kb3ducmV2LnhtbFBLBQYAAAAABAAEAPUAAACMAwAAAAA=&#10;" filled="f" stroked="f">
                  <v:textbox inset="0,0,0,0">
                    <w:txbxContent>
                      <w:p w:rsidR="00B778E5" w:rsidRDefault="001D78B9">
                        <w:pPr>
                          <w:spacing w:after="160" w:line="259" w:lineRule="auto"/>
                          <w:ind w:left="0" w:firstLine="0"/>
                        </w:pPr>
                        <w:r>
                          <w:rPr>
                            <w:b/>
                          </w:rPr>
                          <w:t xml:space="preserve">Writer Name] </w:t>
                        </w:r>
                      </w:p>
                    </w:txbxContent>
                  </v:textbox>
                </v:rect>
                <v:rect id="Rectangle 1771" o:spid="_x0000_s1038" style="position:absolute;left:30554;top:41295;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uxCsMA&#10;AADdAAAADwAAAGRycy9kb3ducmV2LnhtbERPS4vCMBC+C/6HMII3Td2Dj2oU0RU9uiqot6EZ22Iz&#10;KU201V9vFhb2Nh/fc2aLxhTiSZXLLSsY9CMQxInVOacKTsdNbwzCeWSNhWVS8CIHi3m7NcNY25p/&#10;6HnwqQgh7GJUkHlfxlK6JCODrm9L4sDdbGXQB1ilUldYh3BTyK8oGkqDOYeGDEtaZZTcDw+jYDsu&#10;l5edfddp8X3dnvfnyfo48Up1O81yCsJT4//Ff+6dDvNHowH8fhNOkP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uxCsMAAADdAAAADwAAAAAAAAAAAAAAAACYAgAAZHJzL2Rv&#10;d25yZXYueG1sUEsFBgAAAAAEAAQA9QAAAIgDAAAAAA==&#10;" filled="f" stroked="f">
                  <v:textbox inset="0,0,0,0">
                    <w:txbxContent>
                      <w:p w:rsidR="00B778E5" w:rsidRDefault="001D78B9">
                        <w:pPr>
                          <w:spacing w:after="160" w:line="259" w:lineRule="auto"/>
                          <w:ind w:left="0" w:firstLine="0"/>
                        </w:pPr>
                        <w:r>
                          <w:rPr>
                            <w:b/>
                          </w:rPr>
                          <w:t>[</w:t>
                        </w:r>
                      </w:p>
                    </w:txbxContent>
                  </v:textbox>
                </v:rect>
                <v:rect id="Rectangle 1772" o:spid="_x0000_s1039" style="position:absolute;left:31062;top:41295;width:1408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kvfcMA&#10;AADdAAAADwAAAGRycy9kb3ducmV2LnhtbERPS4vCMBC+C/6HMAveNF0PPrpGER/oUe2Cu7ehmW3L&#10;NpPSRFv99UYQvM3H95zZojWluFLtCssKPgcRCOLU6oIzBd/Jtj8B4TyyxtIyKbiRg8W825lhrG3D&#10;R7qefCZCCLsYFeTeV7GULs3JoBvYijhwf7Y26AOsM6lrbEK4KeUwikbSYMGhIceKVjml/6eLUbCb&#10;VMufvb03Wbn53Z0P5+k6mXqleh/t8guEp9a/xS/3Xof54/EQnt+EE+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kvfcMAAADdAAAADwAAAAAAAAAAAAAAAACYAgAAZHJzL2Rv&#10;d25yZXYueG1sUEsFBgAAAAAEAAQA9QAAAIgDAAAAAA==&#10;" filled="f" stroked="f">
                  <v:textbox inset="0,0,0,0">
                    <w:txbxContent>
                      <w:p w:rsidR="00B778E5" w:rsidRDefault="001D78B9">
                        <w:pPr>
                          <w:spacing w:after="160" w:line="259" w:lineRule="auto"/>
                          <w:ind w:left="0" w:firstLine="0"/>
                        </w:pPr>
                        <w:r>
                          <w:rPr>
                            <w:b/>
                          </w:rPr>
                          <w:t xml:space="preserve">Institute Name] </w:t>
                        </w:r>
                      </w:p>
                    </w:txbxContent>
                  </v:textbox>
                </v:rect>
                <v:rect id="Rectangle 22" o:spid="_x0000_s1040" style="position:absolute;left:6198;top:46065;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B778E5" w:rsidRDefault="001D78B9">
                        <w:pPr>
                          <w:spacing w:after="160" w:line="259" w:lineRule="auto"/>
                          <w:ind w:left="0" w:firstLine="0"/>
                        </w:pPr>
                        <w:r>
                          <w:rPr>
                            <w:b/>
                          </w:rPr>
                          <w:t xml:space="preserve"> </w:t>
                        </w:r>
                      </w:p>
                    </w:txbxContent>
                  </v:textbox>
                </v:rect>
                <v:rect id="Rectangle 23" o:spid="_x0000_s1041" style="position:absolute;left:24489;top:4606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B778E5" w:rsidRDefault="001D78B9">
                        <w:pPr>
                          <w:spacing w:after="160" w:line="259" w:lineRule="auto"/>
                          <w:ind w:left="0" w:firstLine="0"/>
                        </w:pPr>
                        <w:r>
                          <w:rPr>
                            <w:b/>
                          </w:rPr>
                          <w:t xml:space="preserve"> </w:t>
                        </w:r>
                      </w:p>
                    </w:txbxContent>
                  </v:textbox>
                </v:rect>
                <w10:anchorlock/>
              </v:group>
            </w:pict>
          </mc:Fallback>
        </mc:AlternateContent>
      </w:r>
    </w:p>
    <w:p w:rsidR="00B778E5" w:rsidRDefault="001D78B9">
      <w:pPr>
        <w:spacing w:after="451" w:line="259" w:lineRule="auto"/>
        <w:ind w:left="0" w:right="3737" w:firstLine="0"/>
        <w:jc w:val="right"/>
      </w:pPr>
      <w:r>
        <w:rPr>
          <w:b/>
        </w:rPr>
        <w:t xml:space="preserve">Critical Appraisal </w:t>
      </w:r>
    </w:p>
    <w:p w:rsidR="00B778E5" w:rsidRDefault="001D78B9">
      <w:pPr>
        <w:spacing w:after="520" w:line="259" w:lineRule="auto"/>
        <w:ind w:left="0" w:right="4604" w:firstLine="0"/>
        <w:jc w:val="right"/>
      </w:pPr>
      <w:r>
        <w:rPr>
          <w:b/>
        </w:rPr>
        <w:t xml:space="preserve"> </w:t>
      </w:r>
    </w:p>
    <w:p w:rsidR="00B778E5" w:rsidRDefault="001D78B9">
      <w:pPr>
        <w:pStyle w:val="Heading1"/>
        <w:spacing w:after="0"/>
        <w:ind w:left="-5" w:right="0"/>
      </w:pPr>
      <w:r>
        <w:lastRenderedPageBreak/>
        <w:t>Introduction</w:t>
      </w:r>
      <w:r>
        <w:rPr>
          <w:sz w:val="32"/>
        </w:rPr>
        <w:t xml:space="preserve"> </w:t>
      </w:r>
    </w:p>
    <w:p w:rsidR="00B778E5" w:rsidRDefault="001D78B9">
      <w:pPr>
        <w:spacing w:after="0" w:line="259" w:lineRule="auto"/>
        <w:ind w:left="-976" w:right="-492" w:firstLine="0"/>
      </w:pPr>
      <w:r>
        <w:rPr>
          <w:rFonts w:ascii="Calibri" w:eastAsia="Calibri" w:hAnsi="Calibri" w:cs="Calibri"/>
          <w:noProof/>
          <w:sz w:val="22"/>
        </w:rPr>
        <mc:AlternateContent>
          <mc:Choice Requires="wpg">
            <w:drawing>
              <wp:inline distT="0" distB="0" distL="0" distR="0">
                <wp:extent cx="7946406" cy="6214716"/>
                <wp:effectExtent l="0" t="0" r="0" b="0"/>
                <wp:docPr id="1695" name="Group 1695"/>
                <wp:cNvGraphicFramePr/>
                <a:graphic xmlns:a="http://schemas.openxmlformats.org/drawingml/2006/main">
                  <a:graphicData uri="http://schemas.microsoft.com/office/word/2010/wordprocessingGroup">
                    <wpg:wgp>
                      <wpg:cNvGrpSpPr/>
                      <wpg:grpSpPr>
                        <a:xfrm>
                          <a:off x="0" y="0"/>
                          <a:ext cx="7946406" cy="6214716"/>
                          <a:chOff x="619807" y="385508"/>
                          <a:chExt cx="7946406" cy="6214716"/>
                        </a:xfrm>
                      </wpg:grpSpPr>
                      <wps:wsp>
                        <wps:cNvPr id="39" name="Rectangle 39"/>
                        <wps:cNvSpPr/>
                        <wps:spPr>
                          <a:xfrm>
                            <a:off x="1076956" y="385508"/>
                            <a:ext cx="7116719" cy="224380"/>
                          </a:xfrm>
                          <a:prstGeom prst="rect">
                            <a:avLst/>
                          </a:prstGeom>
                          <a:ln>
                            <a:noFill/>
                          </a:ln>
                        </wps:spPr>
                        <wps:txbx>
                          <w:txbxContent>
                            <w:p w:rsidR="00B778E5" w:rsidRDefault="001D78B9">
                              <w:pPr>
                                <w:spacing w:after="160" w:line="259" w:lineRule="auto"/>
                                <w:ind w:left="0" w:firstLine="0"/>
                              </w:pPr>
                              <w:r>
                                <w:t xml:space="preserve">This study </w:t>
                              </w:r>
                              <w:proofErr w:type="gramStart"/>
                              <w:r>
                                <w:t>is based</w:t>
                              </w:r>
                              <w:proofErr w:type="gramEnd"/>
                              <w:r>
                                <w:t xml:space="preserve"> on preterm infants that are born within 37 weeks of gestational age. </w:t>
                              </w:r>
                            </w:p>
                          </w:txbxContent>
                        </wps:txbx>
                        <wps:bodyPr horzOverflow="overflow" vert="horz" lIns="0" tIns="0" rIns="0" bIns="0" rtlCol="0">
                          <a:noAutofit/>
                        </wps:bodyPr>
                      </wps:wsp>
                      <wps:wsp>
                        <wps:cNvPr id="40" name="Rectangle 40"/>
                        <wps:cNvSpPr/>
                        <wps:spPr>
                          <a:xfrm>
                            <a:off x="619807" y="736028"/>
                            <a:ext cx="7320627" cy="224380"/>
                          </a:xfrm>
                          <a:prstGeom prst="rect">
                            <a:avLst/>
                          </a:prstGeom>
                          <a:ln>
                            <a:noFill/>
                          </a:ln>
                        </wps:spPr>
                        <wps:txbx>
                          <w:txbxContent>
                            <w:p w:rsidR="00B778E5" w:rsidRDefault="001D78B9">
                              <w:pPr>
                                <w:spacing w:after="160" w:line="259" w:lineRule="auto"/>
                                <w:ind w:left="0" w:firstLine="0"/>
                              </w:pPr>
                              <w:r>
                                <w:t xml:space="preserve">These infants contain very low iron capacity. During their postnatal period there might be </w:t>
                              </w:r>
                            </w:p>
                          </w:txbxContent>
                        </wps:txbx>
                        <wps:bodyPr horzOverflow="overflow" vert="horz" lIns="0" tIns="0" rIns="0" bIns="0" rtlCol="0">
                          <a:noAutofit/>
                        </wps:bodyPr>
                      </wps:wsp>
                      <wps:wsp>
                        <wps:cNvPr id="41" name="Rectangle 41"/>
                        <wps:cNvSpPr/>
                        <wps:spPr>
                          <a:xfrm>
                            <a:off x="619807" y="1086929"/>
                            <a:ext cx="7946406" cy="224380"/>
                          </a:xfrm>
                          <a:prstGeom prst="rect">
                            <a:avLst/>
                          </a:prstGeom>
                          <a:ln>
                            <a:noFill/>
                          </a:ln>
                        </wps:spPr>
                        <wps:txbx>
                          <w:txbxContent>
                            <w:p w:rsidR="00B778E5" w:rsidRDefault="001D78B9">
                              <w:pPr>
                                <w:spacing w:after="160" w:line="259" w:lineRule="auto"/>
                                <w:ind w:left="0" w:firstLine="0"/>
                              </w:pPr>
                              <w:proofErr w:type="gramStart"/>
                              <w:r>
                                <w:t>deficiency</w:t>
                              </w:r>
                              <w:proofErr w:type="gramEnd"/>
                              <w:r>
                                <w:t xml:space="preserve"> of iron if it is not expanded from birth. The standard measure is to supply iron in these </w:t>
                              </w:r>
                            </w:p>
                          </w:txbxContent>
                        </wps:txbx>
                        <wps:bodyPr horzOverflow="overflow" vert="horz" lIns="0" tIns="0" rIns="0" bIns="0" rtlCol="0">
                          <a:noAutofit/>
                        </wps:bodyPr>
                      </wps:wsp>
                      <wps:wsp>
                        <wps:cNvPr id="42" name="Rectangle 42"/>
                        <wps:cNvSpPr/>
                        <wps:spPr>
                          <a:xfrm>
                            <a:off x="619807" y="1437449"/>
                            <a:ext cx="7145265" cy="224381"/>
                          </a:xfrm>
                          <a:prstGeom prst="rect">
                            <a:avLst/>
                          </a:prstGeom>
                          <a:ln>
                            <a:noFill/>
                          </a:ln>
                        </wps:spPr>
                        <wps:txbx>
                          <w:txbxContent>
                            <w:p w:rsidR="00B778E5" w:rsidRDefault="001D78B9">
                              <w:pPr>
                                <w:spacing w:after="160" w:line="259" w:lineRule="auto"/>
                                <w:ind w:left="0" w:firstLine="0"/>
                              </w:pPr>
                              <w:proofErr w:type="gramStart"/>
                              <w:r>
                                <w:t>infants</w:t>
                              </w:r>
                              <w:proofErr w:type="gramEnd"/>
                              <w:r>
                                <w:t xml:space="preserve"> during the time of 6 to 8 weeks of age. (John &amp;</w:t>
                              </w:r>
                              <w:r>
                                <w:t xml:space="preserve"> Mark, 2012) During this period, </w:t>
                              </w:r>
                            </w:p>
                          </w:txbxContent>
                        </wps:txbx>
                        <wps:bodyPr horzOverflow="overflow" vert="horz" lIns="0" tIns="0" rIns="0" bIns="0" rtlCol="0">
                          <a:noAutofit/>
                        </wps:bodyPr>
                      </wps:wsp>
                      <wps:wsp>
                        <wps:cNvPr id="43" name="Rectangle 43"/>
                        <wps:cNvSpPr/>
                        <wps:spPr>
                          <a:xfrm>
                            <a:off x="619807" y="1787969"/>
                            <a:ext cx="6910987" cy="224380"/>
                          </a:xfrm>
                          <a:prstGeom prst="rect">
                            <a:avLst/>
                          </a:prstGeom>
                          <a:ln>
                            <a:noFill/>
                          </a:ln>
                        </wps:spPr>
                        <wps:txbx>
                          <w:txbxContent>
                            <w:p w:rsidR="00B778E5" w:rsidRDefault="001D78B9">
                              <w:pPr>
                                <w:spacing w:after="160" w:line="259" w:lineRule="auto"/>
                                <w:ind w:left="0" w:firstLine="0"/>
                              </w:pPr>
                              <w:proofErr w:type="gramStart"/>
                              <w:r>
                                <w:t>supplementation</w:t>
                              </w:r>
                              <w:proofErr w:type="gramEnd"/>
                              <w:r>
                                <w:t xml:space="preserve"> of iron is unnecessary as no active erythropoiesis is present. As this </w:t>
                              </w:r>
                            </w:p>
                          </w:txbxContent>
                        </wps:txbx>
                        <wps:bodyPr horzOverflow="overflow" vert="horz" lIns="0" tIns="0" rIns="0" bIns="0" rtlCol="0">
                          <a:noAutofit/>
                        </wps:bodyPr>
                      </wps:wsp>
                      <wps:wsp>
                        <wps:cNvPr id="44" name="Rectangle 44"/>
                        <wps:cNvSpPr/>
                        <wps:spPr>
                          <a:xfrm>
                            <a:off x="619807" y="2138489"/>
                            <a:ext cx="7442614" cy="224380"/>
                          </a:xfrm>
                          <a:prstGeom prst="rect">
                            <a:avLst/>
                          </a:prstGeom>
                          <a:ln>
                            <a:noFill/>
                          </a:ln>
                        </wps:spPr>
                        <wps:txbx>
                          <w:txbxContent>
                            <w:p w:rsidR="00B778E5" w:rsidRDefault="001D78B9">
                              <w:pPr>
                                <w:spacing w:after="160" w:line="259" w:lineRule="auto"/>
                                <w:ind w:left="0" w:firstLine="0"/>
                              </w:pPr>
                              <w:proofErr w:type="gramStart"/>
                              <w:r>
                                <w:t>erythropoiesis</w:t>
                              </w:r>
                              <w:proofErr w:type="gramEnd"/>
                              <w:r>
                                <w:t xml:space="preserve"> is build up, the insufficient iron stores might get exhausted. This is normally </w:t>
                              </w:r>
                            </w:p>
                          </w:txbxContent>
                        </wps:txbx>
                        <wps:bodyPr horzOverflow="overflow" vert="horz" lIns="0" tIns="0" rIns="0" bIns="0" rtlCol="0">
                          <a:noAutofit/>
                        </wps:bodyPr>
                      </wps:wsp>
                      <wps:wsp>
                        <wps:cNvPr id="45" name="Rectangle 45"/>
                        <wps:cNvSpPr/>
                        <wps:spPr>
                          <a:xfrm>
                            <a:off x="619807" y="2489009"/>
                            <a:ext cx="7894043" cy="224380"/>
                          </a:xfrm>
                          <a:prstGeom prst="rect">
                            <a:avLst/>
                          </a:prstGeom>
                          <a:ln>
                            <a:noFill/>
                          </a:ln>
                        </wps:spPr>
                        <wps:txbx>
                          <w:txbxContent>
                            <w:p w:rsidR="00B778E5" w:rsidRDefault="001D78B9">
                              <w:pPr>
                                <w:spacing w:after="160" w:line="259" w:lineRule="auto"/>
                                <w:ind w:left="0" w:firstLine="0"/>
                              </w:pPr>
                              <w:proofErr w:type="gramStart"/>
                              <w:r>
                                <w:t>followed</w:t>
                              </w:r>
                              <w:proofErr w:type="gramEnd"/>
                              <w:r>
                                <w:t xml:space="preserve"> by decline in the tissu</w:t>
                              </w:r>
                              <w:r>
                                <w:t xml:space="preserve">e iron that could lead to biochemical defects such as collagen and </w:t>
                              </w:r>
                            </w:p>
                          </w:txbxContent>
                        </wps:txbx>
                        <wps:bodyPr horzOverflow="overflow" vert="horz" lIns="0" tIns="0" rIns="0" bIns="0" rtlCol="0">
                          <a:noAutofit/>
                        </wps:bodyPr>
                      </wps:wsp>
                      <wps:wsp>
                        <wps:cNvPr id="46" name="Rectangle 46"/>
                        <wps:cNvSpPr/>
                        <wps:spPr>
                          <a:xfrm>
                            <a:off x="619807" y="2839530"/>
                            <a:ext cx="7674324" cy="224380"/>
                          </a:xfrm>
                          <a:prstGeom prst="rect">
                            <a:avLst/>
                          </a:prstGeom>
                          <a:ln>
                            <a:noFill/>
                          </a:ln>
                        </wps:spPr>
                        <wps:txbx>
                          <w:txbxContent>
                            <w:p w:rsidR="00B778E5" w:rsidRDefault="001D78B9">
                              <w:pPr>
                                <w:spacing w:after="160" w:line="259" w:lineRule="auto"/>
                                <w:ind w:left="0" w:firstLine="0"/>
                              </w:pPr>
                              <w:proofErr w:type="gramStart"/>
                              <w:r>
                                <w:t>synthesis</w:t>
                              </w:r>
                              <w:proofErr w:type="gramEnd"/>
                              <w:r>
                                <w:t xml:space="preserve"> of DNA. A matured preterm brain is susceptible to effects of iron shortage. The iron </w:t>
                              </w:r>
                            </w:p>
                          </w:txbxContent>
                        </wps:txbx>
                        <wps:bodyPr horzOverflow="overflow" vert="horz" lIns="0" tIns="0" rIns="0" bIns="0" rtlCol="0">
                          <a:noAutofit/>
                        </wps:bodyPr>
                      </wps:wsp>
                      <wps:wsp>
                        <wps:cNvPr id="47" name="Rectangle 47"/>
                        <wps:cNvSpPr/>
                        <wps:spPr>
                          <a:xfrm>
                            <a:off x="619807" y="3190303"/>
                            <a:ext cx="7689391" cy="224380"/>
                          </a:xfrm>
                          <a:prstGeom prst="rect">
                            <a:avLst/>
                          </a:prstGeom>
                          <a:ln>
                            <a:noFill/>
                          </a:ln>
                        </wps:spPr>
                        <wps:txbx>
                          <w:txbxContent>
                            <w:p w:rsidR="00B778E5" w:rsidRDefault="001D78B9">
                              <w:pPr>
                                <w:spacing w:after="160" w:line="259" w:lineRule="auto"/>
                                <w:ind w:left="0" w:firstLine="0"/>
                              </w:pPr>
                              <w:proofErr w:type="gramStart"/>
                              <w:r>
                                <w:t>shortage</w:t>
                              </w:r>
                              <w:proofErr w:type="gramEnd"/>
                              <w:r>
                                <w:t xml:space="preserve"> might also affect the functioning of organ systems such as Heart and skeletal m</w:t>
                              </w:r>
                              <w:r>
                                <w:t xml:space="preserve">uscle. </w:t>
                              </w:r>
                            </w:p>
                          </w:txbxContent>
                        </wps:txbx>
                        <wps:bodyPr horzOverflow="overflow" vert="horz" lIns="0" tIns="0" rIns="0" bIns="0" rtlCol="0">
                          <a:noAutofit/>
                        </wps:bodyPr>
                      </wps:wsp>
                      <wps:wsp>
                        <wps:cNvPr id="1693" name="Rectangle 1693"/>
                        <wps:cNvSpPr/>
                        <wps:spPr>
                          <a:xfrm>
                            <a:off x="619807" y="3540824"/>
                            <a:ext cx="67508" cy="224380"/>
                          </a:xfrm>
                          <a:prstGeom prst="rect">
                            <a:avLst/>
                          </a:prstGeom>
                          <a:ln>
                            <a:noFill/>
                          </a:ln>
                        </wps:spPr>
                        <wps:txbx>
                          <w:txbxContent>
                            <w:p w:rsidR="00B778E5" w:rsidRDefault="001D78B9">
                              <w:pPr>
                                <w:spacing w:after="160" w:line="259" w:lineRule="auto"/>
                                <w:ind w:left="0" w:firstLine="0"/>
                              </w:pPr>
                              <w:r>
                                <w:t>(</w:t>
                              </w:r>
                            </w:p>
                          </w:txbxContent>
                        </wps:txbx>
                        <wps:bodyPr horzOverflow="overflow" vert="horz" lIns="0" tIns="0" rIns="0" bIns="0" rtlCol="0">
                          <a:noAutofit/>
                        </wps:bodyPr>
                      </wps:wsp>
                      <wps:wsp>
                        <wps:cNvPr id="1694" name="Rectangle 1694"/>
                        <wps:cNvSpPr/>
                        <wps:spPr>
                          <a:xfrm>
                            <a:off x="670564" y="3540824"/>
                            <a:ext cx="7155354" cy="224380"/>
                          </a:xfrm>
                          <a:prstGeom prst="rect">
                            <a:avLst/>
                          </a:prstGeom>
                          <a:ln>
                            <a:noFill/>
                          </a:ln>
                        </wps:spPr>
                        <wps:txbx>
                          <w:txbxContent>
                            <w:p w:rsidR="00B778E5" w:rsidRDefault="001D78B9">
                              <w:pPr>
                                <w:spacing w:after="160" w:line="259" w:lineRule="auto"/>
                                <w:ind w:left="0" w:firstLine="0"/>
                              </w:pPr>
                              <w:r>
                                <w:t xml:space="preserve">Williams, 1975) </w:t>
                              </w:r>
                              <w:proofErr w:type="gramStart"/>
                              <w:r>
                                <w:t>The</w:t>
                              </w:r>
                              <w:proofErr w:type="gramEnd"/>
                              <w:r>
                                <w:t xml:space="preserve"> previous studies conducted on early iron supplementation produce </w:t>
                              </w:r>
                            </w:p>
                          </w:txbxContent>
                        </wps:txbx>
                        <wps:bodyPr horzOverflow="overflow" vert="horz" lIns="0" tIns="0" rIns="0" bIns="0" rtlCol="0">
                          <a:noAutofit/>
                        </wps:bodyPr>
                      </wps:wsp>
                      <wps:wsp>
                        <wps:cNvPr id="49" name="Rectangle 49"/>
                        <wps:cNvSpPr/>
                        <wps:spPr>
                          <a:xfrm>
                            <a:off x="619807" y="3891344"/>
                            <a:ext cx="7685270" cy="224380"/>
                          </a:xfrm>
                          <a:prstGeom prst="rect">
                            <a:avLst/>
                          </a:prstGeom>
                          <a:ln>
                            <a:noFill/>
                          </a:ln>
                        </wps:spPr>
                        <wps:txbx>
                          <w:txbxContent>
                            <w:p w:rsidR="00B778E5" w:rsidRDefault="001D78B9">
                              <w:pPr>
                                <w:spacing w:after="160" w:line="259" w:lineRule="auto"/>
                                <w:ind w:left="0" w:firstLine="0"/>
                              </w:pPr>
                              <w:proofErr w:type="gramStart"/>
                              <w:r>
                                <w:t>differing</w:t>
                              </w:r>
                              <w:proofErr w:type="gramEnd"/>
                              <w:r>
                                <w:t xml:space="preserve"> results. This study </w:t>
                              </w:r>
                              <w:proofErr w:type="gramStart"/>
                              <w:r>
                                <w:t>is designed</w:t>
                              </w:r>
                              <w:proofErr w:type="gramEnd"/>
                              <w:r>
                                <w:t xml:space="preserve"> on random basis to evaluate whether 14 days of life in </w:t>
                              </w:r>
                            </w:p>
                          </w:txbxContent>
                        </wps:txbx>
                        <wps:bodyPr horzOverflow="overflow" vert="horz" lIns="0" tIns="0" rIns="0" bIns="0" rtlCol="0">
                          <a:noAutofit/>
                        </wps:bodyPr>
                      </wps:wsp>
                      <wps:wsp>
                        <wps:cNvPr id="50" name="Rectangle 50"/>
                        <wps:cNvSpPr/>
                        <wps:spPr>
                          <a:xfrm>
                            <a:off x="619807" y="4243388"/>
                            <a:ext cx="4891735" cy="224380"/>
                          </a:xfrm>
                          <a:prstGeom prst="rect">
                            <a:avLst/>
                          </a:prstGeom>
                          <a:ln>
                            <a:noFill/>
                          </a:ln>
                        </wps:spPr>
                        <wps:txbx>
                          <w:txbxContent>
                            <w:p w:rsidR="00B778E5" w:rsidRDefault="001D78B9">
                              <w:pPr>
                                <w:spacing w:after="160" w:line="259" w:lineRule="auto"/>
                                <w:ind w:left="0" w:firstLine="0"/>
                              </w:pPr>
                              <w:r>
                                <w:t xml:space="preserve">VLBW can enhance their iron stores at the age of 60 days.   </w:t>
                              </w:r>
                            </w:p>
                          </w:txbxContent>
                        </wps:txbx>
                        <wps:bodyPr horzOverflow="overflow" vert="horz" lIns="0" tIns="0" rIns="0" bIns="0" rtlCol="0">
                          <a:noAutofit/>
                        </wps:bodyPr>
                      </wps:wsp>
                      <wps:wsp>
                        <wps:cNvPr id="51" name="Rectangle 51"/>
                        <wps:cNvSpPr/>
                        <wps:spPr>
                          <a:xfrm>
                            <a:off x="1076956" y="4720400"/>
                            <a:ext cx="50673" cy="224380"/>
                          </a:xfrm>
                          <a:prstGeom prst="rect">
                            <a:avLst/>
                          </a:prstGeom>
                          <a:ln>
                            <a:noFill/>
                          </a:ln>
                        </wps:spPr>
                        <wps:txbx>
                          <w:txbxContent>
                            <w:p w:rsidR="00B778E5" w:rsidRDefault="001D78B9">
                              <w:pPr>
                                <w:spacing w:after="160" w:line="259" w:lineRule="auto"/>
                                <w:ind w:left="0" w:firstLine="0"/>
                              </w:pPr>
                              <w:r>
                                <w:t xml:space="preserve"> </w:t>
                              </w:r>
                            </w:p>
                          </w:txbxContent>
                        </wps:txbx>
                        <wps:bodyPr horzOverflow="overflow" vert="horz" lIns="0" tIns="0" rIns="0" bIns="0" rtlCol="0">
                          <a:noAutofit/>
                        </wps:bodyPr>
                      </wps:wsp>
                      <wps:wsp>
                        <wps:cNvPr id="52" name="Rectangle 52"/>
                        <wps:cNvSpPr/>
                        <wps:spPr>
                          <a:xfrm>
                            <a:off x="619807" y="5200460"/>
                            <a:ext cx="1143386" cy="224380"/>
                          </a:xfrm>
                          <a:prstGeom prst="rect">
                            <a:avLst/>
                          </a:prstGeom>
                          <a:ln>
                            <a:noFill/>
                          </a:ln>
                        </wps:spPr>
                        <wps:txbx>
                          <w:txbxContent>
                            <w:p w:rsidR="00B778E5" w:rsidRDefault="001D78B9">
                              <w:pPr>
                                <w:spacing w:after="160" w:line="259" w:lineRule="auto"/>
                                <w:ind w:left="0" w:firstLine="0"/>
                              </w:pPr>
                              <w:r>
                                <w:rPr>
                                  <w:b/>
                                </w:rPr>
                                <w:t>Study Design</w:t>
                              </w:r>
                            </w:p>
                          </w:txbxContent>
                        </wps:txbx>
                        <wps:bodyPr horzOverflow="overflow" vert="horz" lIns="0" tIns="0" rIns="0" bIns="0" rtlCol="0">
                          <a:noAutofit/>
                        </wps:bodyPr>
                      </wps:wsp>
                      <wps:wsp>
                        <wps:cNvPr id="53" name="Rectangle 53"/>
                        <wps:cNvSpPr/>
                        <wps:spPr>
                          <a:xfrm>
                            <a:off x="1480816" y="5155650"/>
                            <a:ext cx="132257" cy="298425"/>
                          </a:xfrm>
                          <a:prstGeom prst="rect">
                            <a:avLst/>
                          </a:prstGeom>
                          <a:ln>
                            <a:noFill/>
                          </a:ln>
                        </wps:spPr>
                        <wps:txbx>
                          <w:txbxContent>
                            <w:p w:rsidR="00B778E5" w:rsidRDefault="001D78B9">
                              <w:pPr>
                                <w:spacing w:after="160" w:line="259" w:lineRule="auto"/>
                                <w:ind w:left="0" w:firstLine="0"/>
                              </w:pPr>
                              <w:r>
                                <w:rPr>
                                  <w:sz w:val="32"/>
                                </w:rPr>
                                <w:t xml:space="preserve">  </w:t>
                              </w:r>
                            </w:p>
                          </w:txbxContent>
                        </wps:txbx>
                        <wps:bodyPr horzOverflow="overflow" vert="horz" lIns="0" tIns="0" rIns="0" bIns="0" rtlCol="0">
                          <a:noAutofit/>
                        </wps:bodyPr>
                      </wps:wsp>
                      <wps:wsp>
                        <wps:cNvPr id="54" name="Rectangle 54"/>
                        <wps:cNvSpPr/>
                        <wps:spPr>
                          <a:xfrm>
                            <a:off x="1076956" y="5674804"/>
                            <a:ext cx="6854842" cy="224380"/>
                          </a:xfrm>
                          <a:prstGeom prst="rect">
                            <a:avLst/>
                          </a:prstGeom>
                          <a:ln>
                            <a:noFill/>
                          </a:ln>
                        </wps:spPr>
                        <wps:txbx>
                          <w:txbxContent>
                            <w:p w:rsidR="00B778E5" w:rsidRDefault="001D78B9">
                              <w:pPr>
                                <w:spacing w:after="160" w:line="259" w:lineRule="auto"/>
                                <w:ind w:left="0" w:firstLine="0"/>
                              </w:pPr>
                              <w:r>
                                <w:t xml:space="preserve">This research </w:t>
                              </w:r>
                              <w:proofErr w:type="gramStart"/>
                              <w:r>
                                <w:t>was conducted</w:t>
                              </w:r>
                              <w:proofErr w:type="gramEnd"/>
                              <w:r>
                                <w:t xml:space="preserve"> from May 2006 till November 2006 at neonatal unit in </w:t>
                              </w:r>
                            </w:p>
                          </w:txbxContent>
                        </wps:txbx>
                        <wps:bodyPr horzOverflow="overflow" vert="horz" lIns="0" tIns="0" rIns="0" bIns="0" rtlCol="0">
                          <a:noAutofit/>
                        </wps:bodyPr>
                      </wps:wsp>
                      <wps:wsp>
                        <wps:cNvPr id="55" name="Rectangle 55"/>
                        <wps:cNvSpPr/>
                        <wps:spPr>
                          <a:xfrm>
                            <a:off x="619807" y="6025325"/>
                            <a:ext cx="7942487" cy="224380"/>
                          </a:xfrm>
                          <a:prstGeom prst="rect">
                            <a:avLst/>
                          </a:prstGeom>
                          <a:ln>
                            <a:noFill/>
                          </a:ln>
                        </wps:spPr>
                        <wps:txbx>
                          <w:txbxContent>
                            <w:p w:rsidR="00B778E5" w:rsidRDefault="001D78B9">
                              <w:pPr>
                                <w:spacing w:after="160" w:line="259" w:lineRule="auto"/>
                                <w:ind w:left="0" w:firstLine="0"/>
                              </w:pPr>
                              <w:r>
                                <w:t>India. The preterm infants weighing less than 1500 g and qualified minimum 100 mL/kg/</w:t>
                              </w:r>
                              <w:r>
                                <w:t xml:space="preserve">day oral </w:t>
                              </w:r>
                            </w:p>
                          </w:txbxContent>
                        </wps:txbx>
                        <wps:bodyPr horzOverflow="overflow" vert="horz" lIns="0" tIns="0" rIns="0" bIns="0" rtlCol="0">
                          <a:noAutofit/>
                        </wps:bodyPr>
                      </wps:wsp>
                      <wps:wsp>
                        <wps:cNvPr id="56" name="Rectangle 56"/>
                        <wps:cNvSpPr/>
                        <wps:spPr>
                          <a:xfrm>
                            <a:off x="619807" y="6375844"/>
                            <a:ext cx="7226647" cy="224380"/>
                          </a:xfrm>
                          <a:prstGeom prst="rect">
                            <a:avLst/>
                          </a:prstGeom>
                          <a:ln>
                            <a:noFill/>
                          </a:ln>
                        </wps:spPr>
                        <wps:txbx>
                          <w:txbxContent>
                            <w:p w:rsidR="00B778E5" w:rsidRDefault="001D78B9">
                              <w:pPr>
                                <w:spacing w:after="160" w:line="259" w:lineRule="auto"/>
                                <w:ind w:left="0" w:firstLine="0"/>
                              </w:pPr>
                              <w:proofErr w:type="gramStart"/>
                              <w:r>
                                <w:t>feeds</w:t>
                              </w:r>
                              <w:proofErr w:type="gramEnd"/>
                              <w:r>
                                <w:t xml:space="preserve"> within 14 days were entitled for participation in the study. (Edmond, 2006) Infants </w:t>
                              </w:r>
                            </w:p>
                          </w:txbxContent>
                        </wps:txbx>
                        <wps:bodyPr horzOverflow="overflow" vert="horz" lIns="0" tIns="0" rIns="0" bIns="0" rtlCol="0">
                          <a:noAutofit/>
                        </wps:bodyPr>
                      </wps:wsp>
                    </wpg:wgp>
                  </a:graphicData>
                </a:graphic>
              </wp:inline>
            </w:drawing>
          </mc:Choice>
          <mc:Fallback>
            <w:pict>
              <v:group id="Group 1695" o:spid="_x0000_s1042" style="width:625.7pt;height:489.35pt;mso-position-horizontal-relative:char;mso-position-vertical-relative:line" coordorigin="6198,3855" coordsize="79464,62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">
                <v:rect id="Rectangle 39" o:spid="_x0000_s1043" style="position:absolute;left:10769;top:3855;width:7116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B778E5" w:rsidRDefault="001D78B9">
                        <w:pPr>
                          <w:spacing w:after="160" w:line="259" w:lineRule="auto"/>
                          <w:ind w:left="0" w:firstLine="0"/>
                        </w:pPr>
                        <w:r>
                          <w:t xml:space="preserve">This study </w:t>
                        </w:r>
                        <w:proofErr w:type="gramStart"/>
                        <w:r>
                          <w:t>is based</w:t>
                        </w:r>
                        <w:proofErr w:type="gramEnd"/>
                        <w:r>
                          <w:t xml:space="preserve"> on preterm infants that are born within 37 weeks of gestational age. </w:t>
                        </w:r>
                      </w:p>
                    </w:txbxContent>
                  </v:textbox>
                </v:rect>
                <v:rect id="Rectangle 40" o:spid="_x0000_s1044" style="position:absolute;left:6198;top:7360;width:732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HcEA&#10;AADbAAAADwAAAGRycy9kb3ducmV2LnhtbERPy4rCMBTdD/gP4QqzG1NF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P3R3BAAAA2wAAAA8AAAAAAAAAAAAAAAAAmAIAAGRycy9kb3du&#10;cmV2LnhtbFBLBQYAAAAABAAEAPUAAACGAwAAAAA=&#10;" filled="f" stroked="f">
                  <v:textbox inset="0,0,0,0">
                    <w:txbxContent>
                      <w:p w:rsidR="00B778E5" w:rsidRDefault="001D78B9">
                        <w:pPr>
                          <w:spacing w:after="160" w:line="259" w:lineRule="auto"/>
                          <w:ind w:left="0" w:firstLine="0"/>
                        </w:pPr>
                        <w:r>
                          <w:t xml:space="preserve">These infants contain very low iron capacity. During their postnatal period there might be </w:t>
                        </w:r>
                      </w:p>
                    </w:txbxContent>
                  </v:textbox>
                </v:rect>
                <v:rect id="Rectangle 41" o:spid="_x0000_s1045" style="position:absolute;left:6198;top:10869;width:7946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rsidR="00B778E5" w:rsidRDefault="001D78B9">
                        <w:pPr>
                          <w:spacing w:after="160" w:line="259" w:lineRule="auto"/>
                          <w:ind w:left="0" w:firstLine="0"/>
                        </w:pPr>
                        <w:proofErr w:type="gramStart"/>
                        <w:r>
                          <w:t>deficiency</w:t>
                        </w:r>
                        <w:proofErr w:type="gramEnd"/>
                        <w:r>
                          <w:t xml:space="preserve"> of iron if it is not expanded from birth. The standard measure is to supply iron in these </w:t>
                        </w:r>
                      </w:p>
                    </w:txbxContent>
                  </v:textbox>
                </v:rect>
                <v:rect id="Rectangle 42" o:spid="_x0000_s1046" style="position:absolute;left:6198;top:14374;width:7145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rsidR="00B778E5" w:rsidRDefault="001D78B9">
                        <w:pPr>
                          <w:spacing w:after="160" w:line="259" w:lineRule="auto"/>
                          <w:ind w:left="0" w:firstLine="0"/>
                        </w:pPr>
                        <w:proofErr w:type="gramStart"/>
                        <w:r>
                          <w:t>infants</w:t>
                        </w:r>
                        <w:proofErr w:type="gramEnd"/>
                        <w:r>
                          <w:t xml:space="preserve"> during the time of 6 to 8 weeks of age. (John &amp;</w:t>
                        </w:r>
                        <w:r>
                          <w:t xml:space="preserve"> Mark, 2012) During this period, </w:t>
                        </w:r>
                      </w:p>
                    </w:txbxContent>
                  </v:textbox>
                </v:rect>
                <v:rect id="Rectangle 43" o:spid="_x0000_s1047" style="position:absolute;left:6198;top:17879;width:6910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B778E5" w:rsidRDefault="001D78B9">
                        <w:pPr>
                          <w:spacing w:after="160" w:line="259" w:lineRule="auto"/>
                          <w:ind w:left="0" w:firstLine="0"/>
                        </w:pPr>
                        <w:proofErr w:type="gramStart"/>
                        <w:r>
                          <w:t>supplementation</w:t>
                        </w:r>
                        <w:proofErr w:type="gramEnd"/>
                        <w:r>
                          <w:t xml:space="preserve"> of iron is unnecessary as no active erythropoiesis is present. As this </w:t>
                        </w:r>
                      </w:p>
                    </w:txbxContent>
                  </v:textbox>
                </v:rect>
                <v:rect id="Rectangle 44" o:spid="_x0000_s1048" style="position:absolute;left:6198;top:21384;width:744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rsidR="00B778E5" w:rsidRDefault="001D78B9">
                        <w:pPr>
                          <w:spacing w:after="160" w:line="259" w:lineRule="auto"/>
                          <w:ind w:left="0" w:firstLine="0"/>
                        </w:pPr>
                        <w:proofErr w:type="gramStart"/>
                        <w:r>
                          <w:t>erythropoiesis</w:t>
                        </w:r>
                        <w:proofErr w:type="gramEnd"/>
                        <w:r>
                          <w:t xml:space="preserve"> is build up, the insufficient iron stores might get exhausted. This is normally </w:t>
                        </w:r>
                      </w:p>
                    </w:txbxContent>
                  </v:textbox>
                </v:rect>
                <v:rect id="Rectangle 45" o:spid="_x0000_s1049" style="position:absolute;left:6198;top:24890;width:78940;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B778E5" w:rsidRDefault="001D78B9">
                        <w:pPr>
                          <w:spacing w:after="160" w:line="259" w:lineRule="auto"/>
                          <w:ind w:left="0" w:firstLine="0"/>
                        </w:pPr>
                        <w:proofErr w:type="gramStart"/>
                        <w:r>
                          <w:t>followed</w:t>
                        </w:r>
                        <w:proofErr w:type="gramEnd"/>
                        <w:r>
                          <w:t xml:space="preserve"> by decline in the tissu</w:t>
                        </w:r>
                        <w:r>
                          <w:t xml:space="preserve">e iron that could lead to biochemical defects such as collagen and </w:t>
                        </w:r>
                      </w:p>
                    </w:txbxContent>
                  </v:textbox>
                </v:rect>
                <v:rect id="Rectangle 46" o:spid="_x0000_s1050" style="position:absolute;left:6198;top:28395;width:767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g8sMA&#10;AADbAAAADwAAAGRycy9kb3ducmV2LnhtbESPQYvCMBSE7wv7H8Jb8LamKyJ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rg8sMAAADbAAAADwAAAAAAAAAAAAAAAACYAgAAZHJzL2Rv&#10;d25yZXYueG1sUEsFBgAAAAAEAAQA9QAAAIgDAAAAAA==&#10;" filled="f" stroked="f">
                  <v:textbox inset="0,0,0,0">
                    <w:txbxContent>
                      <w:p w:rsidR="00B778E5" w:rsidRDefault="001D78B9">
                        <w:pPr>
                          <w:spacing w:after="160" w:line="259" w:lineRule="auto"/>
                          <w:ind w:left="0" w:firstLine="0"/>
                        </w:pPr>
                        <w:proofErr w:type="gramStart"/>
                        <w:r>
                          <w:t>synthesis</w:t>
                        </w:r>
                        <w:proofErr w:type="gramEnd"/>
                        <w:r>
                          <w:t xml:space="preserve"> of DNA. A matured preterm brain is susceptible to effects of iron shortage. The iron </w:t>
                        </w:r>
                      </w:p>
                    </w:txbxContent>
                  </v:textbox>
                </v:rect>
                <v:rect id="Rectangle 47" o:spid="_x0000_s1051" style="position:absolute;left:6198;top:31903;width:7689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FacMA&#10;AADbAAAADwAAAGRycy9kb3ducmV2LnhtbESPS4vCQBCE74L/YWjBm05cxE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ZFacMAAADbAAAADwAAAAAAAAAAAAAAAACYAgAAZHJzL2Rv&#10;d25yZXYueG1sUEsFBgAAAAAEAAQA9QAAAIgDAAAAAA==&#10;" filled="f" stroked="f">
                  <v:textbox inset="0,0,0,0">
                    <w:txbxContent>
                      <w:p w:rsidR="00B778E5" w:rsidRDefault="001D78B9">
                        <w:pPr>
                          <w:spacing w:after="160" w:line="259" w:lineRule="auto"/>
                          <w:ind w:left="0" w:firstLine="0"/>
                        </w:pPr>
                        <w:proofErr w:type="gramStart"/>
                        <w:r>
                          <w:t>shortage</w:t>
                        </w:r>
                        <w:proofErr w:type="gramEnd"/>
                        <w:r>
                          <w:t xml:space="preserve"> might also affect the functioning of organ systems such as Heart and skeletal m</w:t>
                        </w:r>
                        <w:r>
                          <w:t xml:space="preserve">uscle. </w:t>
                        </w:r>
                      </w:p>
                    </w:txbxContent>
                  </v:textbox>
                </v:rect>
                <v:rect id="Rectangle 1693" o:spid="_x0000_s1052" style="position:absolute;left:6198;top:35408;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hjgcMA&#10;AADdAAAADwAAAGRycy9kb3ducmV2LnhtbERPS4vCMBC+C/sfwix401QFsdUosuuiRx8L6m1oxrbY&#10;TEqTtdVfbwRhb/PxPWe2aE0pblS7wrKCQT8CQZxaXXCm4Pfw05uAcB5ZY2mZFNzJwWL+0Zlhom3D&#10;O7rtfSZCCLsEFeTeV4mULs3JoOvbijhwF1sb9AHWmdQ1NiHclHIYRWNpsODQkGNFXzml1/2fUbCe&#10;VMvTxj6arFyd18ftMf4+xF6p7me7nILw1Pp/8du90WH+O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zhjgcMAAADdAAAADwAAAAAAAAAAAAAAAACYAgAAZHJzL2Rv&#10;d25yZXYueG1sUEsFBgAAAAAEAAQA9QAAAIgDAAAAAA==&#10;" filled="f" stroked="f">
                  <v:textbox inset="0,0,0,0">
                    <w:txbxContent>
                      <w:p w:rsidR="00B778E5" w:rsidRDefault="001D78B9">
                        <w:pPr>
                          <w:spacing w:after="160" w:line="259" w:lineRule="auto"/>
                          <w:ind w:left="0" w:firstLine="0"/>
                        </w:pPr>
                        <w:r>
                          <w:t>(</w:t>
                        </w:r>
                      </w:p>
                    </w:txbxContent>
                  </v:textbox>
                </v:rect>
                <v:rect id="Rectangle 1694" o:spid="_x0000_s1053" style="position:absolute;left:6705;top:35408;width:7155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H79cMA&#10;AADdAAAADwAAAGRycy9kb3ducmV2LnhtbERPS4vCMBC+C/sfwix401QRsdUosuuiRx8L6m1oxrbY&#10;TEqTtdVfbwRhb/PxPWe2aE0pblS7wrKCQT8CQZxaXXCm4Pfw05uAcB5ZY2mZFNzJwWL+0Zlhom3D&#10;O7rtfSZCCLsEFeTeV4mULs3JoOvbijhwF1sb9AHWmdQ1NiHclHIYRWNpsODQkGNFXzml1/2fUbCe&#10;VMvTxj6arFyd18ftMf4+xF6p7me7nILw1Pp/8du90WH+O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H79cMAAADdAAAADwAAAAAAAAAAAAAAAACYAgAAZHJzL2Rv&#10;d25yZXYueG1sUEsFBgAAAAAEAAQA9QAAAIgDAAAAAA==&#10;" filled="f" stroked="f">
                  <v:textbox inset="0,0,0,0">
                    <w:txbxContent>
                      <w:p w:rsidR="00B778E5" w:rsidRDefault="001D78B9">
                        <w:pPr>
                          <w:spacing w:after="160" w:line="259" w:lineRule="auto"/>
                          <w:ind w:left="0" w:firstLine="0"/>
                        </w:pPr>
                        <w:r>
                          <w:t xml:space="preserve">Williams, 1975) </w:t>
                        </w:r>
                        <w:proofErr w:type="gramStart"/>
                        <w:r>
                          <w:t>The</w:t>
                        </w:r>
                        <w:proofErr w:type="gramEnd"/>
                        <w:r>
                          <w:t xml:space="preserve"> previous studies conducted on early iron supplementation produce </w:t>
                        </w:r>
                      </w:p>
                    </w:txbxContent>
                  </v:textbox>
                </v:rect>
                <v:rect id="Rectangle 49" o:spid="_x0000_s1054" style="position:absolute;left:6198;top:38913;width:7685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0gMMA&#10;AADbAAAADwAAAGRycy9kb3ducmV2LnhtbESPQYvCMBSE74L/ITzBm6YuIr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V0gMMAAADbAAAADwAAAAAAAAAAAAAAAACYAgAAZHJzL2Rv&#10;d25yZXYueG1sUEsFBgAAAAAEAAQA9QAAAIgDAAAAAA==&#10;" filled="f" stroked="f">
                  <v:textbox inset="0,0,0,0">
                    <w:txbxContent>
                      <w:p w:rsidR="00B778E5" w:rsidRDefault="001D78B9">
                        <w:pPr>
                          <w:spacing w:after="160" w:line="259" w:lineRule="auto"/>
                          <w:ind w:left="0" w:firstLine="0"/>
                        </w:pPr>
                        <w:proofErr w:type="gramStart"/>
                        <w:r>
                          <w:t>differing</w:t>
                        </w:r>
                        <w:proofErr w:type="gramEnd"/>
                        <w:r>
                          <w:t xml:space="preserve"> results. This study </w:t>
                        </w:r>
                        <w:proofErr w:type="gramStart"/>
                        <w:r>
                          <w:t>is designed</w:t>
                        </w:r>
                        <w:proofErr w:type="gramEnd"/>
                        <w:r>
                          <w:t xml:space="preserve"> on random basis to evaluate whether 14 days of life in </w:t>
                        </w:r>
                      </w:p>
                    </w:txbxContent>
                  </v:textbox>
                </v:rect>
                <v:rect id="Rectangle 50" o:spid="_x0000_s1055" style="position:absolute;left:6198;top:42433;width:4891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LwMEA&#10;AADbAAAADwAAAGRycy9kb3ducmV2LnhtbERPy4rCMBTdD/gP4QqzG1MFB6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WS8DBAAAA2wAAAA8AAAAAAAAAAAAAAAAAmAIAAGRycy9kb3du&#10;cmV2LnhtbFBLBQYAAAAABAAEAPUAAACGAwAAAAA=&#10;" filled="f" stroked="f">
                  <v:textbox inset="0,0,0,0">
                    <w:txbxContent>
                      <w:p w:rsidR="00B778E5" w:rsidRDefault="001D78B9">
                        <w:pPr>
                          <w:spacing w:after="160" w:line="259" w:lineRule="auto"/>
                          <w:ind w:left="0" w:firstLine="0"/>
                        </w:pPr>
                        <w:r>
                          <w:t xml:space="preserve">VLBW can enhance their iron stores at the age of 60 days.   </w:t>
                        </w:r>
                      </w:p>
                    </w:txbxContent>
                  </v:textbox>
                </v:rect>
                <v:rect id="Rectangle 51" o:spid="_x0000_s1056" style="position:absolute;left:10769;top:47204;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B778E5" w:rsidRDefault="001D78B9">
                        <w:pPr>
                          <w:spacing w:after="160" w:line="259" w:lineRule="auto"/>
                          <w:ind w:left="0" w:firstLine="0"/>
                        </w:pPr>
                        <w:r>
                          <w:t xml:space="preserve"> </w:t>
                        </w:r>
                      </w:p>
                    </w:txbxContent>
                  </v:textbox>
                </v:rect>
                <v:rect id="Rectangle 52" o:spid="_x0000_s1057" style="position:absolute;left:6198;top:52004;width:1143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rsidR="00B778E5" w:rsidRDefault="001D78B9">
                        <w:pPr>
                          <w:spacing w:after="160" w:line="259" w:lineRule="auto"/>
                          <w:ind w:left="0" w:firstLine="0"/>
                        </w:pPr>
                        <w:r>
                          <w:rPr>
                            <w:b/>
                          </w:rPr>
                          <w:t>Study Design</w:t>
                        </w:r>
                      </w:p>
                    </w:txbxContent>
                  </v:textbox>
                </v:rect>
                <v:rect id="Rectangle 53" o:spid="_x0000_s1058" style="position:absolute;left:14808;top:51556;width:1322;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rsidR="00B778E5" w:rsidRDefault="001D78B9">
                        <w:pPr>
                          <w:spacing w:after="160" w:line="259" w:lineRule="auto"/>
                          <w:ind w:left="0" w:firstLine="0"/>
                        </w:pPr>
                        <w:r>
                          <w:rPr>
                            <w:sz w:val="32"/>
                          </w:rPr>
                          <w:t xml:space="preserve">  </w:t>
                        </w:r>
                      </w:p>
                    </w:txbxContent>
                  </v:textbox>
                </v:rect>
                <v:rect id="Rectangle 54" o:spid="_x0000_s1059" style="position:absolute;left:10769;top:56748;width:68548;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1Nw8MA&#10;AADbAAAADwAAAGRycy9kb3ducmV2LnhtbESPS4vCQBCE74L/YWjBm05cVD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1Nw8MAAADbAAAADwAAAAAAAAAAAAAAAACYAgAAZHJzL2Rv&#10;d25yZXYueG1sUEsFBgAAAAAEAAQA9QAAAIgDAAAAAA==&#10;" filled="f" stroked="f">
                  <v:textbox inset="0,0,0,0">
                    <w:txbxContent>
                      <w:p w:rsidR="00B778E5" w:rsidRDefault="001D78B9">
                        <w:pPr>
                          <w:spacing w:after="160" w:line="259" w:lineRule="auto"/>
                          <w:ind w:left="0" w:firstLine="0"/>
                        </w:pPr>
                        <w:r>
                          <w:t xml:space="preserve">This research </w:t>
                        </w:r>
                        <w:proofErr w:type="gramStart"/>
                        <w:r>
                          <w:t>was conducted</w:t>
                        </w:r>
                        <w:proofErr w:type="gramEnd"/>
                        <w:r>
                          <w:t xml:space="preserve"> from May 2006 till November 2006 at neonatal unit in </w:t>
                        </w:r>
                      </w:p>
                    </w:txbxContent>
                  </v:textbox>
                </v:rect>
                <v:rect id="Rectangle 55" o:spid="_x0000_s1060" style="position:absolute;left:6198;top:60253;width:7942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oWMUA&#10;AADbAAAADwAAAGRycy9kb3ducmV2LnhtbESPQWvCQBSE7wX/w/KE3pqNh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4ehYxQAAANsAAAAPAAAAAAAAAAAAAAAAAJgCAABkcnMv&#10;ZG93bnJldi54bWxQSwUGAAAAAAQABAD1AAAAigMAAAAA&#10;" filled="f" stroked="f">
                  <v:textbox inset="0,0,0,0">
                    <w:txbxContent>
                      <w:p w:rsidR="00B778E5" w:rsidRDefault="001D78B9">
                        <w:pPr>
                          <w:spacing w:after="160" w:line="259" w:lineRule="auto"/>
                          <w:ind w:left="0" w:firstLine="0"/>
                        </w:pPr>
                        <w:r>
                          <w:t>India. The preterm infants weighing less than 1500 g and qualified minimum 100 mL/kg/</w:t>
                        </w:r>
                        <w:r>
                          <w:t xml:space="preserve">day oral </w:t>
                        </w:r>
                      </w:p>
                    </w:txbxContent>
                  </v:textbox>
                </v:rect>
                <v:rect id="Rectangle 56" o:spid="_x0000_s1061" style="position:absolute;left:6198;top:63758;width:722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N2L8MA&#10;AADbAAAADwAAAGRycy9kb3ducmV2LnhtbESPQYvCMBSE7wv7H8Jb8LamKyh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N2L8MAAADbAAAADwAAAAAAAAAAAAAAAACYAgAAZHJzL2Rv&#10;d25yZXYueG1sUEsFBgAAAAAEAAQA9QAAAIgDAAAAAA==&#10;" filled="f" stroked="f">
                  <v:textbox inset="0,0,0,0">
                    <w:txbxContent>
                      <w:p w:rsidR="00B778E5" w:rsidRDefault="001D78B9">
                        <w:pPr>
                          <w:spacing w:after="160" w:line="259" w:lineRule="auto"/>
                          <w:ind w:left="0" w:firstLine="0"/>
                        </w:pPr>
                        <w:proofErr w:type="gramStart"/>
                        <w:r>
                          <w:t>feeds</w:t>
                        </w:r>
                        <w:proofErr w:type="gramEnd"/>
                        <w:r>
                          <w:t xml:space="preserve"> within 14 days were entitled for participation in the study. (Edmond, 2006) Infants </w:t>
                        </w:r>
                      </w:p>
                    </w:txbxContent>
                  </v:textbox>
                </v:rect>
                <w10:anchorlock/>
              </v:group>
            </w:pict>
          </mc:Fallback>
        </mc:AlternateContent>
      </w:r>
    </w:p>
    <w:p w:rsidR="00B778E5" w:rsidRDefault="001D78B9">
      <w:pPr>
        <w:spacing w:after="203"/>
        <w:ind w:left="-5"/>
      </w:pPr>
      <w:proofErr w:type="gramStart"/>
      <w:r>
        <w:t>containing</w:t>
      </w:r>
      <w:proofErr w:type="gramEnd"/>
      <w:r>
        <w:t xml:space="preserve"> anomalies disease were not included. The </w:t>
      </w:r>
      <w:proofErr w:type="spellStart"/>
      <w:r>
        <w:t>enrollment</w:t>
      </w:r>
      <w:proofErr w:type="spellEnd"/>
      <w:r>
        <w:t xml:space="preserve"> process includes written consent made from the parents. The approv</w:t>
      </w:r>
      <w:r>
        <w:t xml:space="preserve">al of study </w:t>
      </w:r>
      <w:proofErr w:type="gramStart"/>
      <w:r>
        <w:t>was made</w:t>
      </w:r>
      <w:proofErr w:type="gramEnd"/>
      <w:r>
        <w:t xml:space="preserve"> from ethics committee of the institution.  </w:t>
      </w:r>
    </w:p>
    <w:p w:rsidR="00B778E5" w:rsidRDefault="001D78B9">
      <w:pPr>
        <w:spacing w:after="453" w:line="259" w:lineRule="auto"/>
        <w:ind w:left="0" w:firstLine="0"/>
      </w:pPr>
      <w:r>
        <w:rPr>
          <w:b/>
        </w:rPr>
        <w:t xml:space="preserve"> </w:t>
      </w:r>
    </w:p>
    <w:p w:rsidR="00B778E5" w:rsidRDefault="001D78B9">
      <w:pPr>
        <w:spacing w:after="441" w:line="265" w:lineRule="auto"/>
        <w:ind w:left="-5"/>
      </w:pPr>
      <w:r>
        <w:rPr>
          <w:b/>
        </w:rPr>
        <w:t xml:space="preserve">Research Methodology </w:t>
      </w:r>
    </w:p>
    <w:p w:rsidR="00B778E5" w:rsidRDefault="001D78B9">
      <w:pPr>
        <w:pStyle w:val="Heading1"/>
        <w:ind w:left="-5" w:right="0"/>
      </w:pPr>
      <w:r>
        <w:lastRenderedPageBreak/>
        <w:t xml:space="preserve">Randomized Controlled Trials </w:t>
      </w:r>
    </w:p>
    <w:p w:rsidR="00B778E5" w:rsidRDefault="001D78B9">
      <w:pPr>
        <w:ind w:left="-15" w:firstLine="720"/>
      </w:pPr>
      <w:r>
        <w:t xml:space="preserve">The enrolled neonates </w:t>
      </w:r>
      <w:proofErr w:type="gramStart"/>
      <w:r>
        <w:t>were allocated</w:t>
      </w:r>
      <w:proofErr w:type="gramEnd"/>
      <w:r>
        <w:t xml:space="preserve"> randomly to control group or early iron on fourteen day life using random computer generated sequence numbers. The laboratory </w:t>
      </w:r>
      <w:r>
        <w:t>p</w:t>
      </w:r>
      <w:r>
        <w:t xml:space="preserve">ersonnel were wearing masks for treatment purpose. The infants </w:t>
      </w:r>
      <w:proofErr w:type="gramStart"/>
      <w:r>
        <w:t>were started</w:t>
      </w:r>
      <w:proofErr w:type="gramEnd"/>
      <w:r>
        <w:t xml:space="preserve"> on oral iron in </w:t>
      </w:r>
      <w:r>
        <w:t xml:space="preserve">dosage of </w:t>
      </w:r>
    </w:p>
    <w:p w:rsidR="00B778E5" w:rsidRDefault="001D78B9">
      <w:pPr>
        <w:spacing w:after="254" w:line="259" w:lineRule="auto"/>
        <w:ind w:left="-5"/>
      </w:pPr>
      <w:r>
        <w:t xml:space="preserve">4mg/kg/day for births weighing less than 1000 g or 3 mg/kg/day for births weighing between </w:t>
      </w:r>
    </w:p>
    <w:p w:rsidR="00B778E5" w:rsidRDefault="001D78B9">
      <w:pPr>
        <w:spacing w:after="448" w:line="259" w:lineRule="auto"/>
        <w:ind w:left="-5"/>
      </w:pPr>
      <w:r>
        <w:t>1000-1500 g. (</w:t>
      </w:r>
      <w:proofErr w:type="spellStart"/>
      <w:r>
        <w:t>Friel</w:t>
      </w:r>
      <w:proofErr w:type="spellEnd"/>
      <w:r>
        <w:t xml:space="preserve"> &amp; Andrews, 2005) </w:t>
      </w:r>
    </w:p>
    <w:p w:rsidR="00B778E5" w:rsidRDefault="001D78B9">
      <w:pPr>
        <w:spacing w:after="196"/>
        <w:ind w:left="-15" w:firstLine="720"/>
      </w:pPr>
      <w:r>
        <w:t xml:space="preserve">The daily mixture of iron </w:t>
      </w:r>
      <w:proofErr w:type="gramStart"/>
      <w:r>
        <w:t>was maintained</w:t>
      </w:r>
      <w:proofErr w:type="gramEnd"/>
      <w:r>
        <w:t xml:space="preserve"> using normal preparation of colloidal iron carryin</w:t>
      </w:r>
      <w:r>
        <w:t xml:space="preserve">g 25 mg of elemental iron/ </w:t>
      </w:r>
      <w:proofErr w:type="spellStart"/>
      <w:r>
        <w:t>mL.</w:t>
      </w:r>
      <w:proofErr w:type="spellEnd"/>
      <w:r>
        <w:t xml:space="preserve"> This preparation contains the mixture of vitamin B12 (5 </w:t>
      </w:r>
      <w:proofErr w:type="spellStart"/>
      <w:r>
        <w:rPr>
          <w:i/>
        </w:rPr>
        <w:t>μ</w:t>
      </w:r>
      <w:r>
        <w:t>g</w:t>
      </w:r>
      <w:proofErr w:type="spellEnd"/>
      <w:r>
        <w:t xml:space="preserve"> / mL) and folic acid (200 </w:t>
      </w:r>
      <w:proofErr w:type="spellStart"/>
      <w:r>
        <w:rPr>
          <w:i/>
        </w:rPr>
        <w:t>μ</w:t>
      </w:r>
      <w:r>
        <w:t>g</w:t>
      </w:r>
      <w:proofErr w:type="spellEnd"/>
      <w:r>
        <w:t xml:space="preserve"> / mL). (Gallagher, 1995)The first three doses of iron </w:t>
      </w:r>
      <w:proofErr w:type="gramStart"/>
      <w:r>
        <w:t>were monitored</w:t>
      </w:r>
      <w:proofErr w:type="gramEnd"/>
      <w:r>
        <w:t xml:space="preserve"> and then parents were asked to manage the daily dose requirements. D</w:t>
      </w:r>
      <w:r>
        <w:t xml:space="preserve">atasheets </w:t>
      </w:r>
      <w:proofErr w:type="gramStart"/>
      <w:r>
        <w:t>were provided</w:t>
      </w:r>
      <w:proofErr w:type="gramEnd"/>
      <w:r>
        <w:t xml:space="preserve"> to them for marking of daily dose. During the study process, the infants allotted to control groups did not receive iron supplements. Infants of both Groups were feed with EBM (expressed breast milk) until the formula feeds start. A</w:t>
      </w:r>
      <w:r>
        <w:t xml:space="preserve">n infant that feeds EBM with greater than fifty percent daily uptake </w:t>
      </w:r>
      <w:proofErr w:type="gramStart"/>
      <w:r>
        <w:t>were supplemented</w:t>
      </w:r>
      <w:proofErr w:type="gramEnd"/>
      <w:r>
        <w:t xml:space="preserve"> with human milk that contains minerals &amp; vitamins excluding iron. For Infants feed on specified formula, the iron dose was corrected to cope with required daily dose. Th</w:t>
      </w:r>
      <w:r>
        <w:t xml:space="preserve">e preterm formula contains 13.6 mg/l of iron and provides nearly 2 mg/ kg of elemental iron at daily intake of 150 ml/kg. Those infants feed on specified formula but in the control group, the expected iron </w:t>
      </w:r>
      <w:proofErr w:type="gramStart"/>
      <w:r>
        <w:t>was identified and recorded separately</w:t>
      </w:r>
      <w:proofErr w:type="gramEnd"/>
      <w:r>
        <w:t>. The guidel</w:t>
      </w:r>
      <w:r>
        <w:t xml:space="preserve">ine over restricted red cell transfusion </w:t>
      </w:r>
      <w:proofErr w:type="gramStart"/>
      <w:r>
        <w:t>was adopted</w:t>
      </w:r>
      <w:proofErr w:type="gramEnd"/>
      <w:r>
        <w:t xml:space="preserve"> in both groups.           </w:t>
      </w:r>
    </w:p>
    <w:p w:rsidR="00B778E5" w:rsidRDefault="001D78B9">
      <w:pPr>
        <w:spacing w:after="458" w:line="259" w:lineRule="auto"/>
        <w:ind w:left="0" w:firstLine="0"/>
      </w:pPr>
      <w:r>
        <w:t xml:space="preserve">                        </w:t>
      </w:r>
    </w:p>
    <w:p w:rsidR="00B778E5" w:rsidRDefault="001D78B9">
      <w:pPr>
        <w:pStyle w:val="Heading1"/>
        <w:ind w:left="-5" w:right="0"/>
      </w:pPr>
      <w:r>
        <w:lastRenderedPageBreak/>
        <w:t xml:space="preserve">Outcome variables </w:t>
      </w:r>
    </w:p>
    <w:p w:rsidR="00B778E5" w:rsidRDefault="001D78B9">
      <w:pPr>
        <w:ind w:left="-15" w:firstLine="720"/>
      </w:pPr>
      <w:r>
        <w:t>Primary variable include serum ferritin, while secondary variables include</w:t>
      </w:r>
      <w:r>
        <w:rPr>
          <w:b/>
        </w:rPr>
        <w:t xml:space="preserve"> </w:t>
      </w:r>
      <w:r>
        <w:t xml:space="preserve">anthropometric and </w:t>
      </w:r>
      <w:proofErr w:type="spellStart"/>
      <w:r>
        <w:t>haematologic</w:t>
      </w:r>
      <w:proofErr w:type="spellEnd"/>
      <w:r>
        <w:t xml:space="preserve"> parameters set at sixty d</w:t>
      </w:r>
      <w:r>
        <w:t xml:space="preserve">ays. The outcomes demanded for neonatal morbidities include CLD, PVL, NEC and ROP. CLD requires oxygen till 28 days during postnatal age. ROP was managed and diagnosed according to standard guidelines of (9, </w:t>
      </w:r>
    </w:p>
    <w:p w:rsidR="00B778E5" w:rsidRDefault="001D78B9">
      <w:pPr>
        <w:spacing w:after="448" w:line="259" w:lineRule="auto"/>
        <w:ind w:left="-5"/>
      </w:pPr>
      <w:r>
        <w:t xml:space="preserve">10).    </w:t>
      </w:r>
      <w:r>
        <w:rPr>
          <w:b/>
        </w:rPr>
        <w:t xml:space="preserve"> </w:t>
      </w:r>
      <w:r>
        <w:t xml:space="preserve"> </w:t>
      </w:r>
    </w:p>
    <w:p w:rsidR="00B778E5" w:rsidRDefault="001D78B9">
      <w:pPr>
        <w:spacing w:after="196"/>
        <w:ind w:left="-15" w:firstLine="720"/>
      </w:pPr>
      <w:r>
        <w:t xml:space="preserve">Re Hospitalization </w:t>
      </w:r>
      <w:proofErr w:type="gramStart"/>
      <w:r>
        <w:t>was considered</w:t>
      </w:r>
      <w:proofErr w:type="gramEnd"/>
      <w:r>
        <w:t xml:space="preserve"> to</w:t>
      </w:r>
      <w:r>
        <w:t xml:space="preserve"> be the time period of more than 1 day after first discharge from hospital. All the basic characteristics of registered infants such as age, sex and iron supplementation </w:t>
      </w:r>
      <w:proofErr w:type="gramStart"/>
      <w:r>
        <w:t>were recorded</w:t>
      </w:r>
      <w:proofErr w:type="gramEnd"/>
      <w:r>
        <w:t xml:space="preserve"> in a format. During the initial hospitalization, other details such as b</w:t>
      </w:r>
      <w:r>
        <w:t xml:space="preserve">lood loss, blood transfusion including the mode of feeding </w:t>
      </w:r>
      <w:proofErr w:type="gramStart"/>
      <w:r>
        <w:t>was recorded</w:t>
      </w:r>
      <w:proofErr w:type="gramEnd"/>
      <w:r>
        <w:t xml:space="preserve">.    </w:t>
      </w:r>
    </w:p>
    <w:p w:rsidR="00B778E5" w:rsidRDefault="001D78B9">
      <w:pPr>
        <w:ind w:left="-15" w:firstLine="720"/>
      </w:pPr>
      <w:r>
        <w:t xml:space="preserve">All the infants </w:t>
      </w:r>
      <w:proofErr w:type="gramStart"/>
      <w:r>
        <w:t>were daily monitored</w:t>
      </w:r>
      <w:proofErr w:type="gramEnd"/>
      <w:r>
        <w:t xml:space="preserve"> until the study period. Weight, length, requirement for blood transfusion and chances of significant morbidities </w:t>
      </w:r>
      <w:proofErr w:type="gramStart"/>
      <w:r>
        <w:t>were recorded</w:t>
      </w:r>
      <w:proofErr w:type="gramEnd"/>
      <w:r>
        <w:t xml:space="preserve"> during visits. </w:t>
      </w:r>
    </w:p>
    <w:p w:rsidR="00B778E5" w:rsidRDefault="001D78B9">
      <w:pPr>
        <w:spacing w:after="252" w:line="259" w:lineRule="auto"/>
        <w:ind w:left="-5"/>
      </w:pPr>
      <w:r>
        <w:t xml:space="preserve">Haemoglobin, haematocrit and Ferritin </w:t>
      </w:r>
      <w:proofErr w:type="gramStart"/>
      <w:r>
        <w:t>were identified</w:t>
      </w:r>
      <w:proofErr w:type="gramEnd"/>
      <w:r>
        <w:t xml:space="preserve"> during enrolment and at sixty days of age. </w:t>
      </w:r>
    </w:p>
    <w:p w:rsidR="00B778E5" w:rsidRDefault="001D78B9">
      <w:pPr>
        <w:ind w:left="-5"/>
      </w:pPr>
      <w:r>
        <w:t xml:space="preserve">(Miles, 1974) Serum Ferritin </w:t>
      </w:r>
      <w:proofErr w:type="gramStart"/>
      <w:r>
        <w:t>was projected</w:t>
      </w:r>
      <w:proofErr w:type="gramEnd"/>
      <w:r>
        <w:t xml:space="preserve"> by enzyme with the help of kit with high variations. (Minimum concentration was 1 </w:t>
      </w:r>
      <w:proofErr w:type="spellStart"/>
      <w:r>
        <w:rPr>
          <w:i/>
        </w:rPr>
        <w:t>μ</w:t>
      </w:r>
      <w:r>
        <w:t>g</w:t>
      </w:r>
      <w:proofErr w:type="spellEnd"/>
      <w:r>
        <w:t xml:space="preserve">/l) and low assay variations were 5.4% and 5.7%. It was probable that </w:t>
      </w:r>
      <w:proofErr w:type="gramStart"/>
      <w:r>
        <w:t>ferritin level will get affected by inflammation/ infection</w:t>
      </w:r>
      <w:proofErr w:type="gramEnd"/>
      <w:r>
        <w:t>, so blood samples in infants were delayed with active infection. The samples of two infants were taken when the C reactive pr</w:t>
      </w:r>
      <w:r>
        <w:t xml:space="preserve">otein become negative, which results in the delay of two or three days after enrolment. </w:t>
      </w:r>
    </w:p>
    <w:p w:rsidR="00B778E5" w:rsidRDefault="001D78B9">
      <w:pPr>
        <w:spacing w:line="259" w:lineRule="auto"/>
        <w:ind w:left="-5"/>
      </w:pPr>
      <w:r>
        <w:t xml:space="preserve">Haemoglobin and Haematocrit </w:t>
      </w:r>
      <w:proofErr w:type="gramStart"/>
      <w:r>
        <w:t>were predicted</w:t>
      </w:r>
      <w:proofErr w:type="gramEnd"/>
      <w:r>
        <w:t xml:space="preserve"> using Coulter LH </w:t>
      </w:r>
      <w:proofErr w:type="spellStart"/>
      <w:r>
        <w:t>Analyzer</w:t>
      </w:r>
      <w:proofErr w:type="spellEnd"/>
      <w:r>
        <w:t xml:space="preserve">.             </w:t>
      </w:r>
    </w:p>
    <w:p w:rsidR="00B778E5" w:rsidRDefault="001D78B9">
      <w:pPr>
        <w:pStyle w:val="Heading1"/>
        <w:ind w:left="-5" w:right="0"/>
      </w:pPr>
      <w:r>
        <w:t xml:space="preserve">Results </w:t>
      </w:r>
    </w:p>
    <w:p w:rsidR="00B778E5" w:rsidRDefault="001D78B9">
      <w:pPr>
        <w:spacing w:after="203"/>
        <w:ind w:left="-15" w:firstLine="720"/>
      </w:pPr>
      <w:r>
        <w:t xml:space="preserve">Out of 50 infants, 46 </w:t>
      </w:r>
      <w:proofErr w:type="gramStart"/>
      <w:r>
        <w:t>were enrolled</w:t>
      </w:r>
      <w:proofErr w:type="gramEnd"/>
      <w:r>
        <w:t xml:space="preserve"> and 4 were reje</w:t>
      </w:r>
      <w:r>
        <w:t xml:space="preserve">cted from the study period. Out of 46 infants 24 </w:t>
      </w:r>
      <w:proofErr w:type="gramStart"/>
      <w:r>
        <w:t>were randomized</w:t>
      </w:r>
      <w:proofErr w:type="gramEnd"/>
      <w:r>
        <w:t xml:space="preserve"> to control group and 22 to early iron. Results were available for 42 </w:t>
      </w:r>
      <w:r>
        <w:lastRenderedPageBreak/>
        <w:t xml:space="preserve">infants, 2 samples got </w:t>
      </w:r>
      <w:proofErr w:type="spellStart"/>
      <w:r>
        <w:t>Haemolyzed</w:t>
      </w:r>
      <w:proofErr w:type="spellEnd"/>
      <w:r>
        <w:t xml:space="preserve"> and 2 were lost. Basic characteristics were similar between both the groups. Most infant</w:t>
      </w:r>
      <w:r>
        <w:t xml:space="preserve">s in both the groups were initially breast milk fed. Among 22 infants in the iron group, nearly 91% received iron everyday till the end of study. The remaining did not receive the iron between 7 till 10 days. The formula of milk in iron group and the mean </w:t>
      </w:r>
      <w:r>
        <w:t>of iron intake from iron drops was 23.7 ± 16.4 and 114.1 ± 17.4 mg/kg (mean ± standard deviation). (Hall, Wheeler &amp; Benson, 1993) After adjusting the variables, Serum ferritin at sixty days was similar between the two groups. The men for haemoglobin or hae</w:t>
      </w:r>
      <w:r>
        <w:t xml:space="preserve">matocrit at sixty days were rarely different between two groups. Other secondary outcome variables such as re- hospitalization rates were (21.7% vs. 19%), need for transfusion (21.7% vs. 19%). </w:t>
      </w:r>
    </w:p>
    <w:p w:rsidR="00B778E5" w:rsidRDefault="001D78B9">
      <w:pPr>
        <w:spacing w:after="519" w:line="259" w:lineRule="auto"/>
        <w:ind w:left="0" w:firstLine="0"/>
      </w:pPr>
      <w:r>
        <w:rPr>
          <w:b/>
        </w:rPr>
        <w:t xml:space="preserve"> </w:t>
      </w:r>
    </w:p>
    <w:p w:rsidR="00B778E5" w:rsidRDefault="001D78B9">
      <w:pPr>
        <w:pStyle w:val="Heading1"/>
        <w:spacing w:after="355"/>
        <w:ind w:left="-5" w:right="0"/>
      </w:pPr>
      <w:r>
        <w:t>Discussions</w:t>
      </w:r>
      <w:r>
        <w:rPr>
          <w:sz w:val="32"/>
        </w:rPr>
        <w:t xml:space="preserve"> </w:t>
      </w:r>
    </w:p>
    <w:p w:rsidR="00B778E5" w:rsidRDefault="001D78B9">
      <w:pPr>
        <w:ind w:left="-15" w:firstLine="720"/>
      </w:pPr>
      <w:r>
        <w:t>Elemental iron is mandatory for biochemical fun</w:t>
      </w:r>
      <w:r>
        <w:t>ctions such as growth of cells and differentiation. Supplementation of iron at initial stage will avoid its depletion and avoid the chances of iron shortage in preterm infants which have low iron stores during birth. (</w:t>
      </w:r>
      <w:proofErr w:type="spellStart"/>
      <w:r>
        <w:t>Seip</w:t>
      </w:r>
      <w:proofErr w:type="spellEnd"/>
      <w:r>
        <w:t>, 1956) In the existing study we d</w:t>
      </w:r>
      <w:r>
        <w:t>id not find any difference between control groups and iron supplementation of serum ferritin at age of 2 months. Although the scale of fall in serum ferritin starting to the end of study was lower in Infants in early iron groups. The change in mean was als</w:t>
      </w:r>
      <w:r>
        <w:t xml:space="preserve">o not different between both groups after incorporating variables like mode of feeding and transfusion.   </w:t>
      </w:r>
    </w:p>
    <w:p w:rsidR="00B778E5" w:rsidRDefault="001D78B9">
      <w:pPr>
        <w:spacing w:after="444" w:line="259" w:lineRule="auto"/>
        <w:ind w:left="14" w:firstLine="0"/>
        <w:jc w:val="center"/>
      </w:pPr>
      <w:r>
        <w:rPr>
          <w:b/>
        </w:rPr>
        <w:t xml:space="preserve">References </w:t>
      </w:r>
    </w:p>
    <w:p w:rsidR="00B778E5" w:rsidRDefault="001D78B9">
      <w:pPr>
        <w:ind w:left="705" w:hanging="720"/>
      </w:pPr>
      <w:r>
        <w:t xml:space="preserve">Ryan John Mills &amp; Mark W Davies, 2012, </w:t>
      </w:r>
      <w:r>
        <w:rPr>
          <w:i/>
        </w:rPr>
        <w:t>Enteral iron supplementation in preterm and low birth weight infants</w:t>
      </w:r>
      <w:r>
        <w:t>, Published by John Wiley &amp; So</w:t>
      </w:r>
      <w:r>
        <w:t xml:space="preserve">ns </w:t>
      </w:r>
    </w:p>
    <w:p w:rsidR="00B778E5" w:rsidRDefault="00B778E5">
      <w:pPr>
        <w:spacing w:after="0" w:line="259" w:lineRule="auto"/>
        <w:ind w:left="-976" w:right="-492" w:firstLine="0"/>
      </w:pPr>
    </w:p>
    <w:p w:rsidR="00B778E5" w:rsidRDefault="001D78B9">
      <w:pPr>
        <w:spacing w:after="194" w:line="478" w:lineRule="auto"/>
        <w:ind w:left="715" w:hanging="730"/>
      </w:pPr>
      <w:r>
        <w:t xml:space="preserve">Miles LEM &amp; Lipschitz DA, 1974, </w:t>
      </w:r>
      <w:r>
        <w:rPr>
          <w:i/>
        </w:rPr>
        <w:t xml:space="preserve">Measurement of serum ferritin by a 2-site </w:t>
      </w:r>
      <w:proofErr w:type="spellStart"/>
      <w:r>
        <w:rPr>
          <w:i/>
        </w:rPr>
        <w:t>immnnoradiometric</w:t>
      </w:r>
      <w:proofErr w:type="spellEnd"/>
      <w:r>
        <w:rPr>
          <w:i/>
        </w:rPr>
        <w:t xml:space="preserve"> assay</w:t>
      </w:r>
      <w:r>
        <w:t xml:space="preserve">, published by Anal </w:t>
      </w:r>
      <w:proofErr w:type="spellStart"/>
      <w:r>
        <w:t>Biochem</w:t>
      </w:r>
      <w:proofErr w:type="spellEnd"/>
      <w:r>
        <w:t xml:space="preserve"> </w:t>
      </w:r>
    </w:p>
    <w:p w:rsidR="00B778E5" w:rsidRDefault="001D78B9">
      <w:pPr>
        <w:spacing w:after="0" w:line="259" w:lineRule="auto"/>
        <w:ind w:left="-15" w:firstLine="0"/>
      </w:pPr>
      <w:proofErr w:type="spellStart"/>
      <w:r>
        <w:t>Siimes</w:t>
      </w:r>
      <w:proofErr w:type="spellEnd"/>
      <w:r>
        <w:t xml:space="preserve"> MA &amp; </w:t>
      </w:r>
      <w:proofErr w:type="spellStart"/>
      <w:r>
        <w:t>Addiego</w:t>
      </w:r>
      <w:proofErr w:type="spellEnd"/>
      <w:r>
        <w:t xml:space="preserve"> JE, 1974, </w:t>
      </w:r>
      <w:r>
        <w:rPr>
          <w:i/>
        </w:rPr>
        <w:t xml:space="preserve">Ferritin in serum: Diagnosis of iron deficiency and overload in </w:t>
      </w:r>
    </w:p>
    <w:p w:rsidR="00B778E5" w:rsidRDefault="00B778E5">
      <w:pPr>
        <w:spacing w:after="0" w:line="259" w:lineRule="auto"/>
        <w:ind w:left="-976" w:right="-492" w:firstLine="0"/>
      </w:pPr>
      <w:bookmarkStart w:id="0" w:name="_GoBack"/>
      <w:bookmarkEnd w:id="0"/>
    </w:p>
    <w:sectPr w:rsidR="00B778E5">
      <w:headerReference w:type="even" r:id="rId6"/>
      <w:headerReference w:type="default" r:id="rId7"/>
      <w:headerReference w:type="first" r:id="rId8"/>
      <w:pgSz w:w="12240" w:h="15840"/>
      <w:pgMar w:top="1443" w:right="1455" w:bottom="1537" w:left="1440" w:header="761"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78B9" w:rsidRDefault="001D78B9">
      <w:pPr>
        <w:spacing w:after="0" w:line="240" w:lineRule="auto"/>
      </w:pPr>
      <w:r>
        <w:separator/>
      </w:r>
    </w:p>
  </w:endnote>
  <w:endnote w:type="continuationSeparator" w:id="0">
    <w:p w:rsidR="001D78B9" w:rsidRDefault="001D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78B9" w:rsidRDefault="001D78B9">
      <w:pPr>
        <w:spacing w:after="0" w:line="240" w:lineRule="auto"/>
      </w:pPr>
      <w:r>
        <w:separator/>
      </w:r>
    </w:p>
  </w:footnote>
  <w:footnote w:type="continuationSeparator" w:id="0">
    <w:p w:rsidR="001D78B9" w:rsidRDefault="001D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78E5" w:rsidRDefault="001D78B9">
    <w:pPr>
      <w:spacing w:after="0" w:line="259" w:lineRule="auto"/>
      <w:ind w:left="0" w:right="-19"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B778E5" w:rsidRDefault="001D78B9">
    <w:pPr>
      <w:spacing w:after="0" w:line="259" w:lineRule="auto"/>
      <w:ind w:left="0" w:firstLine="0"/>
    </w:pPr>
    <w:r>
      <w:rPr>
        <w:rFonts w:ascii="Calibri" w:eastAsia="Calibri" w:hAnsi="Calibri" w:cs="Calibri"/>
        <w:sz w:val="2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78E5" w:rsidRDefault="001D78B9">
    <w:pPr>
      <w:spacing w:after="0" w:line="259" w:lineRule="auto"/>
      <w:ind w:left="0" w:right="-19"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sidR="00EF6F79">
      <w:rPr>
        <w:rFonts w:ascii="Calibri" w:eastAsia="Calibri" w:hAnsi="Calibri" w:cs="Calibri"/>
        <w:noProof/>
        <w:sz w:val="22"/>
      </w:rPr>
      <w:t>6</w:t>
    </w:r>
    <w:r>
      <w:rPr>
        <w:rFonts w:ascii="Calibri" w:eastAsia="Calibri" w:hAnsi="Calibri" w:cs="Calibri"/>
        <w:sz w:val="22"/>
      </w:rPr>
      <w:fldChar w:fldCharType="end"/>
    </w:r>
    <w:r>
      <w:rPr>
        <w:rFonts w:ascii="Calibri" w:eastAsia="Calibri" w:hAnsi="Calibri" w:cs="Calibri"/>
        <w:sz w:val="22"/>
      </w:rPr>
      <w:t xml:space="preserve"> </w:t>
    </w:r>
  </w:p>
  <w:p w:rsidR="00B778E5" w:rsidRDefault="001D78B9">
    <w:pPr>
      <w:spacing w:after="0" w:line="259" w:lineRule="auto"/>
      <w:ind w:left="0" w:firstLine="0"/>
    </w:pPr>
    <w:r>
      <w:rPr>
        <w:rFonts w:ascii="Calibri" w:eastAsia="Calibri" w:hAnsi="Calibri" w:cs="Calibri"/>
        <w:sz w:val="22"/>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78E5" w:rsidRDefault="001D78B9">
    <w:pPr>
      <w:spacing w:after="0" w:line="259" w:lineRule="auto"/>
      <w:ind w:left="0" w:right="-19"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B778E5" w:rsidRDefault="001D78B9">
    <w:pPr>
      <w:spacing w:after="0" w:line="259" w:lineRule="auto"/>
      <w:ind w:left="0" w:firstLine="0"/>
    </w:pPr>
    <w:r>
      <w:rPr>
        <w:rFonts w:ascii="Calibri" w:eastAsia="Calibri" w:hAnsi="Calibri" w:cs="Calibri"/>
        <w:sz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8E5"/>
    <w:rsid w:val="001D78B9"/>
    <w:rsid w:val="00B778E5"/>
    <w:rsid w:val="00EF6F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EDC363-BEE5-4E6E-B425-C3EE8206A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77"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441" w:line="265" w:lineRule="auto"/>
      <w:ind w:left="10" w:right="3737"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840</Words>
  <Characters>4788</Characters>
  <Application>Microsoft Office Word</Application>
  <DocSecurity>0</DocSecurity>
  <Lines>39</Lines>
  <Paragraphs>11</Paragraphs>
  <ScaleCrop>false</ScaleCrop>
  <Company/>
  <LinksUpToDate>false</LinksUpToDate>
  <CharactersWithSpaces>5617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dc:creator>
  <cp:keywords/>
  <cp:lastModifiedBy>Desktop3</cp:lastModifiedBy>
  <cp:revision>2</cp:revision>
  <dcterms:created xsi:type="dcterms:W3CDTF">2021-11-19T08:05:00Z</dcterms:created>
  <dcterms:modified xsi:type="dcterms:W3CDTF">2021-11-19T08:05:00Z</dcterms:modified>
</cp:coreProperties>
</file>