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5A" w:rsidRDefault="00B37B5A">
      <w:pPr>
        <w:rPr>
          <w:lang w:val="en-GB"/>
        </w:rPr>
      </w:pPr>
    </w:p>
    <w:p w:rsidR="00005DE6" w:rsidRDefault="00005DE6">
      <w:pPr>
        <w:rPr>
          <w:lang w:val="en-GB"/>
        </w:rPr>
      </w:pPr>
    </w:p>
    <w:p w:rsidR="00005DE6" w:rsidRDefault="00005DE6">
      <w:pPr>
        <w:rPr>
          <w:lang w:val="en-GB"/>
        </w:rPr>
      </w:pPr>
    </w:p>
    <w:p w:rsidR="00005DE6" w:rsidRDefault="00005DE6">
      <w:pPr>
        <w:rPr>
          <w:lang w:val="en-GB"/>
        </w:rPr>
      </w:pPr>
    </w:p>
    <w:p w:rsidR="00005DE6" w:rsidRDefault="00005DE6">
      <w:pPr>
        <w:rPr>
          <w:lang w:val="en-GB"/>
        </w:rPr>
      </w:pPr>
    </w:p>
    <w:p w:rsidR="00005DE6" w:rsidRDefault="00005DE6">
      <w:pPr>
        <w:rPr>
          <w:lang w:val="en-GB"/>
        </w:rPr>
      </w:pPr>
    </w:p>
    <w:p w:rsidR="00005DE6" w:rsidRDefault="00005DE6" w:rsidP="00005DE6">
      <w:pPr>
        <w:jc w:val="center"/>
        <w:rPr>
          <w:lang w:val="en-GB"/>
        </w:rPr>
      </w:pPr>
      <w:r>
        <w:rPr>
          <w:lang w:val="en-GB"/>
        </w:rPr>
        <w:t>Unit 3 Discussion 2</w:t>
      </w:r>
    </w:p>
    <w:p w:rsidR="00005DE6" w:rsidRDefault="00005DE6" w:rsidP="00005DE6">
      <w:pPr>
        <w:jc w:val="center"/>
        <w:rPr>
          <w:lang w:val="en-GB"/>
        </w:rPr>
      </w:pPr>
      <w:r>
        <w:rPr>
          <w:lang w:val="en-GB"/>
        </w:rPr>
        <w:t>Name</w:t>
      </w:r>
    </w:p>
    <w:p w:rsidR="00005DE6" w:rsidRDefault="00005DE6" w:rsidP="00005DE6">
      <w:pPr>
        <w:jc w:val="center"/>
        <w:rPr>
          <w:lang w:val="en-GB"/>
        </w:rPr>
      </w:pPr>
      <w:r>
        <w:rPr>
          <w:lang w:val="en-GB"/>
        </w:rPr>
        <w:t>University Name</w:t>
      </w:r>
    </w:p>
    <w:p w:rsidR="00005DE6" w:rsidRDefault="00005DE6" w:rsidP="00005DE6">
      <w:pPr>
        <w:jc w:val="center"/>
        <w:rPr>
          <w:lang w:val="en-GB"/>
        </w:rPr>
      </w:pPr>
      <w:r>
        <w:rPr>
          <w:lang w:val="en-GB"/>
        </w:rPr>
        <w:t>Course</w:t>
      </w:r>
    </w:p>
    <w:p w:rsidR="00005DE6" w:rsidRDefault="00005DE6" w:rsidP="00005DE6">
      <w:pPr>
        <w:jc w:val="center"/>
        <w:rPr>
          <w:lang w:val="en-GB"/>
        </w:rPr>
      </w:pPr>
      <w:r>
        <w:rPr>
          <w:lang w:val="en-GB"/>
        </w:rPr>
        <w:t>July 25, 2018</w:t>
      </w:r>
    </w:p>
    <w:p w:rsidR="008A37A7" w:rsidRDefault="008A37A7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:rsidR="004B0230" w:rsidRDefault="004B0230" w:rsidP="00005DE6">
      <w:pPr>
        <w:jc w:val="center"/>
        <w:rPr>
          <w:lang w:val="en-GB"/>
        </w:rPr>
      </w:pPr>
      <w:r>
        <w:rPr>
          <w:lang w:val="en-GB"/>
        </w:rPr>
        <w:lastRenderedPageBreak/>
        <w:t>Journal Article</w:t>
      </w:r>
    </w:p>
    <w:p w:rsidR="00937AF4" w:rsidRDefault="00937AF4" w:rsidP="00937AF4">
      <w:pPr>
        <w:ind w:firstLine="720"/>
        <w:rPr>
          <w:lang w:val="en-GB"/>
        </w:rPr>
      </w:pPr>
      <w:r>
        <w:rPr>
          <w:lang w:val="en-GB"/>
        </w:rPr>
        <w:t>Green et al</w:t>
      </w:r>
      <w:proofErr w:type="gramStart"/>
      <w:r>
        <w:rPr>
          <w:lang w:val="en-GB"/>
        </w:rPr>
        <w:t>.(</w:t>
      </w:r>
      <w:proofErr w:type="gramEnd"/>
      <w:r>
        <w:rPr>
          <w:lang w:val="en-GB"/>
        </w:rPr>
        <w:t xml:space="preserve">2015) </w:t>
      </w:r>
      <w:r w:rsidRPr="00F011A2">
        <w:rPr>
          <w:noProof/>
          <w:lang w:val="en-GB"/>
        </w:rPr>
        <w:t>in</w:t>
      </w:r>
      <w:r>
        <w:rPr>
          <w:lang w:val="en-GB"/>
        </w:rPr>
        <w:t xml:space="preserve"> </w:t>
      </w:r>
      <w:r w:rsidR="00F011A2">
        <w:rPr>
          <w:lang w:val="en-GB"/>
        </w:rPr>
        <w:t xml:space="preserve">an </w:t>
      </w:r>
      <w:r w:rsidRPr="00F011A2">
        <w:rPr>
          <w:noProof/>
          <w:lang w:val="en-GB"/>
        </w:rPr>
        <w:t>article</w:t>
      </w:r>
      <w:r>
        <w:rPr>
          <w:lang w:val="en-GB"/>
        </w:rPr>
        <w:t xml:space="preserve"> titled, “Use of internal consistency coefficients for estimating </w:t>
      </w:r>
      <w:r w:rsidR="00F011A2">
        <w:rPr>
          <w:lang w:val="en-GB"/>
        </w:rPr>
        <w:t xml:space="preserve">the </w:t>
      </w:r>
      <w:r w:rsidRPr="00F011A2">
        <w:rPr>
          <w:noProof/>
          <w:lang w:val="en-GB"/>
        </w:rPr>
        <w:t>reliability</w:t>
      </w:r>
      <w:r>
        <w:rPr>
          <w:lang w:val="en-GB"/>
        </w:rPr>
        <w:t xml:space="preserve"> of experimental task scores” argue that internal consistency estimates of reliability are </w:t>
      </w:r>
      <w:r w:rsidRPr="00F011A2">
        <w:rPr>
          <w:noProof/>
          <w:lang w:val="en-GB"/>
        </w:rPr>
        <w:t>underutili</w:t>
      </w:r>
      <w:r w:rsidR="00F011A2">
        <w:rPr>
          <w:noProof/>
          <w:lang w:val="en-GB"/>
        </w:rPr>
        <w:t>z</w:t>
      </w:r>
      <w:r w:rsidRPr="00F011A2">
        <w:rPr>
          <w:noProof/>
          <w:lang w:val="en-GB"/>
        </w:rPr>
        <w:t>ed</w:t>
      </w:r>
      <w:r>
        <w:rPr>
          <w:lang w:val="en-GB"/>
        </w:rPr>
        <w:t>. According to the author</w:t>
      </w:r>
      <w:r w:rsidR="00705A5B">
        <w:rPr>
          <w:lang w:val="en-GB"/>
        </w:rPr>
        <w:t>,</w:t>
      </w:r>
      <w:bookmarkStart w:id="0" w:name="_GoBack"/>
      <w:bookmarkEnd w:id="0"/>
      <w:r>
        <w:rPr>
          <w:lang w:val="en-GB"/>
        </w:rPr>
        <w:t xml:space="preserve"> reliability scores for different experimental tasks differ according to the type of study, </w:t>
      </w:r>
      <w:r w:rsidR="00705A5B">
        <w:rPr>
          <w:lang w:val="en-GB"/>
        </w:rPr>
        <w:t>type of</w:t>
      </w:r>
      <w:r>
        <w:rPr>
          <w:lang w:val="en-GB"/>
        </w:rPr>
        <w:t xml:space="preserve"> individual performing the </w:t>
      </w:r>
      <w:r w:rsidRPr="00F011A2">
        <w:rPr>
          <w:noProof/>
          <w:lang w:val="en-GB"/>
        </w:rPr>
        <w:t>task</w:t>
      </w:r>
      <w:r>
        <w:rPr>
          <w:lang w:val="en-GB"/>
        </w:rPr>
        <w:t xml:space="preserve"> and </w:t>
      </w:r>
      <w:r w:rsidRPr="00F011A2">
        <w:rPr>
          <w:noProof/>
          <w:lang w:val="en-GB"/>
        </w:rPr>
        <w:t>administrative</w:t>
      </w:r>
      <w:r>
        <w:rPr>
          <w:lang w:val="en-GB"/>
        </w:rPr>
        <w:t xml:space="preserve"> conditions. </w:t>
      </w:r>
      <w:r w:rsidRPr="00F011A2">
        <w:rPr>
          <w:noProof/>
          <w:lang w:val="en-GB"/>
        </w:rPr>
        <w:t>In the article, the main purpose of the</w:t>
      </w:r>
      <w:r>
        <w:rPr>
          <w:lang w:val="en-GB"/>
        </w:rPr>
        <w:t xml:space="preserve"> author is to present different methods of computing internal consistency estimate and the </w:t>
      </w:r>
      <w:r w:rsidR="00F011A2">
        <w:rPr>
          <w:noProof/>
          <w:lang w:val="en-GB"/>
        </w:rPr>
        <w:t>term</w:t>
      </w:r>
      <w:r w:rsidRPr="00F011A2">
        <w:rPr>
          <w:noProof/>
          <w:lang w:val="en-GB"/>
        </w:rPr>
        <w:t>s</w:t>
      </w:r>
      <w:r>
        <w:rPr>
          <w:lang w:val="en-GB"/>
        </w:rPr>
        <w:t xml:space="preserve"> under which these estimates were found to be accurate. </w:t>
      </w:r>
    </w:p>
    <w:p w:rsidR="002D5FE6" w:rsidRDefault="00937AF4" w:rsidP="00937AF4">
      <w:pPr>
        <w:ind w:firstLine="720"/>
        <w:rPr>
          <w:lang w:val="en-GB"/>
        </w:rPr>
      </w:pPr>
      <w:r>
        <w:rPr>
          <w:lang w:val="en-GB"/>
        </w:rPr>
        <w:t xml:space="preserve">The specific type of reliability discussed in the article is the internal consistency estimate of </w:t>
      </w:r>
      <w:r w:rsidRPr="00F011A2">
        <w:rPr>
          <w:noProof/>
          <w:lang w:val="en-GB"/>
        </w:rPr>
        <w:t>reliability</w:t>
      </w:r>
      <w:r w:rsidR="00F011A2">
        <w:rPr>
          <w:lang w:val="en-GB"/>
        </w:rPr>
        <w:t>,</w:t>
      </w:r>
      <w:r w:rsidR="002D5FE6">
        <w:rPr>
          <w:lang w:val="en-GB"/>
        </w:rPr>
        <w:t xml:space="preserve"> </w:t>
      </w:r>
      <w:r w:rsidR="002D5FE6" w:rsidRPr="00F011A2">
        <w:rPr>
          <w:noProof/>
          <w:lang w:val="en-GB"/>
        </w:rPr>
        <w:t>i.e.</w:t>
      </w:r>
      <w:r w:rsidR="00F011A2">
        <w:rPr>
          <w:noProof/>
          <w:lang w:val="en-GB"/>
        </w:rPr>
        <w:t>,</w:t>
      </w:r>
      <w:r w:rsidR="002D5FE6">
        <w:rPr>
          <w:lang w:val="en-GB"/>
        </w:rPr>
        <w:t xml:space="preserve"> Cronbach’s alpha</w:t>
      </w:r>
      <w:r>
        <w:rPr>
          <w:lang w:val="en-GB"/>
        </w:rPr>
        <w:t>.</w:t>
      </w:r>
      <w:r w:rsidR="002D5FE6">
        <w:rPr>
          <w:lang w:val="en-GB"/>
        </w:rPr>
        <w:t xml:space="preserve"> Cronbach’s alpha is an easy method for measuring the reliability or </w:t>
      </w:r>
      <w:r w:rsidR="008A7127">
        <w:rPr>
          <w:lang w:val="en-GB"/>
        </w:rPr>
        <w:t>consistency of the composite scores</w:t>
      </w:r>
      <w:r w:rsidR="008A7127" w:rsidRPr="008A7127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 </w:t>
      </w:r>
      <w:r w:rsidR="008A7127" w:rsidRPr="008A7127">
        <w:t>(Cripps, Hailstone &amp; Spry, 2008)</w:t>
      </w:r>
      <w:r w:rsidR="002D5FE6" w:rsidRPr="008A7127">
        <w:t>.</w:t>
      </w:r>
      <w:r w:rsidR="00B37B5A">
        <w:rPr>
          <w:lang w:val="en-GB"/>
        </w:rPr>
        <w:t xml:space="preserve"> </w:t>
      </w:r>
      <w:r w:rsidR="00634018">
        <w:rPr>
          <w:lang w:val="en-GB"/>
        </w:rPr>
        <w:t>Based on the previous articles published in Psychonomic Bulletin and Review (PB&amp;R)</w:t>
      </w:r>
      <w:r w:rsidR="00B37B5A">
        <w:rPr>
          <w:lang w:val="en-GB"/>
        </w:rPr>
        <w:t>, researchers</w:t>
      </w:r>
      <w:r w:rsidR="00634018">
        <w:rPr>
          <w:lang w:val="en-GB"/>
        </w:rPr>
        <w:t xml:space="preserve"> found that reliability estimates are </w:t>
      </w:r>
      <w:r w:rsidR="00634018" w:rsidRPr="00974C17">
        <w:rPr>
          <w:lang w:val="en-GB"/>
        </w:rPr>
        <w:t>reported</w:t>
      </w:r>
      <w:r w:rsidR="00974C17" w:rsidRPr="00974C17">
        <w:rPr>
          <w:lang w:val="en-GB"/>
        </w:rPr>
        <w:t xml:space="preserve"> in less number</w:t>
      </w:r>
      <w:r w:rsidR="00634018" w:rsidRPr="00974C17">
        <w:rPr>
          <w:lang w:val="en-GB"/>
        </w:rPr>
        <w:t xml:space="preserve"> for </w:t>
      </w:r>
      <w:r w:rsidR="00634018" w:rsidRPr="00974C17">
        <w:rPr>
          <w:noProof/>
          <w:lang w:val="en-GB"/>
        </w:rPr>
        <w:t>experimental</w:t>
      </w:r>
      <w:r w:rsidR="00634018" w:rsidRPr="00974C17">
        <w:rPr>
          <w:lang w:val="en-GB"/>
        </w:rPr>
        <w:t xml:space="preserve"> </w:t>
      </w:r>
      <w:r w:rsidR="00974C17" w:rsidRPr="00974C17">
        <w:rPr>
          <w:lang w:val="en-GB"/>
        </w:rPr>
        <w:t>test scores.</w:t>
      </w:r>
      <w:r w:rsidR="00B37B5A" w:rsidRPr="00974C17">
        <w:rPr>
          <w:lang w:val="en-GB"/>
        </w:rPr>
        <w:t xml:space="preserve"> These articles have relied on previous</w:t>
      </w:r>
      <w:r w:rsidR="00B37B5A">
        <w:rPr>
          <w:lang w:val="en-GB"/>
        </w:rPr>
        <w:t xml:space="preserve"> estimates of reliability coefficients for their findings which </w:t>
      </w:r>
      <w:proofErr w:type="gramStart"/>
      <w:r w:rsidR="00B37B5A">
        <w:rPr>
          <w:lang w:val="en-GB"/>
        </w:rPr>
        <w:t>is</w:t>
      </w:r>
      <w:proofErr w:type="gramEnd"/>
      <w:r w:rsidR="00B37B5A">
        <w:rPr>
          <w:lang w:val="en-GB"/>
        </w:rPr>
        <w:t xml:space="preserve"> not correct. </w:t>
      </w:r>
      <w:r w:rsidR="00B37B5A" w:rsidRPr="00F011A2">
        <w:rPr>
          <w:noProof/>
          <w:lang w:val="en-GB"/>
        </w:rPr>
        <w:t>Cronbach’s alpha was used to measure the internal consistency reliability.</w:t>
      </w:r>
      <w:r w:rsidR="00B37B5A">
        <w:rPr>
          <w:lang w:val="en-GB"/>
        </w:rPr>
        <w:t xml:space="preserve"> In order to calculate the internal consistency reliability coefficients, data were collected on second graders on typical development from Arizona, Nebraska</w:t>
      </w:r>
      <w:r w:rsidR="00F011A2">
        <w:rPr>
          <w:lang w:val="en-GB"/>
        </w:rPr>
        <w:t>,</w:t>
      </w:r>
      <w:r w:rsidR="00B37B5A">
        <w:rPr>
          <w:lang w:val="en-GB"/>
        </w:rPr>
        <w:t xml:space="preserve"> </w:t>
      </w:r>
      <w:r w:rsidR="00B37B5A" w:rsidRPr="00F011A2">
        <w:rPr>
          <w:noProof/>
          <w:lang w:val="en-GB"/>
        </w:rPr>
        <w:t>and</w:t>
      </w:r>
      <w:r w:rsidR="00B37B5A">
        <w:rPr>
          <w:lang w:val="en-GB"/>
        </w:rPr>
        <w:t xml:space="preserve"> Massachusetts. The objective was to assess </w:t>
      </w:r>
      <w:r w:rsidR="00B37B5A" w:rsidRPr="008F1B6A">
        <w:rPr>
          <w:lang w:val="en-GB"/>
        </w:rPr>
        <w:t xml:space="preserve">children’s ability to learn the names of four </w:t>
      </w:r>
      <w:r w:rsidR="00B37B5A" w:rsidRPr="008F1B6A">
        <w:rPr>
          <w:noProof/>
          <w:lang w:val="en-GB"/>
        </w:rPr>
        <w:t>novel</w:t>
      </w:r>
      <w:r w:rsidR="00B37B5A" w:rsidRPr="008F1B6A">
        <w:rPr>
          <w:lang w:val="en-GB"/>
        </w:rPr>
        <w:t xml:space="preserve"> sea monsters. Based on their collected data, different</w:t>
      </w:r>
      <w:r w:rsidR="00B37B5A">
        <w:rPr>
          <w:lang w:val="en-GB"/>
        </w:rPr>
        <w:t xml:space="preserve"> Cronbach’s alpha </w:t>
      </w:r>
      <w:r w:rsidR="00B37B5A" w:rsidRPr="00F011A2">
        <w:rPr>
          <w:noProof/>
          <w:lang w:val="en-GB"/>
        </w:rPr>
        <w:t>w</w:t>
      </w:r>
      <w:r w:rsidR="00F011A2">
        <w:rPr>
          <w:noProof/>
          <w:lang w:val="en-GB"/>
        </w:rPr>
        <w:t>as</w:t>
      </w:r>
      <w:r w:rsidR="00B37B5A">
        <w:rPr>
          <w:lang w:val="en-GB"/>
        </w:rPr>
        <w:t xml:space="preserve"> calculated based on different splitting methods such as splitting by trial number, splitting by name and splitting by </w:t>
      </w:r>
      <w:r w:rsidR="00240D75">
        <w:rPr>
          <w:lang w:val="en-GB"/>
        </w:rPr>
        <w:t xml:space="preserve">equivalence. The best split method was then chosen that yielded the most accurate measure of reliability. In other words, the </w:t>
      </w:r>
      <w:r w:rsidR="00240D75" w:rsidRPr="00F011A2">
        <w:rPr>
          <w:noProof/>
          <w:lang w:val="en-GB"/>
        </w:rPr>
        <w:t>methods</w:t>
      </w:r>
      <w:r w:rsidR="00240D75">
        <w:rPr>
          <w:lang w:val="en-GB"/>
        </w:rPr>
        <w:t xml:space="preserve"> to </w:t>
      </w:r>
      <w:r w:rsidR="00240D75" w:rsidRPr="00F011A2">
        <w:rPr>
          <w:noProof/>
          <w:lang w:val="en-GB"/>
        </w:rPr>
        <w:t>split</w:t>
      </w:r>
      <w:r w:rsidR="00240D75">
        <w:rPr>
          <w:lang w:val="en-GB"/>
        </w:rPr>
        <w:t xml:space="preserve"> task will be considered as best when it has the highest Cronbach’s alpha value.</w:t>
      </w:r>
    </w:p>
    <w:p w:rsidR="006738FF" w:rsidRDefault="006738FF" w:rsidP="00937AF4">
      <w:pPr>
        <w:ind w:firstLine="720"/>
        <w:rPr>
          <w:lang w:val="en-GB"/>
        </w:rPr>
      </w:pPr>
      <w:r>
        <w:rPr>
          <w:lang w:val="en-GB"/>
        </w:rPr>
        <w:t xml:space="preserve">The author did not specifically mention the sources of error of Cronbach’s alpha. According to the article, different </w:t>
      </w:r>
      <w:r w:rsidRPr="00F011A2">
        <w:rPr>
          <w:noProof/>
          <w:lang w:val="en-GB"/>
        </w:rPr>
        <w:t>ta</w:t>
      </w:r>
      <w:r w:rsidR="00F011A2">
        <w:rPr>
          <w:noProof/>
          <w:lang w:val="en-GB"/>
        </w:rPr>
        <w:t>s</w:t>
      </w:r>
      <w:r w:rsidRPr="00F011A2">
        <w:rPr>
          <w:noProof/>
          <w:lang w:val="en-GB"/>
        </w:rPr>
        <w:t>ks</w:t>
      </w:r>
      <w:r>
        <w:rPr>
          <w:lang w:val="en-GB"/>
        </w:rPr>
        <w:t xml:space="preserve"> will have different reliability estimates</w:t>
      </w:r>
      <w:r w:rsidR="00F011A2">
        <w:rPr>
          <w:lang w:val="en-GB"/>
        </w:rPr>
        <w:t>,</w:t>
      </w:r>
      <w:r>
        <w:rPr>
          <w:lang w:val="en-GB"/>
        </w:rPr>
        <w:t xml:space="preserve"> </w:t>
      </w:r>
      <w:r w:rsidRPr="00F011A2">
        <w:rPr>
          <w:noProof/>
          <w:lang w:val="en-GB"/>
        </w:rPr>
        <w:t>and</w:t>
      </w:r>
      <w:r>
        <w:rPr>
          <w:lang w:val="en-GB"/>
        </w:rPr>
        <w:t xml:space="preserve"> hence it </w:t>
      </w:r>
      <w:proofErr w:type="gramStart"/>
      <w:r>
        <w:rPr>
          <w:lang w:val="en-GB"/>
        </w:rPr>
        <w:lastRenderedPageBreak/>
        <w:t>is</w:t>
      </w:r>
      <w:proofErr w:type="gramEnd"/>
      <w:r>
        <w:rPr>
          <w:lang w:val="en-GB"/>
        </w:rPr>
        <w:t xml:space="preserve"> not accurate to consider alpha value from past studies. Thus, it is desirable to calculate reliability coefficients for every experimental </w:t>
      </w:r>
      <w:r w:rsidR="001F1648">
        <w:rPr>
          <w:lang w:val="en-GB"/>
        </w:rPr>
        <w:t>task</w:t>
      </w:r>
      <w:r>
        <w:rPr>
          <w:lang w:val="en-GB"/>
        </w:rPr>
        <w:t xml:space="preserve">. It is because </w:t>
      </w:r>
      <w:r w:rsidR="00F011A2">
        <w:rPr>
          <w:lang w:val="en-GB"/>
        </w:rPr>
        <w:t xml:space="preserve">the </w:t>
      </w:r>
      <w:r w:rsidRPr="00F011A2">
        <w:rPr>
          <w:noProof/>
          <w:lang w:val="en-GB"/>
        </w:rPr>
        <w:t>different</w:t>
      </w:r>
      <w:r>
        <w:rPr>
          <w:lang w:val="en-GB"/>
        </w:rPr>
        <w:t xml:space="preserve"> task </w:t>
      </w:r>
      <w:r w:rsidRPr="00F011A2">
        <w:rPr>
          <w:noProof/>
          <w:lang w:val="en-GB"/>
        </w:rPr>
        <w:t>ha</w:t>
      </w:r>
      <w:r w:rsidR="00F011A2">
        <w:rPr>
          <w:noProof/>
          <w:lang w:val="en-GB"/>
        </w:rPr>
        <w:t>s</w:t>
      </w:r>
      <w:r>
        <w:rPr>
          <w:lang w:val="en-GB"/>
        </w:rPr>
        <w:t xml:space="preserve"> different characteristics under which it is administered and the type of </w:t>
      </w:r>
      <w:r w:rsidRPr="00F011A2">
        <w:rPr>
          <w:noProof/>
          <w:lang w:val="en-GB"/>
        </w:rPr>
        <w:t>task</w:t>
      </w:r>
      <w:r>
        <w:rPr>
          <w:lang w:val="en-GB"/>
        </w:rPr>
        <w:t xml:space="preserve">. However, the </w:t>
      </w:r>
      <w:r w:rsidRPr="00F011A2">
        <w:rPr>
          <w:noProof/>
          <w:lang w:val="en-GB"/>
        </w:rPr>
        <w:t>major</w:t>
      </w:r>
      <w:r>
        <w:rPr>
          <w:lang w:val="en-GB"/>
        </w:rPr>
        <w:t xml:space="preserve"> source of error in case of calculating the Cronbach’s alpha is because of sampling of </w:t>
      </w:r>
      <w:r w:rsidR="00DF773F">
        <w:rPr>
          <w:lang w:val="en-GB"/>
        </w:rPr>
        <w:t>content. In</w:t>
      </w:r>
      <w:r>
        <w:rPr>
          <w:lang w:val="en-GB"/>
        </w:rPr>
        <w:t xml:space="preserve"> this items are drawn from different knowledge or skill </w:t>
      </w:r>
      <w:r w:rsidR="001F1648">
        <w:rPr>
          <w:lang w:val="en-GB"/>
        </w:rPr>
        <w:t xml:space="preserve">domains </w:t>
      </w:r>
      <w:proofErr w:type="gramStart"/>
      <w:r w:rsidR="001F1648">
        <w:rPr>
          <w:lang w:val="en-GB"/>
        </w:rPr>
        <w:t>(</w:t>
      </w:r>
      <w:r>
        <w:rPr>
          <w:lang w:val="en-GB"/>
        </w:rPr>
        <w:t xml:space="preserve"> such</w:t>
      </w:r>
      <w:proofErr w:type="gramEnd"/>
      <w:r>
        <w:rPr>
          <w:lang w:val="en-GB"/>
        </w:rPr>
        <w:t xml:space="preserve"> as English, science,</w:t>
      </w:r>
      <w:r w:rsidR="00DF773F">
        <w:rPr>
          <w:lang w:val="en-GB"/>
        </w:rPr>
        <w:t xml:space="preserve"> </w:t>
      </w:r>
      <w:r>
        <w:rPr>
          <w:lang w:val="en-GB"/>
        </w:rPr>
        <w:t>history,</w:t>
      </w:r>
      <w:r w:rsidR="00DF773F">
        <w:rPr>
          <w:lang w:val="en-GB"/>
        </w:rPr>
        <w:t xml:space="preserve"> </w:t>
      </w:r>
      <w:r>
        <w:rPr>
          <w:lang w:val="en-GB"/>
        </w:rPr>
        <w:t>maths</w:t>
      </w:r>
      <w:r w:rsidR="00F011A2">
        <w:rPr>
          <w:lang w:val="en-GB"/>
        </w:rPr>
        <w:t>,</w:t>
      </w:r>
      <w:r>
        <w:rPr>
          <w:lang w:val="en-GB"/>
        </w:rPr>
        <w:t xml:space="preserve"> </w:t>
      </w:r>
      <w:r w:rsidRPr="00F011A2">
        <w:rPr>
          <w:noProof/>
          <w:lang w:val="en-GB"/>
        </w:rPr>
        <w:t>etc.</w:t>
      </w:r>
      <w:r>
        <w:rPr>
          <w:lang w:val="en-GB"/>
        </w:rPr>
        <w:t>) are included on the same test.</w:t>
      </w:r>
      <w:r w:rsidR="00DF773F">
        <w:rPr>
          <w:lang w:val="en-GB"/>
        </w:rPr>
        <w:t xml:space="preserve"> Also, it</w:t>
      </w:r>
      <w:r>
        <w:rPr>
          <w:lang w:val="en-GB"/>
        </w:rPr>
        <w:t xml:space="preserve"> may </w:t>
      </w:r>
      <w:r w:rsidRPr="00F011A2">
        <w:rPr>
          <w:noProof/>
          <w:lang w:val="en-GB"/>
        </w:rPr>
        <w:t>happen</w:t>
      </w:r>
      <w:r>
        <w:rPr>
          <w:lang w:val="en-GB"/>
        </w:rPr>
        <w:t xml:space="preserve"> that </w:t>
      </w:r>
      <w:r w:rsidR="00F011A2">
        <w:rPr>
          <w:lang w:val="en-GB"/>
        </w:rPr>
        <w:t xml:space="preserve">the </w:t>
      </w:r>
      <w:r w:rsidRPr="00F011A2">
        <w:rPr>
          <w:noProof/>
          <w:lang w:val="en-GB"/>
        </w:rPr>
        <w:t>researcher</w:t>
      </w:r>
      <w:r>
        <w:rPr>
          <w:lang w:val="en-GB"/>
        </w:rPr>
        <w:t xml:space="preserve"> overlooked significant content and </w:t>
      </w:r>
      <w:r w:rsidR="00DF773F">
        <w:rPr>
          <w:lang w:val="en-GB"/>
        </w:rPr>
        <w:t>skills in</w:t>
      </w:r>
      <w:r>
        <w:rPr>
          <w:lang w:val="en-GB"/>
        </w:rPr>
        <w:t xml:space="preserve"> </w:t>
      </w:r>
      <w:r w:rsidRPr="00F011A2">
        <w:rPr>
          <w:noProof/>
          <w:lang w:val="en-GB"/>
        </w:rPr>
        <w:t>favor</w:t>
      </w:r>
      <w:r>
        <w:rPr>
          <w:lang w:val="en-GB"/>
        </w:rPr>
        <w:t xml:space="preserve"> of minor </w:t>
      </w:r>
      <w:r w:rsidRPr="00F011A2">
        <w:rPr>
          <w:noProof/>
          <w:lang w:val="en-GB"/>
        </w:rPr>
        <w:t>content</w:t>
      </w:r>
      <w:r>
        <w:rPr>
          <w:lang w:val="en-GB"/>
        </w:rPr>
        <w:t xml:space="preserve"> and skill sets.</w:t>
      </w:r>
    </w:p>
    <w:p w:rsidR="00974C17" w:rsidRDefault="001F1648" w:rsidP="00974C17">
      <w:pPr>
        <w:ind w:firstLine="720"/>
        <w:rPr>
          <w:lang w:val="en-GB"/>
        </w:rPr>
      </w:pPr>
      <w:r>
        <w:rPr>
          <w:lang w:val="en-GB"/>
        </w:rPr>
        <w:t xml:space="preserve">Based on the analysis, </w:t>
      </w:r>
      <w:r w:rsidR="00F011A2">
        <w:rPr>
          <w:lang w:val="en-GB"/>
        </w:rPr>
        <w:t xml:space="preserve">the </w:t>
      </w:r>
      <w:r w:rsidRPr="00F011A2">
        <w:rPr>
          <w:noProof/>
          <w:lang w:val="en-GB"/>
        </w:rPr>
        <w:t>author</w:t>
      </w:r>
      <w:r>
        <w:rPr>
          <w:lang w:val="en-GB"/>
        </w:rPr>
        <w:t xml:space="preserve"> found that collecting and </w:t>
      </w:r>
      <w:r w:rsidRPr="00F011A2">
        <w:rPr>
          <w:noProof/>
          <w:lang w:val="en-GB"/>
        </w:rPr>
        <w:t>analy</w:t>
      </w:r>
      <w:r w:rsidR="00F011A2">
        <w:rPr>
          <w:noProof/>
          <w:lang w:val="en-GB"/>
        </w:rPr>
        <w:t>z</w:t>
      </w:r>
      <w:r w:rsidRPr="00F011A2">
        <w:rPr>
          <w:noProof/>
          <w:lang w:val="en-GB"/>
        </w:rPr>
        <w:t>ing</w:t>
      </w:r>
      <w:r>
        <w:rPr>
          <w:lang w:val="en-GB"/>
        </w:rPr>
        <w:t xml:space="preserve"> data judiciously would offer a valid way in </w:t>
      </w:r>
      <w:r w:rsidR="00F011A2">
        <w:rPr>
          <w:lang w:val="en-GB"/>
        </w:rPr>
        <w:t xml:space="preserve">the </w:t>
      </w:r>
      <w:r w:rsidRPr="00F011A2">
        <w:rPr>
          <w:noProof/>
          <w:lang w:val="en-GB"/>
        </w:rPr>
        <w:t>computation</w:t>
      </w:r>
      <w:r>
        <w:rPr>
          <w:lang w:val="en-GB"/>
        </w:rPr>
        <w:t xml:space="preserve"> of alpha. The calculated alpha will provide helpful knowledge </w:t>
      </w:r>
      <w:r w:rsidR="00974C17">
        <w:rPr>
          <w:lang w:val="en-GB"/>
        </w:rPr>
        <w:t xml:space="preserve">in gaining knowledge about the reliability of test scores. </w:t>
      </w:r>
      <w:r>
        <w:rPr>
          <w:lang w:val="en-GB"/>
        </w:rPr>
        <w:t>Further,</w:t>
      </w:r>
      <w:r w:rsidR="00C36A29">
        <w:rPr>
          <w:lang w:val="en-GB"/>
        </w:rPr>
        <w:t xml:space="preserve"> </w:t>
      </w:r>
      <w:r>
        <w:rPr>
          <w:lang w:val="en-GB"/>
        </w:rPr>
        <w:t xml:space="preserve">the study prohibits other researchers to </w:t>
      </w:r>
      <w:r w:rsidRPr="00F011A2">
        <w:rPr>
          <w:noProof/>
          <w:lang w:val="en-GB"/>
        </w:rPr>
        <w:t>utili</w:t>
      </w:r>
      <w:r w:rsidR="00F011A2">
        <w:rPr>
          <w:noProof/>
          <w:lang w:val="en-GB"/>
        </w:rPr>
        <w:t>z</w:t>
      </w:r>
      <w:r w:rsidRPr="00F011A2">
        <w:rPr>
          <w:noProof/>
          <w:lang w:val="en-GB"/>
        </w:rPr>
        <w:t>e</w:t>
      </w:r>
      <w:r>
        <w:rPr>
          <w:lang w:val="en-GB"/>
        </w:rPr>
        <w:t xml:space="preserve"> past reported reliability estimates. Since calculating the internal consistency reliability coefficients is </w:t>
      </w:r>
      <w:r w:rsidRPr="00F011A2">
        <w:rPr>
          <w:noProof/>
          <w:lang w:val="en-GB"/>
        </w:rPr>
        <w:t>easier,therefore</w:t>
      </w:r>
      <w:r w:rsidR="00F011A2" w:rsidRPr="00F011A2">
        <w:rPr>
          <w:noProof/>
          <w:lang w:val="en-GB"/>
        </w:rPr>
        <w:t>,</w:t>
      </w:r>
      <w:r>
        <w:rPr>
          <w:lang w:val="en-GB"/>
        </w:rPr>
        <w:t xml:space="preserve"> it would be wise to estimate reliability </w:t>
      </w:r>
      <w:r w:rsidR="00974C17">
        <w:rPr>
          <w:lang w:val="en-GB"/>
        </w:rPr>
        <w:t>based on the same data which was used to reach conclusions.</w:t>
      </w:r>
    </w:p>
    <w:p w:rsidR="004B0230" w:rsidRDefault="004B0230" w:rsidP="00974C17">
      <w:pPr>
        <w:ind w:firstLine="720"/>
        <w:rPr>
          <w:lang w:val="en-GB"/>
        </w:rPr>
      </w:pPr>
      <w:r>
        <w:rPr>
          <w:lang w:val="en-GB"/>
        </w:rPr>
        <w:br w:type="page"/>
      </w:r>
    </w:p>
    <w:p w:rsidR="00005DE6" w:rsidRDefault="004B0230" w:rsidP="00005DE6">
      <w:pPr>
        <w:jc w:val="center"/>
        <w:rPr>
          <w:lang w:val="en-GB"/>
        </w:rPr>
      </w:pPr>
      <w:r>
        <w:rPr>
          <w:lang w:val="en-GB"/>
        </w:rPr>
        <w:lastRenderedPageBreak/>
        <w:t>References</w:t>
      </w:r>
    </w:p>
    <w:p w:rsidR="00F35BCF" w:rsidRDefault="00F35BCF" w:rsidP="00F35BCF">
      <w:pPr>
        <w:ind w:left="720" w:hanging="720"/>
        <w:rPr>
          <w:lang w:val="en-GB"/>
        </w:rPr>
      </w:pPr>
      <w:r>
        <w:rPr>
          <w:shd w:val="clear" w:color="auto" w:fill="FFFFFF"/>
        </w:rPr>
        <w:t>Cripps, B., Hailstone, P., &amp; Spry, D. (2008). </w:t>
      </w:r>
      <w:proofErr w:type="gramStart"/>
      <w:r>
        <w:rPr>
          <w:i/>
          <w:iCs/>
          <w:shd w:val="clear" w:color="auto" w:fill="FFFFFF"/>
        </w:rPr>
        <w:t>Psychometric testing</w:t>
      </w:r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Hants, U.K.: Management Pocketbooks.</w:t>
      </w:r>
    </w:p>
    <w:p w:rsidR="00FA335D" w:rsidRDefault="00FA335D" w:rsidP="00FA335D">
      <w:pPr>
        <w:ind w:left="720" w:hanging="720"/>
        <w:rPr>
          <w:lang w:val="en-GB"/>
        </w:rPr>
      </w:pPr>
      <w:r>
        <w:rPr>
          <w:shd w:val="clear" w:color="auto" w:fill="FFFFFF"/>
        </w:rPr>
        <w:t xml:space="preserve">Green, S., Yang, Y., Alt, M., Brinkley, S., Gray, S., Hogan, T., &amp; Cowan, N. (2015). </w:t>
      </w:r>
      <w:proofErr w:type="gramStart"/>
      <w:r>
        <w:rPr>
          <w:shd w:val="clear" w:color="auto" w:fill="FFFFFF"/>
        </w:rPr>
        <w:t xml:space="preserve">Use of internal consistency coefficients for estimating </w:t>
      </w:r>
      <w:r w:rsidRPr="00F011A2">
        <w:rPr>
          <w:noProof/>
          <w:shd w:val="clear" w:color="auto" w:fill="FFFFFF"/>
        </w:rPr>
        <w:t>reliability</w:t>
      </w:r>
      <w:r>
        <w:rPr>
          <w:shd w:val="clear" w:color="auto" w:fill="FFFFFF"/>
        </w:rPr>
        <w:t xml:space="preserve"> of experimental task scores.</w:t>
      </w:r>
      <w:proofErr w:type="gramEnd"/>
      <w:r>
        <w:rPr>
          <w:shd w:val="clear" w:color="auto" w:fill="FFFFFF"/>
        </w:rPr>
        <w:t> </w:t>
      </w:r>
      <w:proofErr w:type="spellStart"/>
      <w:r>
        <w:rPr>
          <w:i/>
          <w:iCs/>
          <w:shd w:val="clear" w:color="auto" w:fill="FFFFFF"/>
        </w:rPr>
        <w:t>Psychonomic</w:t>
      </w:r>
      <w:proofErr w:type="spellEnd"/>
      <w:r>
        <w:rPr>
          <w:i/>
          <w:iCs/>
          <w:shd w:val="clear" w:color="auto" w:fill="FFFFFF"/>
        </w:rPr>
        <w:t xml:space="preserve"> Bulletin &amp; Review</w:t>
      </w:r>
      <w:r>
        <w:rPr>
          <w:shd w:val="clear" w:color="auto" w:fill="FFFFFF"/>
        </w:rPr>
        <w:t>, </w:t>
      </w:r>
      <w:r>
        <w:rPr>
          <w:i/>
          <w:iCs/>
          <w:shd w:val="clear" w:color="auto" w:fill="FFFFFF"/>
        </w:rPr>
        <w:t>23</w:t>
      </w:r>
      <w:r>
        <w:rPr>
          <w:shd w:val="clear" w:color="auto" w:fill="FFFFFF"/>
        </w:rPr>
        <w:t xml:space="preserve">(3), 750-763. </w:t>
      </w:r>
      <w:r w:rsidRPr="00F011A2">
        <w:rPr>
          <w:noProof/>
          <w:shd w:val="clear" w:color="auto" w:fill="FFFFFF"/>
        </w:rPr>
        <w:t>doi</w:t>
      </w:r>
      <w:r>
        <w:rPr>
          <w:shd w:val="clear" w:color="auto" w:fill="FFFFFF"/>
        </w:rPr>
        <w:t>: 10.3758/s13423-015-0968-3</w:t>
      </w:r>
    </w:p>
    <w:p w:rsidR="004B0230" w:rsidRPr="00005DE6" w:rsidRDefault="004B0230" w:rsidP="004B0230">
      <w:pPr>
        <w:ind w:left="720" w:hanging="720"/>
        <w:rPr>
          <w:lang w:val="en-GB"/>
        </w:rPr>
      </w:pPr>
    </w:p>
    <w:sectPr w:rsidR="004B0230" w:rsidRPr="00005DE6" w:rsidSect="00005DE6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72D" w:rsidRDefault="00FB072D" w:rsidP="00005DE6">
      <w:pPr>
        <w:spacing w:line="240" w:lineRule="auto"/>
      </w:pPr>
      <w:r>
        <w:separator/>
      </w:r>
    </w:p>
  </w:endnote>
  <w:endnote w:type="continuationSeparator" w:id="0">
    <w:p w:rsidR="00FB072D" w:rsidRDefault="00FB072D" w:rsidP="00005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72D" w:rsidRDefault="00FB072D" w:rsidP="00005DE6">
      <w:pPr>
        <w:spacing w:line="240" w:lineRule="auto"/>
      </w:pPr>
      <w:r>
        <w:separator/>
      </w:r>
    </w:p>
  </w:footnote>
  <w:footnote w:type="continuationSeparator" w:id="0">
    <w:p w:rsidR="00FB072D" w:rsidRDefault="00FB072D" w:rsidP="00005D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729377"/>
      <w:docPartObj>
        <w:docPartGallery w:val="Page Numbers (Top of Page)"/>
        <w:docPartUnique/>
      </w:docPartObj>
    </w:sdtPr>
    <w:sdtEndPr>
      <w:rPr>
        <w:noProof/>
      </w:rPr>
    </w:sdtEndPr>
    <w:sdtContent>
      <w:p w:rsidR="006738FF" w:rsidRDefault="006738FF">
        <w:pPr>
          <w:pStyle w:val="Header"/>
          <w:jc w:val="right"/>
        </w:pPr>
        <w:r>
          <w:t>UNIT 3 DISCUSSION 2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A5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738FF" w:rsidRDefault="006738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8FF" w:rsidRDefault="006738FF">
    <w:pPr>
      <w:pStyle w:val="Header"/>
    </w:pPr>
    <w:r>
      <w:t>Running head: UNIT 3 DISCUSSION 2</w:t>
    </w:r>
    <w:r>
      <w:tab/>
      <w:t xml:space="preserve">   </w:t>
    </w:r>
    <w: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MTAzNDM0NDQ1NDRT0lEKTi0uzszPAykwrAUA/0pC5SwAAAA="/>
  </w:docVars>
  <w:rsids>
    <w:rsidRoot w:val="00005DE6"/>
    <w:rsid w:val="00005DE6"/>
    <w:rsid w:val="001F1648"/>
    <w:rsid w:val="00240D75"/>
    <w:rsid w:val="002D5FE6"/>
    <w:rsid w:val="00330242"/>
    <w:rsid w:val="00475B2A"/>
    <w:rsid w:val="004B0230"/>
    <w:rsid w:val="00634018"/>
    <w:rsid w:val="006738FF"/>
    <w:rsid w:val="00705A5B"/>
    <w:rsid w:val="008A37A7"/>
    <w:rsid w:val="008A7127"/>
    <w:rsid w:val="008F1B6A"/>
    <w:rsid w:val="00937AF4"/>
    <w:rsid w:val="00974C17"/>
    <w:rsid w:val="00B37B5A"/>
    <w:rsid w:val="00BD1B9C"/>
    <w:rsid w:val="00C36A29"/>
    <w:rsid w:val="00C95A51"/>
    <w:rsid w:val="00DF773F"/>
    <w:rsid w:val="00E57A86"/>
    <w:rsid w:val="00F011A2"/>
    <w:rsid w:val="00F35BCF"/>
    <w:rsid w:val="00FA335D"/>
    <w:rsid w:val="00FB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B2A"/>
    <w:pPr>
      <w:spacing w:after="0" w:line="48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B2A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5B2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7A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75B2A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5B2A"/>
    <w:rPr>
      <w:rFonts w:eastAsiaTheme="majorEastAsia" w:cstheme="majorBidi"/>
      <w:b/>
      <w:bCs/>
      <w:szCs w:val="26"/>
    </w:rPr>
  </w:style>
  <w:style w:type="paragraph" w:styleId="Header">
    <w:name w:val="header"/>
    <w:basedOn w:val="Normal"/>
    <w:link w:val="HeaderChar"/>
    <w:uiPriority w:val="99"/>
    <w:unhideWhenUsed/>
    <w:rsid w:val="00005DE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DE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5D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DE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B2A"/>
    <w:pPr>
      <w:spacing w:after="0" w:line="48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B2A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5B2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7A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75B2A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5B2A"/>
    <w:rPr>
      <w:rFonts w:eastAsiaTheme="majorEastAsia" w:cstheme="majorBidi"/>
      <w:b/>
      <w:bCs/>
      <w:szCs w:val="26"/>
    </w:rPr>
  </w:style>
  <w:style w:type="paragraph" w:styleId="Header">
    <w:name w:val="header"/>
    <w:basedOn w:val="Normal"/>
    <w:link w:val="HeaderChar"/>
    <w:uiPriority w:val="99"/>
    <w:unhideWhenUsed/>
    <w:rsid w:val="00005DE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DE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5D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DE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2018-07-24T21:16:00Z</dcterms:created>
  <dcterms:modified xsi:type="dcterms:W3CDTF">2018-07-24T23:52:00Z</dcterms:modified>
</cp:coreProperties>
</file>