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FF3BBD" w:rsidRPr="00E61817" w:rsidRDefault="00FF3BBD" w:rsidP="006673C6">
      <w:pPr>
        <w:spacing w:after="0" w:line="480" w:lineRule="auto"/>
        <w:contextualSpacing/>
        <w:rPr>
          <w:rFonts w:ascii="Times New Roman" w:hAnsi="Times New Roman" w:cs="Times New Roman"/>
          <w:color w:val="000000" w:themeColor="text1"/>
          <w:sz w:val="24"/>
          <w:szCs w:val="24"/>
        </w:rPr>
      </w:pPr>
    </w:p>
    <w:p w:rsidR="00D700F7" w:rsidRPr="00E61817" w:rsidRDefault="00FF3BBD" w:rsidP="006673C6">
      <w:pPr>
        <w:tabs>
          <w:tab w:val="left" w:pos="3990"/>
          <w:tab w:val="center" w:pos="4680"/>
        </w:tabs>
        <w:spacing w:after="0" w:line="480" w:lineRule="auto"/>
        <w:contextualSpacing/>
        <w:jc w:val="center"/>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Stanley Milgram “Obedience” Study</w:t>
      </w:r>
    </w:p>
    <w:p w:rsidR="00CD6144" w:rsidRPr="00E61817" w:rsidRDefault="00CD6144" w:rsidP="006673C6">
      <w:pPr>
        <w:tabs>
          <w:tab w:val="left" w:pos="3990"/>
          <w:tab w:val="center" w:pos="4680"/>
        </w:tabs>
        <w:spacing w:after="0" w:line="480" w:lineRule="auto"/>
        <w:contextualSpacing/>
        <w:jc w:val="center"/>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Global menu </w:t>
      </w:r>
    </w:p>
    <w:p w:rsidR="00CD6144" w:rsidRPr="00E61817" w:rsidRDefault="00CD6144" w:rsidP="006673C6">
      <w:pPr>
        <w:tabs>
          <w:tab w:val="left" w:pos="3990"/>
          <w:tab w:val="center" w:pos="4680"/>
        </w:tabs>
        <w:spacing w:after="0" w:line="480" w:lineRule="auto"/>
        <w:contextualSpacing/>
        <w:jc w:val="center"/>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July, 2020</w:t>
      </w:r>
    </w:p>
    <w:p w:rsidR="00D700F7" w:rsidRPr="00E61817" w:rsidRDefault="00FF3BBD" w:rsidP="006673C6">
      <w:pPr>
        <w:tabs>
          <w:tab w:val="left" w:pos="3990"/>
          <w:tab w:val="center" w:pos="4680"/>
        </w:tabs>
        <w:spacing w:after="0" w:line="480" w:lineRule="auto"/>
        <w:contextualSpacing/>
        <w:jc w:val="center"/>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ab/>
      </w:r>
    </w:p>
    <w:p w:rsidR="00FF3BBD" w:rsidRPr="00E61817" w:rsidRDefault="00FF3BBD" w:rsidP="006673C6">
      <w:pPr>
        <w:tabs>
          <w:tab w:val="left" w:pos="3990"/>
          <w:tab w:val="center" w:pos="4680"/>
        </w:tabs>
        <w:spacing w:after="0" w:line="480" w:lineRule="auto"/>
        <w:contextualSpacing/>
        <w:rPr>
          <w:rFonts w:ascii="Times New Roman" w:eastAsiaTheme="majorEastAsia" w:hAnsi="Times New Roman" w:cs="Times New Roman"/>
          <w:b/>
          <w:color w:val="000000" w:themeColor="text1"/>
          <w:sz w:val="24"/>
          <w:szCs w:val="24"/>
        </w:rPr>
      </w:pPr>
      <w:r w:rsidRPr="00E61817">
        <w:rPr>
          <w:rFonts w:ascii="Times New Roman" w:hAnsi="Times New Roman" w:cs="Times New Roman"/>
          <w:color w:val="000000" w:themeColor="text1"/>
          <w:sz w:val="24"/>
          <w:szCs w:val="24"/>
        </w:rPr>
        <w:br w:type="page"/>
      </w:r>
    </w:p>
    <w:p w:rsidR="008C3293" w:rsidRPr="00E61817" w:rsidRDefault="008C3293" w:rsidP="006673C6">
      <w:pPr>
        <w:tabs>
          <w:tab w:val="left" w:pos="3990"/>
          <w:tab w:val="center" w:pos="4680"/>
        </w:tabs>
        <w:spacing w:after="0" w:line="480" w:lineRule="auto"/>
        <w:contextualSpacing/>
        <w:jc w:val="center"/>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lastRenderedPageBreak/>
        <w:t>Stanley Milgram “Obedience” Study</w:t>
      </w:r>
    </w:p>
    <w:p w:rsidR="00934AF2" w:rsidRPr="00E61817" w:rsidRDefault="00934AF2" w:rsidP="006673C6">
      <w:pPr>
        <w:pStyle w:val="Heading1"/>
        <w:spacing w:before="0" w:line="480" w:lineRule="auto"/>
        <w:contextualSpacing/>
        <w:rPr>
          <w:rFonts w:ascii="Times New Roman" w:hAnsi="Times New Roman" w:cs="Times New Roman"/>
          <w:color w:val="000000" w:themeColor="text1"/>
          <w:sz w:val="24"/>
          <w:szCs w:val="24"/>
        </w:rPr>
      </w:pPr>
    </w:p>
    <w:p w:rsidR="00BF4969" w:rsidRPr="00E61817" w:rsidRDefault="00B47058" w:rsidP="006673C6">
      <w:pPr>
        <w:pStyle w:val="Heading1"/>
        <w:spacing w:before="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Milgram’s </w:t>
      </w:r>
      <w:r w:rsidR="00E62ABE" w:rsidRPr="00E61817">
        <w:rPr>
          <w:rFonts w:ascii="Times New Roman" w:hAnsi="Times New Roman" w:cs="Times New Roman"/>
          <w:color w:val="000000" w:themeColor="text1"/>
          <w:sz w:val="24"/>
          <w:szCs w:val="24"/>
        </w:rPr>
        <w:t>Obedience Study</w:t>
      </w:r>
    </w:p>
    <w:p w:rsidR="00C461C4" w:rsidRPr="00E61817" w:rsidRDefault="00953D9E"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Stanley Milgram </w:t>
      </w:r>
      <w:r w:rsidR="001E6DB5" w:rsidRPr="00E61817">
        <w:rPr>
          <w:rFonts w:ascii="Times New Roman" w:hAnsi="Times New Roman" w:cs="Times New Roman"/>
          <w:color w:val="000000" w:themeColor="text1"/>
          <w:sz w:val="24"/>
          <w:szCs w:val="24"/>
        </w:rPr>
        <w:t xml:space="preserve">is known as a Social psychologist </w:t>
      </w:r>
      <w:r w:rsidRPr="00E61817">
        <w:rPr>
          <w:rFonts w:ascii="Times New Roman" w:hAnsi="Times New Roman" w:cs="Times New Roman"/>
          <w:color w:val="000000" w:themeColor="text1"/>
          <w:sz w:val="24"/>
          <w:szCs w:val="24"/>
        </w:rPr>
        <w:t xml:space="preserve">has studied the effects of power on obedience. He </w:t>
      </w:r>
      <w:r w:rsidR="007834D8" w:rsidRPr="00E61817">
        <w:rPr>
          <w:rFonts w:ascii="Times New Roman" w:hAnsi="Times New Roman" w:cs="Times New Roman"/>
          <w:color w:val="000000" w:themeColor="text1"/>
          <w:sz w:val="24"/>
          <w:szCs w:val="24"/>
        </w:rPr>
        <w:t>determined</w:t>
      </w:r>
      <w:r w:rsidRPr="00E61817">
        <w:rPr>
          <w:rFonts w:ascii="Times New Roman" w:hAnsi="Times New Roman" w:cs="Times New Roman"/>
          <w:color w:val="000000" w:themeColor="text1"/>
          <w:sz w:val="24"/>
          <w:szCs w:val="24"/>
        </w:rPr>
        <w:t xml:space="preserve"> that even when people contradict their best beliefs and desires, people are subject to fear or willingness to cooperate. The classic but controversial </w:t>
      </w:r>
      <w:r w:rsidR="0093252A" w:rsidRPr="00E61817">
        <w:rPr>
          <w:rFonts w:ascii="Times New Roman" w:hAnsi="Times New Roman" w:cs="Times New Roman"/>
          <w:color w:val="000000" w:themeColor="text1"/>
          <w:sz w:val="24"/>
          <w:szCs w:val="24"/>
        </w:rPr>
        <w:t>Milgram’s</w:t>
      </w:r>
      <w:r w:rsidRPr="00E61817">
        <w:rPr>
          <w:rFonts w:ascii="Times New Roman" w:hAnsi="Times New Roman" w:cs="Times New Roman"/>
          <w:color w:val="000000" w:themeColor="text1"/>
          <w:sz w:val="24"/>
          <w:szCs w:val="24"/>
        </w:rPr>
        <w:t xml:space="preserve"> experiment shows that people do not want to interact with people who abuse their power. Milgram recruited citizens from all walks of life. </w:t>
      </w:r>
      <w:r w:rsidR="006C0E82" w:rsidRPr="00E61817">
        <w:rPr>
          <w:rFonts w:ascii="Times New Roman" w:hAnsi="Times New Roman" w:cs="Times New Roman"/>
          <w:color w:val="000000" w:themeColor="text1"/>
          <w:sz w:val="24"/>
          <w:szCs w:val="24"/>
        </w:rPr>
        <w:t xml:space="preserve">The </w:t>
      </w:r>
      <w:r w:rsidR="00964A0B" w:rsidRPr="00E61817">
        <w:rPr>
          <w:rFonts w:ascii="Times New Roman" w:hAnsi="Times New Roman" w:cs="Times New Roman"/>
          <w:color w:val="000000" w:themeColor="text1"/>
          <w:sz w:val="24"/>
          <w:szCs w:val="24"/>
        </w:rPr>
        <w:t>participants</w:t>
      </w:r>
      <w:r w:rsidRPr="00E61817">
        <w:rPr>
          <w:rFonts w:ascii="Times New Roman" w:hAnsi="Times New Roman" w:cs="Times New Roman"/>
          <w:color w:val="000000" w:themeColor="text1"/>
          <w:sz w:val="24"/>
          <w:szCs w:val="24"/>
        </w:rPr>
        <w:t xml:space="preserve"> were </w:t>
      </w:r>
      <w:r w:rsidR="00362B8D" w:rsidRPr="00E61817">
        <w:rPr>
          <w:rFonts w:ascii="Times New Roman" w:hAnsi="Times New Roman" w:cs="Times New Roman"/>
          <w:color w:val="000000" w:themeColor="text1"/>
          <w:sz w:val="24"/>
          <w:szCs w:val="24"/>
        </w:rPr>
        <w:t>instructed</w:t>
      </w:r>
      <w:r w:rsidRPr="00E61817">
        <w:rPr>
          <w:rFonts w:ascii="Times New Roman" w:hAnsi="Times New Roman" w:cs="Times New Roman"/>
          <w:color w:val="000000" w:themeColor="text1"/>
          <w:sz w:val="24"/>
          <w:szCs w:val="24"/>
        </w:rPr>
        <w:t xml:space="preserve"> that the experiment would examine the effect of punishment on their ability to learn</w:t>
      </w:r>
      <w:r w:rsidR="00883BAF" w:rsidRPr="00E61817">
        <w:rPr>
          <w:rFonts w:ascii="Times New Roman" w:hAnsi="Times New Roman" w:cs="Times New Roman"/>
          <w:color w:val="000000" w:themeColor="text1"/>
          <w:sz w:val="24"/>
          <w:szCs w:val="24"/>
        </w:rPr>
        <w:t xml:space="preserve"> (Gibson, 2019, pp. 241)</w:t>
      </w:r>
      <w:r w:rsidRPr="00E61817">
        <w:rPr>
          <w:rFonts w:ascii="Times New Roman" w:hAnsi="Times New Roman" w:cs="Times New Roman"/>
          <w:color w:val="000000" w:themeColor="text1"/>
          <w:sz w:val="24"/>
          <w:szCs w:val="24"/>
        </w:rPr>
        <w:t xml:space="preserve">. They received a symbolic cash prize for participating in the event. Although </w:t>
      </w:r>
      <w:r w:rsidR="009F3DC0" w:rsidRPr="00E61817">
        <w:rPr>
          <w:rFonts w:ascii="Times New Roman" w:hAnsi="Times New Roman" w:cs="Times New Roman"/>
          <w:color w:val="000000" w:themeColor="text1"/>
          <w:sz w:val="24"/>
          <w:szCs w:val="24"/>
        </w:rPr>
        <w:t xml:space="preserve">participants </w:t>
      </w:r>
      <w:r w:rsidRPr="00E61817">
        <w:rPr>
          <w:rFonts w:ascii="Times New Roman" w:hAnsi="Times New Roman" w:cs="Times New Roman"/>
          <w:color w:val="000000" w:themeColor="text1"/>
          <w:sz w:val="24"/>
          <w:szCs w:val="24"/>
        </w:rPr>
        <w:t xml:space="preserve">believed that through a rigorous process, they were given the same opportunity to play the </w:t>
      </w:r>
      <w:r w:rsidR="00983B3C" w:rsidRPr="00E61817">
        <w:rPr>
          <w:rFonts w:ascii="Times New Roman" w:hAnsi="Times New Roman" w:cs="Times New Roman"/>
          <w:color w:val="000000" w:themeColor="text1"/>
          <w:sz w:val="24"/>
          <w:szCs w:val="24"/>
        </w:rPr>
        <w:t>teacher and the student role</w:t>
      </w:r>
      <w:r w:rsidRPr="00E61817">
        <w:rPr>
          <w:rFonts w:ascii="Times New Roman" w:hAnsi="Times New Roman" w:cs="Times New Roman"/>
          <w:color w:val="000000" w:themeColor="text1"/>
          <w:sz w:val="24"/>
          <w:szCs w:val="24"/>
        </w:rPr>
        <w:t>, all interviewees eventually played the role of teacher. The student is an actor in an experimental cohort.</w:t>
      </w:r>
    </w:p>
    <w:p w:rsidR="001C051F" w:rsidRPr="00E61817" w:rsidRDefault="001C051F"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The best-known version of the </w:t>
      </w:r>
      <w:r w:rsidR="008571EE" w:rsidRPr="00E61817">
        <w:rPr>
          <w:rFonts w:ascii="Times New Roman" w:hAnsi="Times New Roman" w:cs="Times New Roman"/>
          <w:color w:val="000000" w:themeColor="text1"/>
          <w:sz w:val="24"/>
          <w:szCs w:val="24"/>
        </w:rPr>
        <w:t xml:space="preserve">Stanley </w:t>
      </w:r>
      <w:r w:rsidRPr="00E61817">
        <w:rPr>
          <w:rFonts w:ascii="Times New Roman" w:hAnsi="Times New Roman" w:cs="Times New Roman"/>
          <w:color w:val="000000" w:themeColor="text1"/>
          <w:sz w:val="24"/>
          <w:szCs w:val="24"/>
        </w:rPr>
        <w:t xml:space="preserve">experiment was 40 people hired for newspaper ads. Instead, they each received $ 4.50. Milgram has </w:t>
      </w:r>
      <w:r w:rsidR="008571EE" w:rsidRPr="00E61817">
        <w:rPr>
          <w:rFonts w:ascii="Times New Roman" w:hAnsi="Times New Roman" w:cs="Times New Roman"/>
          <w:color w:val="000000" w:themeColor="text1"/>
          <w:sz w:val="24"/>
          <w:szCs w:val="24"/>
        </w:rPr>
        <w:t>established</w:t>
      </w:r>
      <w:r w:rsidRPr="00E61817">
        <w:rPr>
          <w:rFonts w:ascii="Times New Roman" w:hAnsi="Times New Roman" w:cs="Times New Roman"/>
          <w:color w:val="000000" w:themeColor="text1"/>
          <w:sz w:val="24"/>
          <w:szCs w:val="24"/>
        </w:rPr>
        <w:t xml:space="preserve"> an excellent vibration </w:t>
      </w:r>
      <w:r w:rsidR="00541C44" w:rsidRPr="00E61817">
        <w:rPr>
          <w:rFonts w:ascii="Times New Roman" w:hAnsi="Times New Roman" w:cs="Times New Roman"/>
          <w:color w:val="000000" w:themeColor="text1"/>
          <w:sz w:val="24"/>
          <w:szCs w:val="24"/>
        </w:rPr>
        <w:t>maker</w:t>
      </w:r>
      <w:r w:rsidRPr="00E61817">
        <w:rPr>
          <w:rFonts w:ascii="Times New Roman" w:hAnsi="Times New Roman" w:cs="Times New Roman"/>
          <w:color w:val="000000" w:themeColor="text1"/>
          <w:sz w:val="24"/>
          <w:szCs w:val="24"/>
        </w:rPr>
        <w:t xml:space="preserve"> with vibration levels starting at 30 volts and increasing by 15 vo</w:t>
      </w:r>
      <w:r w:rsidR="00541C44" w:rsidRPr="00E61817">
        <w:rPr>
          <w:rFonts w:ascii="Times New Roman" w:hAnsi="Times New Roman" w:cs="Times New Roman"/>
          <w:color w:val="000000" w:themeColor="text1"/>
          <w:sz w:val="24"/>
          <w:szCs w:val="24"/>
        </w:rPr>
        <w:t>lts until it reaches 450 volts. Number of switches</w:t>
      </w:r>
      <w:r w:rsidRPr="00E61817">
        <w:rPr>
          <w:rFonts w:ascii="Times New Roman" w:hAnsi="Times New Roman" w:cs="Times New Roman"/>
          <w:color w:val="000000" w:themeColor="text1"/>
          <w:sz w:val="24"/>
          <w:szCs w:val="24"/>
        </w:rPr>
        <w:t xml:space="preserve"> are labeled with terms such as "mild shock", "moderate shock" and "danger: severe shock"</w:t>
      </w:r>
      <w:r w:rsidR="00883BAF" w:rsidRPr="00E61817">
        <w:rPr>
          <w:rFonts w:ascii="Times New Roman" w:hAnsi="Times New Roman" w:cs="Times New Roman"/>
          <w:color w:val="000000" w:themeColor="text1"/>
          <w:sz w:val="24"/>
          <w:szCs w:val="24"/>
        </w:rPr>
        <w:t xml:space="preserve"> </w:t>
      </w:r>
      <w:r w:rsidR="00883BAF" w:rsidRPr="00E61817">
        <w:rPr>
          <w:rFonts w:ascii="Times New Roman" w:hAnsi="Times New Roman" w:cs="Times New Roman"/>
          <w:color w:val="000000" w:themeColor="text1"/>
          <w:sz w:val="24"/>
          <w:szCs w:val="24"/>
          <w:shd w:val="clear" w:color="auto" w:fill="FFFFFF"/>
        </w:rPr>
        <w:t>(Gibson, 2019)</w:t>
      </w:r>
      <w:r w:rsidRPr="00E61817">
        <w:rPr>
          <w:rFonts w:ascii="Times New Roman" w:hAnsi="Times New Roman" w:cs="Times New Roman"/>
          <w:color w:val="000000" w:themeColor="text1"/>
          <w:sz w:val="24"/>
          <w:szCs w:val="24"/>
        </w:rPr>
        <w:t>. The last two switches are marked only with the unfair symbol "XXX".</w:t>
      </w:r>
    </w:p>
    <w:p w:rsidR="001C051F" w:rsidRPr="00E61817" w:rsidRDefault="007E58A3"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Every </w:t>
      </w:r>
      <w:proofErr w:type="spellStart"/>
      <w:r w:rsidRPr="00E61817">
        <w:rPr>
          <w:rFonts w:ascii="Times New Roman" w:hAnsi="Times New Roman" w:cs="Times New Roman"/>
          <w:color w:val="000000" w:themeColor="text1"/>
          <w:sz w:val="24"/>
          <w:szCs w:val="24"/>
        </w:rPr>
        <w:t>respodent</w:t>
      </w:r>
      <w:proofErr w:type="spellEnd"/>
      <w:r w:rsidR="001C051F" w:rsidRPr="00E61817">
        <w:rPr>
          <w:rFonts w:ascii="Times New Roman" w:hAnsi="Times New Roman" w:cs="Times New Roman"/>
          <w:color w:val="000000" w:themeColor="text1"/>
          <w:sz w:val="24"/>
          <w:szCs w:val="24"/>
        </w:rPr>
        <w:t xml:space="preserve"> plays the role of a "teacher" and every time a wrong answer is given, the "student" is in shock. When participants thought this had really shocked the students, the 'student' was an ally from the experience and only pretended to be in shock. At the end of the study, participants will hear students requesting release and even complaining about heart </w:t>
      </w:r>
      <w:r w:rsidR="001C051F" w:rsidRPr="00E61817">
        <w:rPr>
          <w:rFonts w:ascii="Times New Roman" w:hAnsi="Times New Roman" w:cs="Times New Roman"/>
          <w:color w:val="000000" w:themeColor="text1"/>
          <w:sz w:val="24"/>
          <w:szCs w:val="24"/>
        </w:rPr>
        <w:lastRenderedPageBreak/>
        <w:t>disease. When it reaches 300 volts, the student hits the wall and requests to be emptied. After this period, the student is completely silent and refuses to answer additional questions</w:t>
      </w:r>
      <w:r w:rsidR="00883BAF" w:rsidRPr="00E61817">
        <w:rPr>
          <w:rFonts w:ascii="Times New Roman" w:hAnsi="Times New Roman" w:cs="Times New Roman"/>
          <w:color w:val="000000" w:themeColor="text1"/>
          <w:sz w:val="24"/>
          <w:szCs w:val="24"/>
        </w:rPr>
        <w:t xml:space="preserve"> </w:t>
      </w:r>
      <w:r w:rsidR="00883BAF" w:rsidRPr="00E61817">
        <w:rPr>
          <w:rFonts w:ascii="Times New Roman" w:hAnsi="Times New Roman" w:cs="Times New Roman"/>
          <w:color w:val="000000" w:themeColor="text1"/>
          <w:sz w:val="24"/>
          <w:szCs w:val="24"/>
          <w:shd w:val="clear" w:color="auto" w:fill="FFFFFF"/>
        </w:rPr>
        <w:t>(Gibson, 2019)</w:t>
      </w:r>
      <w:r w:rsidR="001C051F" w:rsidRPr="00E61817">
        <w:rPr>
          <w:rFonts w:ascii="Times New Roman" w:hAnsi="Times New Roman" w:cs="Times New Roman"/>
          <w:color w:val="000000" w:themeColor="text1"/>
          <w:sz w:val="24"/>
          <w:szCs w:val="24"/>
        </w:rPr>
        <w:t>. The researcher then asked the participants to consider this silence as a wrong answer and to apply another shock.</w:t>
      </w:r>
    </w:p>
    <w:p w:rsidR="004D37C9" w:rsidRPr="00E61817" w:rsidRDefault="004D37C9" w:rsidP="006673C6">
      <w:pPr>
        <w:spacing w:after="0" w:line="480" w:lineRule="auto"/>
        <w:ind w:firstLine="720"/>
        <w:contextualSpacing/>
        <w:rPr>
          <w:rFonts w:ascii="Times New Roman" w:hAnsi="Times New Roman" w:cs="Times New Roman"/>
          <w:color w:val="000000" w:themeColor="text1"/>
          <w:sz w:val="24"/>
          <w:szCs w:val="24"/>
        </w:rPr>
      </w:pPr>
    </w:p>
    <w:p w:rsidR="00AC663F" w:rsidRPr="00E61817" w:rsidRDefault="00AC663F" w:rsidP="006673C6">
      <w:pPr>
        <w:pStyle w:val="Heading1"/>
        <w:spacing w:before="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Results of the Experiments </w:t>
      </w:r>
    </w:p>
    <w:p w:rsidR="000B4FDC" w:rsidRPr="00E61817" w:rsidRDefault="000B4FDC"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The horrific black-and-white images left by civilians reflect a dangerous, even deadly electric shock and the impact of research on atrocities such as the Holocaust and Abu Ghraib. Many research questions remained unanswered: Berg made some changes to Milgram's test, using a maximum voltage of 150 volts instead of the original 450 volts. Results of a new test</w:t>
      </w:r>
      <w:r w:rsidR="00883BAF" w:rsidRPr="00E61817">
        <w:rPr>
          <w:rFonts w:ascii="Times New Roman" w:hAnsi="Times New Roman" w:cs="Times New Roman"/>
          <w:color w:val="000000" w:themeColor="text1"/>
          <w:sz w:val="24"/>
          <w:szCs w:val="24"/>
        </w:rPr>
        <w:t xml:space="preserve"> (Gonzalez-Franco et al. 2018)</w:t>
      </w:r>
      <w:r w:rsidRPr="00E61817">
        <w:rPr>
          <w:rFonts w:ascii="Times New Roman" w:hAnsi="Times New Roman" w:cs="Times New Roman"/>
          <w:color w:val="000000" w:themeColor="text1"/>
          <w:sz w:val="24"/>
          <w:szCs w:val="24"/>
        </w:rPr>
        <w:t>. This shows that the proportion of participants was the same as for Milgram when he conducted his first survey more than 40 years ago.</w:t>
      </w:r>
    </w:p>
    <w:p w:rsidR="00AC663F" w:rsidRPr="00E61817" w:rsidRDefault="00AC663F"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Another problem is that the research version and reprint offered by Milgram cannot tell the whole story. The statistic that 65% of people follow the instructions is valid for only one variation of the experiment, which was obeyed by 40 out of 40 people. In other variations, few want to follow the researcher's instructions, and in some versions of the study, none of the participants listened</w:t>
      </w:r>
      <w:r w:rsidR="00883BAF" w:rsidRPr="00E61817">
        <w:rPr>
          <w:rFonts w:ascii="Times New Roman" w:hAnsi="Times New Roman" w:cs="Times New Roman"/>
          <w:color w:val="000000" w:themeColor="text1"/>
          <w:sz w:val="24"/>
          <w:szCs w:val="24"/>
        </w:rPr>
        <w:t xml:space="preserve"> (</w:t>
      </w:r>
      <w:proofErr w:type="spellStart"/>
      <w:r w:rsidR="00883BAF" w:rsidRPr="00E61817">
        <w:rPr>
          <w:rFonts w:ascii="Times New Roman" w:hAnsi="Times New Roman" w:cs="Times New Roman"/>
          <w:color w:val="000000" w:themeColor="text1"/>
          <w:sz w:val="24"/>
          <w:szCs w:val="24"/>
        </w:rPr>
        <w:t>Doliński</w:t>
      </w:r>
      <w:proofErr w:type="spellEnd"/>
      <w:r w:rsidR="00883BAF" w:rsidRPr="00E61817">
        <w:rPr>
          <w:rFonts w:ascii="Times New Roman" w:hAnsi="Times New Roman" w:cs="Times New Roman"/>
          <w:color w:val="000000" w:themeColor="text1"/>
          <w:sz w:val="24"/>
          <w:szCs w:val="24"/>
        </w:rPr>
        <w:t xml:space="preserve"> et al. 2017, pp. 927)</w:t>
      </w:r>
      <w:r w:rsidRPr="00E61817">
        <w:rPr>
          <w:rFonts w:ascii="Times New Roman" w:hAnsi="Times New Roman" w:cs="Times New Roman"/>
          <w:color w:val="000000" w:themeColor="text1"/>
          <w:sz w:val="24"/>
          <w:szCs w:val="24"/>
        </w:rPr>
        <w:t>.</w:t>
      </w:r>
    </w:p>
    <w:p w:rsidR="004D37C9" w:rsidRPr="00E61817" w:rsidRDefault="004D37C9" w:rsidP="006673C6">
      <w:pPr>
        <w:spacing w:after="0" w:line="480" w:lineRule="auto"/>
        <w:ind w:firstLine="720"/>
        <w:contextualSpacing/>
        <w:rPr>
          <w:rFonts w:ascii="Times New Roman" w:hAnsi="Times New Roman" w:cs="Times New Roman"/>
          <w:color w:val="000000" w:themeColor="text1"/>
          <w:sz w:val="24"/>
          <w:szCs w:val="24"/>
        </w:rPr>
      </w:pPr>
    </w:p>
    <w:p w:rsidR="00787624" w:rsidRPr="00E61817" w:rsidRDefault="006C6C37" w:rsidP="006673C6">
      <w:pPr>
        <w:pStyle w:val="Heading1"/>
        <w:spacing w:before="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Critical Factors </w:t>
      </w:r>
    </w:p>
    <w:p w:rsidR="003F51E7" w:rsidRPr="00E61817" w:rsidRDefault="00804AE5"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Recent research by researchers has shown that while people tend to obey authorities, the process is not necessarily as rigid as Milgram described it. In a 2012 article in biology at the Museum of Public Science, psychologists Alex Haslam and Stephen </w:t>
      </w:r>
      <w:proofErr w:type="spellStart"/>
      <w:r w:rsidRPr="00E61817">
        <w:rPr>
          <w:rFonts w:ascii="Times New Roman" w:hAnsi="Times New Roman" w:cs="Times New Roman"/>
          <w:color w:val="000000" w:themeColor="text1"/>
          <w:sz w:val="24"/>
          <w:szCs w:val="24"/>
        </w:rPr>
        <w:t>Reicher</w:t>
      </w:r>
      <w:proofErr w:type="spellEnd"/>
      <w:r w:rsidRPr="00E61817">
        <w:rPr>
          <w:rFonts w:ascii="Times New Roman" w:hAnsi="Times New Roman" w:cs="Times New Roman"/>
          <w:color w:val="000000" w:themeColor="text1"/>
          <w:sz w:val="24"/>
          <w:szCs w:val="24"/>
        </w:rPr>
        <w:t xml:space="preserve"> recommended that people be prepared for this. The degree of obedience to the instructions requested by the </w:t>
      </w:r>
      <w:r w:rsidRPr="00E61817">
        <w:rPr>
          <w:rFonts w:ascii="Times New Roman" w:hAnsi="Times New Roman" w:cs="Times New Roman"/>
          <w:color w:val="000000" w:themeColor="text1"/>
          <w:sz w:val="24"/>
          <w:szCs w:val="24"/>
        </w:rPr>
        <w:lastRenderedPageBreak/>
        <w:t>authorities is largely determined by two main factors: the extent to which employees accept the instructions</w:t>
      </w:r>
      <w:r w:rsidR="00883BAF" w:rsidRPr="00E61817">
        <w:rPr>
          <w:rFonts w:ascii="Times New Roman" w:hAnsi="Times New Roman" w:cs="Times New Roman"/>
          <w:color w:val="000000" w:themeColor="text1"/>
          <w:sz w:val="24"/>
          <w:szCs w:val="24"/>
        </w:rPr>
        <w:t xml:space="preserve"> (Gonzalez-Franco et al. 2018)</w:t>
      </w:r>
      <w:r w:rsidRPr="00E61817">
        <w:rPr>
          <w:rFonts w:ascii="Times New Roman" w:hAnsi="Times New Roman" w:cs="Times New Roman"/>
          <w:color w:val="000000" w:themeColor="text1"/>
          <w:sz w:val="24"/>
          <w:szCs w:val="24"/>
        </w:rPr>
        <w:t>. They correspond to the personal data of the person who made the order. Obviously, people are more likely than usual to influence, persuade, and obey them, but this is not far from blindly accepting machines.</w:t>
      </w:r>
    </w:p>
    <w:p w:rsidR="003F51E7" w:rsidRPr="00E61817" w:rsidRDefault="003F51E7"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Milgram's efforts have long been the subject of criticism and controversy. From the beginning, experimental ethics were questionable. Participants had serious psychological and emotional problems. Milgram suggested that these subjects be "deceived." However, the results of Perry's study show that few of them actually belonged to more than 700 individuals who participated in his various studies between 1961 and 1962. Honestly, this shock is not real and the other person is not injured. Instead, Milgram's meeting focused on solving problems before they were expelled</w:t>
      </w:r>
      <w:r w:rsidR="00883BAF" w:rsidRPr="00E61817">
        <w:rPr>
          <w:rFonts w:ascii="Times New Roman" w:hAnsi="Times New Roman" w:cs="Times New Roman"/>
          <w:color w:val="000000" w:themeColor="text1"/>
          <w:sz w:val="24"/>
          <w:szCs w:val="24"/>
        </w:rPr>
        <w:t xml:space="preserve"> (Gibson, 2019, pp. 241)</w:t>
      </w:r>
      <w:r w:rsidRPr="00E61817">
        <w:rPr>
          <w:rFonts w:ascii="Times New Roman" w:hAnsi="Times New Roman" w:cs="Times New Roman"/>
          <w:color w:val="000000" w:themeColor="text1"/>
          <w:sz w:val="24"/>
          <w:szCs w:val="24"/>
        </w:rPr>
        <w:t>. Many people have serious problems. Although the truth will not be revealed for months or even years, many will not.</w:t>
      </w:r>
    </w:p>
    <w:p w:rsidR="004D37C9" w:rsidRPr="00E61817" w:rsidRDefault="004D37C9" w:rsidP="006673C6">
      <w:pPr>
        <w:spacing w:after="0" w:line="480" w:lineRule="auto"/>
        <w:ind w:firstLine="720"/>
        <w:contextualSpacing/>
        <w:rPr>
          <w:rFonts w:ascii="Times New Roman" w:hAnsi="Times New Roman" w:cs="Times New Roman"/>
          <w:color w:val="000000" w:themeColor="text1"/>
          <w:sz w:val="24"/>
          <w:szCs w:val="24"/>
        </w:rPr>
      </w:pPr>
    </w:p>
    <w:p w:rsidR="001A07E0" w:rsidRPr="00E61817" w:rsidRDefault="001A07E0" w:rsidP="006673C6">
      <w:pPr>
        <w:pStyle w:val="Heading1"/>
        <w:spacing w:before="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Social Support </w:t>
      </w:r>
    </w:p>
    <w:p w:rsidR="008E5B3B" w:rsidRPr="00E61817" w:rsidRDefault="008E5B3B"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About 70% of people agree to continue experimenting on this issue and show that people are still in the </w:t>
      </w:r>
      <w:r w:rsidR="00874D69" w:rsidRPr="00E61817">
        <w:rPr>
          <w:rFonts w:ascii="Times New Roman" w:hAnsi="Times New Roman" w:cs="Times New Roman"/>
          <w:color w:val="000000" w:themeColor="text1"/>
          <w:sz w:val="24"/>
          <w:szCs w:val="24"/>
        </w:rPr>
        <w:t>new world</w:t>
      </w:r>
      <w:r w:rsidRPr="00E61817">
        <w:rPr>
          <w:rFonts w:ascii="Times New Roman" w:hAnsi="Times New Roman" w:cs="Times New Roman"/>
          <w:color w:val="000000" w:themeColor="text1"/>
          <w:sz w:val="24"/>
          <w:szCs w:val="24"/>
        </w:rPr>
        <w:t xml:space="preserve">. Nevertheless, Burger's study is based on the dubious </w:t>
      </w:r>
      <w:r w:rsidR="00BD7E7D" w:rsidRPr="00E61817">
        <w:rPr>
          <w:rFonts w:ascii="Times New Roman" w:hAnsi="Times New Roman" w:cs="Times New Roman"/>
          <w:color w:val="000000" w:themeColor="text1"/>
          <w:sz w:val="24"/>
          <w:szCs w:val="24"/>
        </w:rPr>
        <w:t>supposition</w:t>
      </w:r>
      <w:r w:rsidRPr="00E61817">
        <w:rPr>
          <w:rFonts w:ascii="Times New Roman" w:hAnsi="Times New Roman" w:cs="Times New Roman"/>
          <w:color w:val="000000" w:themeColor="text1"/>
          <w:sz w:val="24"/>
          <w:szCs w:val="24"/>
        </w:rPr>
        <w:t xml:space="preserve"> that a 150-volt match is still a reliable predictor of a 450-volt match. Today's boxes may be ready to exceed 150 volts, but should not exceed the end of this range (after the student has asked to abort the experiment, etc.). This assumption even raises important questions</w:t>
      </w:r>
      <w:r w:rsidR="00883BAF" w:rsidRPr="00E61817">
        <w:rPr>
          <w:rFonts w:ascii="Times New Roman" w:hAnsi="Times New Roman" w:cs="Times New Roman"/>
          <w:color w:val="000000" w:themeColor="text1"/>
          <w:sz w:val="24"/>
          <w:szCs w:val="24"/>
        </w:rPr>
        <w:t xml:space="preserve"> (Gonzalez-Franco et al. 2018)</w:t>
      </w:r>
      <w:r w:rsidRPr="00E61817">
        <w:rPr>
          <w:rFonts w:ascii="Times New Roman" w:hAnsi="Times New Roman" w:cs="Times New Roman"/>
          <w:color w:val="000000" w:themeColor="text1"/>
          <w:sz w:val="24"/>
          <w:szCs w:val="24"/>
        </w:rPr>
        <w:t>.</w:t>
      </w:r>
    </w:p>
    <w:p w:rsidR="004D37C9" w:rsidRPr="00E61817" w:rsidRDefault="008E5B3B" w:rsidP="006673C6">
      <w:pPr>
        <w:spacing w:after="0" w:line="480" w:lineRule="auto"/>
        <w:ind w:firstLine="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In fact, the copy indicates that the image is darker. One of the optimistic results of Milgram's first experiment was his 7-year-old condition, which had 3 teachers, 2 of whom (all experimenters) were considered experimenters. With such social support, the majority refused to </w:t>
      </w:r>
      <w:r w:rsidRPr="00E61817">
        <w:rPr>
          <w:rFonts w:ascii="Times New Roman" w:hAnsi="Times New Roman" w:cs="Times New Roman"/>
          <w:color w:val="000000" w:themeColor="text1"/>
          <w:sz w:val="24"/>
          <w:szCs w:val="24"/>
        </w:rPr>
        <w:lastRenderedPageBreak/>
        <w:t>influence individuals, showing that social cohesion can be used to protect the destructive obedience of authorities. Unfortunately, this did not happen in the French copy, as the director was against the immoral course of the proceedings, which did not in fact affect continuity</w:t>
      </w:r>
      <w:r w:rsidR="00883BAF" w:rsidRPr="00E61817">
        <w:rPr>
          <w:rFonts w:ascii="Times New Roman" w:hAnsi="Times New Roman" w:cs="Times New Roman"/>
          <w:color w:val="000000" w:themeColor="text1"/>
          <w:sz w:val="24"/>
          <w:szCs w:val="24"/>
        </w:rPr>
        <w:t xml:space="preserve"> (</w:t>
      </w:r>
      <w:proofErr w:type="spellStart"/>
      <w:r w:rsidR="00883BAF" w:rsidRPr="00E61817">
        <w:rPr>
          <w:rFonts w:ascii="Times New Roman" w:hAnsi="Times New Roman" w:cs="Times New Roman"/>
          <w:color w:val="000000" w:themeColor="text1"/>
          <w:sz w:val="24"/>
          <w:szCs w:val="24"/>
        </w:rPr>
        <w:t>Doliński</w:t>
      </w:r>
      <w:proofErr w:type="spellEnd"/>
      <w:r w:rsidR="00883BAF" w:rsidRPr="00E61817">
        <w:rPr>
          <w:rFonts w:ascii="Times New Roman" w:hAnsi="Times New Roman" w:cs="Times New Roman"/>
          <w:color w:val="000000" w:themeColor="text1"/>
          <w:sz w:val="24"/>
          <w:szCs w:val="24"/>
        </w:rPr>
        <w:t xml:space="preserve"> et al. 2017, pp. 927)</w:t>
      </w:r>
      <w:r w:rsidRPr="00E61817">
        <w:rPr>
          <w:rFonts w:ascii="Times New Roman" w:hAnsi="Times New Roman" w:cs="Times New Roman"/>
          <w:color w:val="000000" w:themeColor="text1"/>
          <w:sz w:val="24"/>
          <w:szCs w:val="24"/>
        </w:rPr>
        <w:t>. Unfortunately, Berg's research was not carried out: Berg found that the inclusion of companies that refused to continue did not affect continuity. So we are really submissive, but Milgram's original discipline and social support do not affect us. We have a dark idea from our dark times.</w:t>
      </w:r>
    </w:p>
    <w:p w:rsidR="004D37C9" w:rsidRPr="00E61817" w:rsidRDefault="004D37C9" w:rsidP="006673C6">
      <w:pPr>
        <w:spacing w:after="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br w:type="page"/>
      </w:r>
    </w:p>
    <w:p w:rsidR="008E5B3B" w:rsidRPr="00E61817" w:rsidRDefault="004D37C9" w:rsidP="006673C6">
      <w:pPr>
        <w:pStyle w:val="Heading1"/>
        <w:spacing w:before="0" w:line="480" w:lineRule="auto"/>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lastRenderedPageBreak/>
        <w:t xml:space="preserve">References </w:t>
      </w:r>
    </w:p>
    <w:p w:rsidR="006673C6" w:rsidRPr="00E61817" w:rsidRDefault="006673C6" w:rsidP="006673C6">
      <w:pPr>
        <w:spacing w:after="0" w:line="480" w:lineRule="auto"/>
        <w:contextualSpacing/>
        <w:rPr>
          <w:rFonts w:ascii="Times New Roman" w:hAnsi="Times New Roman" w:cs="Times New Roman"/>
          <w:color w:val="000000" w:themeColor="text1"/>
          <w:sz w:val="24"/>
          <w:szCs w:val="24"/>
        </w:rPr>
      </w:pPr>
    </w:p>
    <w:p w:rsidR="006673C6" w:rsidRPr="00E61817" w:rsidRDefault="006673C6" w:rsidP="006673C6">
      <w:pPr>
        <w:spacing w:after="0" w:line="480" w:lineRule="auto"/>
        <w:ind w:left="720" w:hanging="720"/>
        <w:contextualSpacing/>
        <w:rPr>
          <w:rFonts w:ascii="Times New Roman" w:hAnsi="Times New Roman" w:cs="Times New Roman"/>
          <w:color w:val="000000" w:themeColor="text1"/>
          <w:sz w:val="24"/>
          <w:szCs w:val="24"/>
        </w:rPr>
      </w:pPr>
      <w:proofErr w:type="spellStart"/>
      <w:r w:rsidRPr="00E61817">
        <w:rPr>
          <w:rFonts w:ascii="Times New Roman" w:hAnsi="Times New Roman" w:cs="Times New Roman"/>
          <w:color w:val="000000" w:themeColor="text1"/>
          <w:sz w:val="24"/>
          <w:szCs w:val="24"/>
        </w:rPr>
        <w:t>Doliński</w:t>
      </w:r>
      <w:proofErr w:type="spellEnd"/>
      <w:r w:rsidRPr="00E61817">
        <w:rPr>
          <w:rFonts w:ascii="Times New Roman" w:hAnsi="Times New Roman" w:cs="Times New Roman"/>
          <w:color w:val="000000" w:themeColor="text1"/>
          <w:sz w:val="24"/>
          <w:szCs w:val="24"/>
        </w:rPr>
        <w:t xml:space="preserve">, D., </w:t>
      </w:r>
      <w:proofErr w:type="spellStart"/>
      <w:r w:rsidRPr="00E61817">
        <w:rPr>
          <w:rFonts w:ascii="Times New Roman" w:hAnsi="Times New Roman" w:cs="Times New Roman"/>
          <w:color w:val="000000" w:themeColor="text1"/>
          <w:sz w:val="24"/>
          <w:szCs w:val="24"/>
        </w:rPr>
        <w:t>Grzyb</w:t>
      </w:r>
      <w:proofErr w:type="spellEnd"/>
      <w:r w:rsidRPr="00E61817">
        <w:rPr>
          <w:rFonts w:ascii="Times New Roman" w:hAnsi="Times New Roman" w:cs="Times New Roman"/>
          <w:color w:val="000000" w:themeColor="text1"/>
          <w:sz w:val="24"/>
          <w:szCs w:val="24"/>
        </w:rPr>
        <w:t xml:space="preserve">, T., </w:t>
      </w:r>
      <w:proofErr w:type="spellStart"/>
      <w:r w:rsidRPr="00E61817">
        <w:rPr>
          <w:rFonts w:ascii="Times New Roman" w:hAnsi="Times New Roman" w:cs="Times New Roman"/>
          <w:color w:val="000000" w:themeColor="text1"/>
          <w:sz w:val="24"/>
          <w:szCs w:val="24"/>
        </w:rPr>
        <w:t>Folwarczny</w:t>
      </w:r>
      <w:proofErr w:type="spellEnd"/>
      <w:r w:rsidRPr="00E61817">
        <w:rPr>
          <w:rFonts w:ascii="Times New Roman" w:hAnsi="Times New Roman" w:cs="Times New Roman"/>
          <w:color w:val="000000" w:themeColor="text1"/>
          <w:sz w:val="24"/>
          <w:szCs w:val="24"/>
        </w:rPr>
        <w:t xml:space="preserve">, M., </w:t>
      </w:r>
      <w:proofErr w:type="spellStart"/>
      <w:r w:rsidRPr="00E61817">
        <w:rPr>
          <w:rFonts w:ascii="Times New Roman" w:hAnsi="Times New Roman" w:cs="Times New Roman"/>
          <w:color w:val="000000" w:themeColor="text1"/>
          <w:sz w:val="24"/>
          <w:szCs w:val="24"/>
        </w:rPr>
        <w:t>Grzybała</w:t>
      </w:r>
      <w:proofErr w:type="spellEnd"/>
      <w:r w:rsidRPr="00E61817">
        <w:rPr>
          <w:rFonts w:ascii="Times New Roman" w:hAnsi="Times New Roman" w:cs="Times New Roman"/>
          <w:color w:val="000000" w:themeColor="text1"/>
          <w:sz w:val="24"/>
          <w:szCs w:val="24"/>
        </w:rPr>
        <w:t xml:space="preserve">, P., </w:t>
      </w:r>
      <w:proofErr w:type="spellStart"/>
      <w:r w:rsidRPr="00E61817">
        <w:rPr>
          <w:rFonts w:ascii="Times New Roman" w:hAnsi="Times New Roman" w:cs="Times New Roman"/>
          <w:color w:val="000000" w:themeColor="text1"/>
          <w:sz w:val="24"/>
          <w:szCs w:val="24"/>
        </w:rPr>
        <w:t>Krzyszycha</w:t>
      </w:r>
      <w:proofErr w:type="spellEnd"/>
      <w:r w:rsidRPr="00E61817">
        <w:rPr>
          <w:rFonts w:ascii="Times New Roman" w:hAnsi="Times New Roman" w:cs="Times New Roman"/>
          <w:color w:val="000000" w:themeColor="text1"/>
          <w:sz w:val="24"/>
          <w:szCs w:val="24"/>
        </w:rPr>
        <w:t xml:space="preserve">, K., </w:t>
      </w:r>
      <w:proofErr w:type="spellStart"/>
      <w:r w:rsidRPr="00E61817">
        <w:rPr>
          <w:rFonts w:ascii="Times New Roman" w:hAnsi="Times New Roman" w:cs="Times New Roman"/>
          <w:color w:val="000000" w:themeColor="text1"/>
          <w:sz w:val="24"/>
          <w:szCs w:val="24"/>
        </w:rPr>
        <w:t>Martynowska</w:t>
      </w:r>
      <w:proofErr w:type="spellEnd"/>
      <w:r w:rsidRPr="00E61817">
        <w:rPr>
          <w:rFonts w:ascii="Times New Roman" w:hAnsi="Times New Roman" w:cs="Times New Roman"/>
          <w:color w:val="000000" w:themeColor="text1"/>
          <w:sz w:val="24"/>
          <w:szCs w:val="24"/>
        </w:rPr>
        <w:t xml:space="preserve">, K., &amp; </w:t>
      </w:r>
      <w:proofErr w:type="spellStart"/>
      <w:r w:rsidRPr="00E61817">
        <w:rPr>
          <w:rFonts w:ascii="Times New Roman" w:hAnsi="Times New Roman" w:cs="Times New Roman"/>
          <w:color w:val="000000" w:themeColor="text1"/>
          <w:sz w:val="24"/>
          <w:szCs w:val="24"/>
        </w:rPr>
        <w:t>Trojanowski</w:t>
      </w:r>
      <w:proofErr w:type="spellEnd"/>
      <w:r w:rsidRPr="00E61817">
        <w:rPr>
          <w:rFonts w:ascii="Times New Roman" w:hAnsi="Times New Roman" w:cs="Times New Roman"/>
          <w:color w:val="000000" w:themeColor="text1"/>
          <w:sz w:val="24"/>
          <w:szCs w:val="24"/>
        </w:rPr>
        <w:t>, J. (2017). Would you deliver an electric shock in 2015? Obedience in the experimental paradigm developed by Stanley Milgram in the 50 years following the original studies. Social psychological and personality science, 8(8), 927-933.</w:t>
      </w:r>
    </w:p>
    <w:p w:rsidR="006673C6" w:rsidRPr="00E61817" w:rsidRDefault="006673C6" w:rsidP="006673C6">
      <w:pPr>
        <w:spacing w:after="0" w:line="480" w:lineRule="auto"/>
        <w:ind w:left="720" w:hanging="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shd w:val="clear" w:color="auto" w:fill="FFFFFF"/>
        </w:rPr>
        <w:t>Gibson, S. (2017). Developing psychology’s archival sensibilities: Revisiting Milgram’s ‘</w:t>
      </w:r>
      <w:proofErr w:type="spellStart"/>
      <w:r w:rsidRPr="00E61817">
        <w:rPr>
          <w:rFonts w:ascii="Times New Roman" w:hAnsi="Times New Roman" w:cs="Times New Roman"/>
          <w:color w:val="000000" w:themeColor="text1"/>
          <w:sz w:val="24"/>
          <w:szCs w:val="24"/>
          <w:shd w:val="clear" w:color="auto" w:fill="FFFFFF"/>
        </w:rPr>
        <w:t>obedience’experiments</w:t>
      </w:r>
      <w:proofErr w:type="spellEnd"/>
      <w:r w:rsidRPr="00E61817">
        <w:rPr>
          <w:rFonts w:ascii="Times New Roman" w:hAnsi="Times New Roman" w:cs="Times New Roman"/>
          <w:color w:val="000000" w:themeColor="text1"/>
          <w:sz w:val="24"/>
          <w:szCs w:val="24"/>
          <w:shd w:val="clear" w:color="auto" w:fill="FFFFFF"/>
        </w:rPr>
        <w:t>. </w:t>
      </w:r>
      <w:r w:rsidRPr="00E61817">
        <w:rPr>
          <w:rFonts w:ascii="Times New Roman" w:hAnsi="Times New Roman" w:cs="Times New Roman"/>
          <w:i/>
          <w:iCs/>
          <w:color w:val="000000" w:themeColor="text1"/>
          <w:sz w:val="24"/>
          <w:szCs w:val="24"/>
          <w:shd w:val="clear" w:color="auto" w:fill="FFFFFF"/>
        </w:rPr>
        <w:t>Qualitative Psychology</w:t>
      </w:r>
      <w:r w:rsidRPr="00E61817">
        <w:rPr>
          <w:rFonts w:ascii="Times New Roman" w:hAnsi="Times New Roman" w:cs="Times New Roman"/>
          <w:color w:val="000000" w:themeColor="text1"/>
          <w:sz w:val="24"/>
          <w:szCs w:val="24"/>
          <w:shd w:val="clear" w:color="auto" w:fill="FFFFFF"/>
        </w:rPr>
        <w:t>, </w:t>
      </w:r>
      <w:r w:rsidRPr="00E61817">
        <w:rPr>
          <w:rFonts w:ascii="Times New Roman" w:hAnsi="Times New Roman" w:cs="Times New Roman"/>
          <w:i/>
          <w:iCs/>
          <w:color w:val="000000" w:themeColor="text1"/>
          <w:sz w:val="24"/>
          <w:szCs w:val="24"/>
          <w:shd w:val="clear" w:color="auto" w:fill="FFFFFF"/>
        </w:rPr>
        <w:t>4</w:t>
      </w:r>
      <w:r w:rsidRPr="00E61817">
        <w:rPr>
          <w:rFonts w:ascii="Times New Roman" w:hAnsi="Times New Roman" w:cs="Times New Roman"/>
          <w:color w:val="000000" w:themeColor="text1"/>
          <w:sz w:val="24"/>
          <w:szCs w:val="24"/>
          <w:shd w:val="clear" w:color="auto" w:fill="FFFFFF"/>
        </w:rPr>
        <w:t>(1), 73.</w:t>
      </w:r>
    </w:p>
    <w:p w:rsidR="006673C6" w:rsidRPr="00E61817" w:rsidRDefault="006673C6" w:rsidP="006673C6">
      <w:pPr>
        <w:spacing w:after="0" w:line="480" w:lineRule="auto"/>
        <w:ind w:left="720" w:hanging="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Gibson, S. (2019). Obedience without orders: Expanding social psychology's conception of ‘obedience’. British Journal of Social Psychology, 58(1), 241-259.</w:t>
      </w:r>
    </w:p>
    <w:p w:rsidR="006673C6" w:rsidRPr="00E61817" w:rsidRDefault="006673C6" w:rsidP="006673C6">
      <w:pPr>
        <w:spacing w:after="0" w:line="480" w:lineRule="auto"/>
        <w:ind w:left="720" w:hanging="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shd w:val="clear" w:color="auto" w:fill="FFFFFF"/>
        </w:rPr>
        <w:t>Gibson, S. (2019). </w:t>
      </w:r>
      <w:r w:rsidRPr="00E61817">
        <w:rPr>
          <w:rFonts w:ascii="Times New Roman" w:hAnsi="Times New Roman" w:cs="Times New Roman"/>
          <w:i/>
          <w:iCs/>
          <w:color w:val="000000" w:themeColor="text1"/>
          <w:sz w:val="24"/>
          <w:szCs w:val="24"/>
          <w:shd w:val="clear" w:color="auto" w:fill="FFFFFF"/>
        </w:rPr>
        <w:t>Arguing, obeying and defying: a rhetorical perspective on Stanley Milgram's obedience experiments</w:t>
      </w:r>
      <w:r w:rsidRPr="00E61817">
        <w:rPr>
          <w:rFonts w:ascii="Times New Roman" w:hAnsi="Times New Roman" w:cs="Times New Roman"/>
          <w:color w:val="000000" w:themeColor="text1"/>
          <w:sz w:val="24"/>
          <w:szCs w:val="24"/>
          <w:shd w:val="clear" w:color="auto" w:fill="FFFFFF"/>
        </w:rPr>
        <w:t>. Cambridge University Press.</w:t>
      </w:r>
    </w:p>
    <w:p w:rsidR="006F48A4" w:rsidRDefault="006673C6" w:rsidP="00030E22">
      <w:pPr>
        <w:spacing w:after="0" w:line="480" w:lineRule="auto"/>
        <w:ind w:left="720" w:hanging="720"/>
        <w:contextualSpacing/>
        <w:rPr>
          <w:rFonts w:ascii="Times New Roman" w:hAnsi="Times New Roman" w:cs="Times New Roman"/>
          <w:color w:val="000000" w:themeColor="text1"/>
          <w:sz w:val="24"/>
          <w:szCs w:val="24"/>
        </w:rPr>
      </w:pPr>
      <w:r w:rsidRPr="00E61817">
        <w:rPr>
          <w:rFonts w:ascii="Times New Roman" w:hAnsi="Times New Roman" w:cs="Times New Roman"/>
          <w:color w:val="000000" w:themeColor="text1"/>
          <w:sz w:val="24"/>
          <w:szCs w:val="24"/>
        </w:rPr>
        <w:t xml:space="preserve">Gonzalez-Franco, M., Slater, M., Birney, M. E., </w:t>
      </w:r>
      <w:proofErr w:type="spellStart"/>
      <w:r w:rsidRPr="00E61817">
        <w:rPr>
          <w:rFonts w:ascii="Times New Roman" w:hAnsi="Times New Roman" w:cs="Times New Roman"/>
          <w:color w:val="000000" w:themeColor="text1"/>
          <w:sz w:val="24"/>
          <w:szCs w:val="24"/>
        </w:rPr>
        <w:t>Swapp</w:t>
      </w:r>
      <w:proofErr w:type="spellEnd"/>
      <w:r w:rsidRPr="00E61817">
        <w:rPr>
          <w:rFonts w:ascii="Times New Roman" w:hAnsi="Times New Roman" w:cs="Times New Roman"/>
          <w:color w:val="000000" w:themeColor="text1"/>
          <w:sz w:val="24"/>
          <w:szCs w:val="24"/>
        </w:rPr>
        <w:t xml:space="preserve">, D., Haslam, S. A., &amp; </w:t>
      </w:r>
      <w:proofErr w:type="spellStart"/>
      <w:r w:rsidRPr="00E61817">
        <w:rPr>
          <w:rFonts w:ascii="Times New Roman" w:hAnsi="Times New Roman" w:cs="Times New Roman"/>
          <w:color w:val="000000" w:themeColor="text1"/>
          <w:sz w:val="24"/>
          <w:szCs w:val="24"/>
        </w:rPr>
        <w:t>Reicher</w:t>
      </w:r>
      <w:proofErr w:type="spellEnd"/>
      <w:r w:rsidRPr="00E61817">
        <w:rPr>
          <w:rFonts w:ascii="Times New Roman" w:hAnsi="Times New Roman" w:cs="Times New Roman"/>
          <w:color w:val="000000" w:themeColor="text1"/>
          <w:sz w:val="24"/>
          <w:szCs w:val="24"/>
        </w:rPr>
        <w:t xml:space="preserve">, S. D. (2018). Participant concerns for the Learner in a Virtual Reality replication of the Milgram obedience study. </w:t>
      </w:r>
      <w:proofErr w:type="spellStart"/>
      <w:r w:rsidRPr="00E61817">
        <w:rPr>
          <w:rFonts w:ascii="Times New Roman" w:hAnsi="Times New Roman" w:cs="Times New Roman"/>
          <w:color w:val="000000" w:themeColor="text1"/>
          <w:sz w:val="24"/>
          <w:szCs w:val="24"/>
        </w:rPr>
        <w:t>PloS</w:t>
      </w:r>
      <w:proofErr w:type="spellEnd"/>
      <w:r w:rsidRPr="00E61817">
        <w:rPr>
          <w:rFonts w:ascii="Times New Roman" w:hAnsi="Times New Roman" w:cs="Times New Roman"/>
          <w:color w:val="000000" w:themeColor="text1"/>
          <w:sz w:val="24"/>
          <w:szCs w:val="24"/>
        </w:rPr>
        <w:t xml:space="preserve"> one, 13(12), e0209704.</w:t>
      </w:r>
    </w:p>
    <w:p w:rsidR="00591219" w:rsidRDefault="00591219" w:rsidP="00030E22">
      <w:pPr>
        <w:spacing w:after="0" w:line="480" w:lineRule="auto"/>
        <w:ind w:left="720" w:hanging="720"/>
        <w:contextualSpacing/>
        <w:rPr>
          <w:rFonts w:ascii="Times New Roman" w:hAnsi="Times New Roman" w:cs="Times New Roman"/>
          <w:color w:val="000000" w:themeColor="text1"/>
          <w:sz w:val="24"/>
          <w:szCs w:val="24"/>
        </w:rPr>
      </w:pPr>
      <w:bookmarkStart w:id="0" w:name="_GoBack"/>
      <w:bookmarkEnd w:id="0"/>
    </w:p>
    <w:p w:rsidR="00030E22" w:rsidRPr="00591219" w:rsidRDefault="00030E22" w:rsidP="00591219">
      <w:pPr>
        <w:spacing w:after="0" w:line="480" w:lineRule="auto"/>
        <w:ind w:left="720" w:hanging="720"/>
        <w:contextualSpacing/>
        <w:jc w:val="center"/>
        <w:rPr>
          <w:rFonts w:ascii="Times New Roman" w:hAnsi="Times New Roman" w:cs="Times New Roman"/>
          <w:b/>
          <w:color w:val="000000" w:themeColor="text1"/>
          <w:sz w:val="24"/>
          <w:szCs w:val="24"/>
        </w:rPr>
      </w:pPr>
      <w:r w:rsidRPr="00591219">
        <w:rPr>
          <w:rFonts w:ascii="Times New Roman" w:hAnsi="Times New Roman" w:cs="Times New Roman"/>
          <w:b/>
          <w:color w:val="000000" w:themeColor="text1"/>
          <w:sz w:val="24"/>
          <w:szCs w:val="24"/>
        </w:rPr>
        <w:t>Link</w:t>
      </w:r>
    </w:p>
    <w:p w:rsidR="00030E22" w:rsidRPr="00E61817" w:rsidRDefault="00030E22" w:rsidP="00030E22">
      <w:pPr>
        <w:spacing w:after="0" w:line="480" w:lineRule="auto"/>
        <w:ind w:left="720" w:hanging="720"/>
        <w:contextualSpacing/>
        <w:rPr>
          <w:rFonts w:ascii="Times New Roman" w:hAnsi="Times New Roman" w:cs="Times New Roman"/>
          <w:color w:val="000000" w:themeColor="text1"/>
          <w:sz w:val="24"/>
          <w:szCs w:val="24"/>
        </w:rPr>
      </w:pPr>
      <w:hyperlink r:id="rId6" w:tgtFrame="_blank" w:history="1">
        <w:r w:rsidRPr="00581942">
          <w:rPr>
            <w:rStyle w:val="Hyperlink"/>
          </w:rPr>
          <w:t>https://www.youtube.com/watch?v=W147ybOdgpE</w:t>
        </w:r>
      </w:hyperlink>
    </w:p>
    <w:p w:rsidR="006F48A4" w:rsidRPr="00E61817" w:rsidRDefault="006F48A4" w:rsidP="006673C6">
      <w:pPr>
        <w:spacing w:after="0" w:line="480" w:lineRule="auto"/>
        <w:contextualSpacing/>
        <w:rPr>
          <w:rFonts w:ascii="Times New Roman" w:hAnsi="Times New Roman" w:cs="Times New Roman"/>
          <w:color w:val="000000" w:themeColor="text1"/>
          <w:sz w:val="24"/>
          <w:szCs w:val="24"/>
        </w:rPr>
      </w:pPr>
    </w:p>
    <w:p w:rsidR="006F48A4" w:rsidRPr="00E61817" w:rsidRDefault="006F48A4" w:rsidP="006673C6">
      <w:pPr>
        <w:spacing w:after="0" w:line="480" w:lineRule="auto"/>
        <w:contextualSpacing/>
        <w:rPr>
          <w:rFonts w:ascii="Times New Roman" w:hAnsi="Times New Roman" w:cs="Times New Roman"/>
          <w:color w:val="000000" w:themeColor="text1"/>
          <w:sz w:val="24"/>
          <w:szCs w:val="24"/>
        </w:rPr>
      </w:pPr>
    </w:p>
    <w:p w:rsidR="006F48A4" w:rsidRPr="00E61817" w:rsidRDefault="006F48A4" w:rsidP="006673C6">
      <w:pPr>
        <w:spacing w:after="0" w:line="480" w:lineRule="auto"/>
        <w:contextualSpacing/>
        <w:rPr>
          <w:rFonts w:ascii="Times New Roman" w:hAnsi="Times New Roman" w:cs="Times New Roman"/>
          <w:color w:val="000000" w:themeColor="text1"/>
          <w:sz w:val="24"/>
          <w:szCs w:val="24"/>
        </w:rPr>
      </w:pPr>
    </w:p>
    <w:p w:rsidR="006F48A4" w:rsidRPr="00E61817" w:rsidRDefault="006F48A4" w:rsidP="006673C6">
      <w:pPr>
        <w:spacing w:after="0" w:line="480" w:lineRule="auto"/>
        <w:contextualSpacing/>
        <w:rPr>
          <w:rFonts w:ascii="Times New Roman" w:hAnsi="Times New Roman" w:cs="Times New Roman"/>
          <w:color w:val="000000" w:themeColor="text1"/>
          <w:sz w:val="24"/>
          <w:szCs w:val="24"/>
        </w:rPr>
      </w:pPr>
    </w:p>
    <w:p w:rsidR="006F48A4" w:rsidRPr="00E61817" w:rsidRDefault="006F48A4" w:rsidP="006673C6">
      <w:pPr>
        <w:spacing w:after="0" w:line="480" w:lineRule="auto"/>
        <w:contextualSpacing/>
        <w:rPr>
          <w:rFonts w:ascii="Times New Roman" w:hAnsi="Times New Roman" w:cs="Times New Roman"/>
          <w:color w:val="000000" w:themeColor="text1"/>
          <w:sz w:val="24"/>
          <w:szCs w:val="24"/>
        </w:rPr>
      </w:pPr>
    </w:p>
    <w:sectPr w:rsidR="006F48A4" w:rsidRPr="00E61817" w:rsidSect="00810244">
      <w:headerReference w:type="default" r:id="rId7"/>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490A" w:rsidRDefault="009B490A" w:rsidP="00810244">
      <w:pPr>
        <w:spacing w:after="0" w:line="240" w:lineRule="auto"/>
      </w:pPr>
      <w:r>
        <w:separator/>
      </w:r>
    </w:p>
  </w:endnote>
  <w:endnote w:type="continuationSeparator" w:id="0">
    <w:p w:rsidR="009B490A" w:rsidRDefault="009B490A" w:rsidP="00810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490A" w:rsidRDefault="009B490A" w:rsidP="00810244">
      <w:pPr>
        <w:spacing w:after="0" w:line="240" w:lineRule="auto"/>
      </w:pPr>
      <w:r>
        <w:separator/>
      </w:r>
    </w:p>
  </w:footnote>
  <w:footnote w:type="continuationSeparator" w:id="0">
    <w:p w:rsidR="009B490A" w:rsidRDefault="009B490A" w:rsidP="008102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0244" w:rsidRPr="00810244" w:rsidRDefault="00810244">
    <w:pPr>
      <w:pStyle w:val="Header"/>
      <w:jc w:val="right"/>
      <w:rPr>
        <w:rFonts w:ascii="Times New Roman" w:hAnsi="Times New Roman" w:cs="Times New Roman"/>
        <w:sz w:val="24"/>
      </w:rPr>
    </w:pPr>
    <w:r w:rsidRPr="00810244">
      <w:rPr>
        <w:rFonts w:ascii="Times New Roman" w:hAnsi="Times New Roman" w:cs="Times New Roman"/>
        <w:sz w:val="24"/>
      </w:rPr>
      <w:t xml:space="preserve">Obedience Study      </w:t>
    </w:r>
    <w:sdt>
      <w:sdtPr>
        <w:rPr>
          <w:rFonts w:ascii="Times New Roman" w:hAnsi="Times New Roman" w:cs="Times New Roman"/>
          <w:sz w:val="24"/>
        </w:rPr>
        <w:id w:val="-473836352"/>
        <w:docPartObj>
          <w:docPartGallery w:val="Page Numbers (Top of Page)"/>
          <w:docPartUnique/>
        </w:docPartObj>
      </w:sdtPr>
      <w:sdtEndPr>
        <w:rPr>
          <w:noProof/>
        </w:rPr>
      </w:sdtEndPr>
      <w:sdtContent>
        <w:r w:rsidRPr="00810244">
          <w:rPr>
            <w:rFonts w:ascii="Times New Roman" w:hAnsi="Times New Roman" w:cs="Times New Roman"/>
            <w:sz w:val="24"/>
          </w:rPr>
          <w:fldChar w:fldCharType="begin"/>
        </w:r>
        <w:r w:rsidRPr="00810244">
          <w:rPr>
            <w:rFonts w:ascii="Times New Roman" w:hAnsi="Times New Roman" w:cs="Times New Roman"/>
            <w:sz w:val="24"/>
          </w:rPr>
          <w:instrText xml:space="preserve"> PAGE   \* MERGEFORMAT </w:instrText>
        </w:r>
        <w:r w:rsidRPr="00810244">
          <w:rPr>
            <w:rFonts w:ascii="Times New Roman" w:hAnsi="Times New Roman" w:cs="Times New Roman"/>
            <w:sz w:val="24"/>
          </w:rPr>
          <w:fldChar w:fldCharType="separate"/>
        </w:r>
        <w:r w:rsidR="00591219">
          <w:rPr>
            <w:rFonts w:ascii="Times New Roman" w:hAnsi="Times New Roman" w:cs="Times New Roman"/>
            <w:noProof/>
            <w:sz w:val="24"/>
          </w:rPr>
          <w:t>5</w:t>
        </w:r>
        <w:r w:rsidRPr="00810244">
          <w:rPr>
            <w:rFonts w:ascii="Times New Roman" w:hAnsi="Times New Roman" w:cs="Times New Roman"/>
            <w:noProof/>
            <w:sz w:val="24"/>
          </w:rPr>
          <w:fldChar w:fldCharType="end"/>
        </w:r>
      </w:sdtContent>
    </w:sdt>
  </w:p>
  <w:p w:rsidR="00810244" w:rsidRPr="00810244" w:rsidRDefault="00810244">
    <w:pPr>
      <w:pStyle w:val="Header"/>
      <w:rPr>
        <w:rFonts w:ascii="Times New Roman" w:hAnsi="Times New Roman" w:cs="Times New Roman"/>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A89"/>
    <w:rsid w:val="00030E22"/>
    <w:rsid w:val="000B4FDC"/>
    <w:rsid w:val="001322A1"/>
    <w:rsid w:val="001A07E0"/>
    <w:rsid w:val="001C051F"/>
    <w:rsid w:val="001E6DB5"/>
    <w:rsid w:val="00362B8D"/>
    <w:rsid w:val="003F51E7"/>
    <w:rsid w:val="004D37C9"/>
    <w:rsid w:val="00541C44"/>
    <w:rsid w:val="00591219"/>
    <w:rsid w:val="005A5250"/>
    <w:rsid w:val="006673C6"/>
    <w:rsid w:val="006B4A66"/>
    <w:rsid w:val="006C0E82"/>
    <w:rsid w:val="006C6C37"/>
    <w:rsid w:val="006D4EE8"/>
    <w:rsid w:val="006F48A4"/>
    <w:rsid w:val="007834D8"/>
    <w:rsid w:val="00787624"/>
    <w:rsid w:val="007A15AD"/>
    <w:rsid w:val="007E58A3"/>
    <w:rsid w:val="007E7CAD"/>
    <w:rsid w:val="00804AE5"/>
    <w:rsid w:val="00810244"/>
    <w:rsid w:val="008571EE"/>
    <w:rsid w:val="00871256"/>
    <w:rsid w:val="00874D69"/>
    <w:rsid w:val="00883BAF"/>
    <w:rsid w:val="00895A89"/>
    <w:rsid w:val="008C3293"/>
    <w:rsid w:val="008E5B3B"/>
    <w:rsid w:val="0093252A"/>
    <w:rsid w:val="00934AF2"/>
    <w:rsid w:val="00953D9E"/>
    <w:rsid w:val="00964A0B"/>
    <w:rsid w:val="00976353"/>
    <w:rsid w:val="00983B3C"/>
    <w:rsid w:val="009B490A"/>
    <w:rsid w:val="009F3DC0"/>
    <w:rsid w:val="00A6253E"/>
    <w:rsid w:val="00AC663F"/>
    <w:rsid w:val="00B47058"/>
    <w:rsid w:val="00BD7E7D"/>
    <w:rsid w:val="00BF3AA5"/>
    <w:rsid w:val="00BF4969"/>
    <w:rsid w:val="00C461C4"/>
    <w:rsid w:val="00C94838"/>
    <w:rsid w:val="00CD6144"/>
    <w:rsid w:val="00D43708"/>
    <w:rsid w:val="00D700F7"/>
    <w:rsid w:val="00E006AF"/>
    <w:rsid w:val="00E61817"/>
    <w:rsid w:val="00E62ABE"/>
    <w:rsid w:val="00EE5135"/>
    <w:rsid w:val="00F52378"/>
    <w:rsid w:val="00FE49B4"/>
    <w:rsid w:val="00FF3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8A79B9-81A0-43DA-85A6-548A4AFC1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A5250"/>
    <w:pPr>
      <w:keepNext/>
      <w:keepLines/>
      <w:spacing w:before="240" w:after="0" w:line="240" w:lineRule="auto"/>
      <w:jc w:val="center"/>
      <w:outlineLvl w:val="0"/>
    </w:pPr>
    <w:rPr>
      <w:rFonts w:eastAsiaTheme="majorEastAsia" w:cstheme="majorBidi"/>
      <w:b/>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5250"/>
    <w:rPr>
      <w:rFonts w:eastAsiaTheme="majorEastAsia" w:cstheme="majorBidi"/>
      <w:b/>
      <w:szCs w:val="32"/>
    </w:rPr>
  </w:style>
  <w:style w:type="paragraph" w:styleId="Header">
    <w:name w:val="header"/>
    <w:basedOn w:val="Normal"/>
    <w:link w:val="HeaderChar"/>
    <w:uiPriority w:val="99"/>
    <w:unhideWhenUsed/>
    <w:rsid w:val="008102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244"/>
  </w:style>
  <w:style w:type="paragraph" w:styleId="Footer">
    <w:name w:val="footer"/>
    <w:basedOn w:val="Normal"/>
    <w:link w:val="FooterChar"/>
    <w:uiPriority w:val="99"/>
    <w:unhideWhenUsed/>
    <w:rsid w:val="008102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244"/>
  </w:style>
  <w:style w:type="character" w:styleId="Hyperlink">
    <w:name w:val="Hyperlink"/>
    <w:rsid w:val="00030E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W147ybOdgp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6</Pages>
  <Words>1061</Words>
  <Characters>6051</Characters>
  <DocSecurity>0</DocSecurity>
  <Lines>50</Lines>
  <Paragraphs>14</Paragraphs>
  <ScaleCrop>false</ScaleCrop>
  <Company/>
  <LinksUpToDate>false</LinksUpToDate>
  <CharactersWithSpaces>7098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2020-07-31T00:35:00Z</dcterms:created>
  <dcterms:modified xsi:type="dcterms:W3CDTF">2020-07-31T01:41:00Z</dcterms:modified>
</cp:coreProperties>
</file>