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5" w14:textId="77777777" w:rsidR="000E5F0F" w:rsidRDefault="000E5F0F">
      <w:pPr>
        <w:pBdr>
          <w:top w:val="nil"/>
          <w:left w:val="nil"/>
          <w:bottom w:val="nil"/>
          <w:right w:val="nil"/>
          <w:between w:val="nil"/>
        </w:pBdr>
        <w:ind w:firstLine="0"/>
      </w:pPr>
    </w:p>
    <w:p w14:paraId="00000006" w14:textId="77777777" w:rsidR="000E5F0F" w:rsidRDefault="0005086A">
      <w:pPr>
        <w:pBdr>
          <w:top w:val="nil"/>
          <w:left w:val="nil"/>
          <w:bottom w:val="nil"/>
          <w:right w:val="nil"/>
          <w:between w:val="nil"/>
        </w:pBdr>
        <w:ind w:firstLine="0"/>
      </w:pPr>
      <w:r>
        <w:t xml:space="preserve">            What can we do to help older children of the LGBTQ in foster care from being homeless?</w:t>
      </w:r>
    </w:p>
    <w:p w14:paraId="00000007" w14:textId="77777777" w:rsidR="000E5F0F" w:rsidRDefault="000E5F0F">
      <w:pPr>
        <w:pBdr>
          <w:top w:val="nil"/>
          <w:left w:val="nil"/>
          <w:bottom w:val="nil"/>
          <w:right w:val="nil"/>
          <w:between w:val="nil"/>
        </w:pBdr>
        <w:ind w:firstLine="0"/>
      </w:pPr>
    </w:p>
    <w:p w14:paraId="00000008" w14:textId="77777777" w:rsidR="000E5F0F" w:rsidRDefault="0005086A">
      <w:pPr>
        <w:pBdr>
          <w:top w:val="nil"/>
          <w:left w:val="nil"/>
          <w:bottom w:val="nil"/>
          <w:right w:val="nil"/>
          <w:between w:val="nil"/>
        </w:pBdr>
      </w:pPr>
      <w:r>
        <w:t>“Providing better opportunities for older children in the child welfare system” Everyday a child is aging out of the system or emancipated as early as 10 years old. As of 2001 47</w:t>
      </w:r>
      <w:proofErr w:type="gramStart"/>
      <w:r>
        <w:t>%  of</w:t>
      </w:r>
      <w:proofErr w:type="gramEnd"/>
      <w:r>
        <w:t xml:space="preserve"> children in foster care are over age 11, and 20% of children leaving fos</w:t>
      </w:r>
      <w:r>
        <w:t xml:space="preserve">ter care were over 16 “The Future of Children ( Vol.14, Issue 1). The issue is older children need stability and the need </w:t>
      </w:r>
      <w:proofErr w:type="gramStart"/>
      <w:r>
        <w:t>to</w:t>
      </w:r>
      <w:proofErr w:type="gramEnd"/>
      <w:r>
        <w:t xml:space="preserve"> be able to keep in contact with kin or former foster families they have transitioned in life with. This will also help them with th</w:t>
      </w:r>
      <w:r>
        <w:t xml:space="preserve">eir </w:t>
      </w:r>
      <w:proofErr w:type="spellStart"/>
      <w:r>
        <w:t>independece</w:t>
      </w:r>
      <w:proofErr w:type="spellEnd"/>
      <w:r>
        <w:t xml:space="preserve">. Older children who have previously been in foster care are more likely to substance abuse, violence, homelessness and low education attainment. Why? Because research shows that older children are limited and often unable to display those </w:t>
      </w:r>
      <w:proofErr w:type="spellStart"/>
      <w:r>
        <w:t>s</w:t>
      </w:r>
      <w:r>
        <w:t>trenghts</w:t>
      </w:r>
      <w:proofErr w:type="spellEnd"/>
      <w:r>
        <w:t xml:space="preserve">. </w:t>
      </w:r>
    </w:p>
    <w:p w14:paraId="00000009" w14:textId="77777777" w:rsidR="000E5F0F" w:rsidRDefault="0005086A">
      <w:pPr>
        <w:pBdr>
          <w:top w:val="nil"/>
          <w:left w:val="nil"/>
          <w:bottom w:val="nil"/>
          <w:right w:val="nil"/>
          <w:between w:val="nil"/>
        </w:pBdr>
      </w:pPr>
      <w:r>
        <w:t xml:space="preserve">Maryland Officials and Executives of the Department of Social Services have no idea how many </w:t>
      </w:r>
      <w:proofErr w:type="gramStart"/>
      <w:r>
        <w:t>youths(</w:t>
      </w:r>
      <w:proofErr w:type="spellStart"/>
      <w:proofErr w:type="gramEnd"/>
      <w:r>
        <w:t>lesbiam</w:t>
      </w:r>
      <w:proofErr w:type="spellEnd"/>
      <w:r>
        <w:t>, gay , bisexual, and transgender and questioning) are in Maryland`s foster care. Children and adolescents of the LGBTQ are more likely to</w:t>
      </w:r>
      <w:r>
        <w:t xml:space="preserve"> be mistreated by foster families. People who work with these type of youth have reported young transgender girls prostituting on the street as a result of this issue. “The </w:t>
      </w:r>
      <w:proofErr w:type="spellStart"/>
      <w:r>
        <w:t>Washingtom</w:t>
      </w:r>
      <w:proofErr w:type="spellEnd"/>
      <w:r>
        <w:t xml:space="preserve"> Post” reported an effeminate gay boy was kicked out of his foster home a</w:t>
      </w:r>
      <w:r>
        <w:t xml:space="preserve">nd his parents paid him $25 to $50 a week to only return home </w:t>
      </w:r>
      <w:proofErr w:type="spellStart"/>
      <w:r>
        <w:t>home</w:t>
      </w:r>
      <w:proofErr w:type="spellEnd"/>
      <w:r>
        <w:t xml:space="preserve"> during case visits. The Department of Health and Human Services says that positive youth development is a life process. Therefore, if all the services and opportunities are met such as stud</w:t>
      </w:r>
      <w:r>
        <w:t>y skills, life-skills, self-care, housing, money management and health care benefits these children will be able to survive.  20% to 40% of the LGBTQ are homeless or runaways. (</w:t>
      </w:r>
      <w:proofErr w:type="spellStart"/>
      <w:r>
        <w:t>Durso</w:t>
      </w:r>
      <w:proofErr w:type="spellEnd"/>
      <w:r>
        <w:t xml:space="preserve"> &amp; Gates 2012: Kaiser Family Foundation) while 80,000 LGBTQ youth are </w:t>
      </w:r>
      <w:r>
        <w:lastRenderedPageBreak/>
        <w:t>home</w:t>
      </w:r>
      <w:r>
        <w:t xml:space="preserve">less in over a week. Baltimore City is known to have a vulnerable population in homeless LGBTQ youth the best practices recommend anti-discrimination policies </w:t>
      </w:r>
      <w:proofErr w:type="gramStart"/>
      <w:r>
        <w:t>“ Youth</w:t>
      </w:r>
      <w:proofErr w:type="gramEnd"/>
      <w:r>
        <w:t xml:space="preserve"> Empowered Society(YES)”. Now the issue becomes even more in depth since “Pew Research Cen</w:t>
      </w:r>
      <w:r>
        <w:t xml:space="preserve">ter, 2013” say that 39% of the LGBTQ community makes less than $30,000 or less it makes </w:t>
      </w:r>
      <w:proofErr w:type="spellStart"/>
      <w:r>
        <w:t>itS</w:t>
      </w:r>
      <w:proofErr w:type="spellEnd"/>
      <w:r>
        <w:t xml:space="preserve"> impossible to adopt children less money in the household the more unlikely to adopt. So who is left to adopt these </w:t>
      </w:r>
      <w:proofErr w:type="spellStart"/>
      <w:r>
        <w:t>adolscents</w:t>
      </w:r>
      <w:proofErr w:type="spellEnd"/>
      <w:r>
        <w:t xml:space="preserve"> or foster </w:t>
      </w:r>
      <w:proofErr w:type="gramStart"/>
      <w:r>
        <w:t>them</w:t>
      </w:r>
      <w:proofErr w:type="gramEnd"/>
      <w:r>
        <w:t xml:space="preserve"> heterosexual couples wh</w:t>
      </w:r>
      <w:r>
        <w:t>o have lack of understanding.</w:t>
      </w:r>
      <w:bookmarkStart w:id="0" w:name="_GoBack"/>
      <w:bookmarkEnd w:id="0"/>
    </w:p>
    <w:sectPr w:rsidR="000E5F0F">
      <w:head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516BA" w14:textId="77777777" w:rsidR="0005086A" w:rsidRDefault="0005086A">
      <w:pPr>
        <w:spacing w:line="240" w:lineRule="auto"/>
      </w:pPr>
      <w:r>
        <w:separator/>
      </w:r>
    </w:p>
  </w:endnote>
  <w:endnote w:type="continuationSeparator" w:id="0">
    <w:p w14:paraId="6CD93751" w14:textId="77777777" w:rsidR="0005086A" w:rsidRDefault="0005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9BE28D" w14:textId="77777777" w:rsidR="0005086A" w:rsidRDefault="0005086A">
      <w:pPr>
        <w:spacing w:line="240" w:lineRule="auto"/>
      </w:pPr>
      <w:r>
        <w:separator/>
      </w:r>
    </w:p>
  </w:footnote>
  <w:footnote w:type="continuationSeparator" w:id="0">
    <w:p w14:paraId="69745B46" w14:textId="77777777" w:rsidR="0005086A" w:rsidRDefault="0005086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0F" w14:textId="77777777" w:rsidR="000E5F0F" w:rsidRDefault="000E5F0F">
    <w:pPr>
      <w:pBdr>
        <w:top w:val="nil"/>
        <w:left w:val="nil"/>
        <w:bottom w:val="nil"/>
        <w:right w:val="nil"/>
        <w:between w:val="nil"/>
      </w:pBdr>
    </w:pPr>
  </w:p>
  <w:p w14:paraId="00000010" w14:textId="77777777" w:rsidR="000E5F0F" w:rsidRDefault="0005086A">
    <w:pPr>
      <w:pBdr>
        <w:top w:val="nil"/>
        <w:left w:val="nil"/>
        <w:bottom w:val="nil"/>
        <w:right w:val="nil"/>
        <w:between w:val="nil"/>
      </w:pBdr>
      <w:jc w:val="right"/>
    </w:pPr>
    <w:r>
      <w:fldChar w:fldCharType="begin"/>
    </w:r>
    <w:r>
      <w:instrText>PAGE</w:instrText>
    </w:r>
    <w:r w:rsidR="00B1205B">
      <w:fldChar w:fldCharType="separate"/>
    </w:r>
    <w:r w:rsidR="00DB0139">
      <w:rPr>
        <w:noProof/>
      </w:rPr>
      <w:t>2</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F0F"/>
    <w:rsid w:val="0005086A"/>
    <w:rsid w:val="000E5F0F"/>
    <w:rsid w:val="00B1205B"/>
    <w:rsid w:val="00DB0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DBDB29-B249-4DDE-8024-7651118BC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 w:eastAsia="en-US"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200"/>
      <w:ind w:firstLine="0"/>
      <w:outlineLvl w:val="0"/>
    </w:pPr>
  </w:style>
  <w:style w:type="paragraph" w:styleId="Heading2">
    <w:name w:val="heading 2"/>
    <w:basedOn w:val="Normal"/>
    <w:next w:val="Normal"/>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outlineLvl w:val="2"/>
    </w:pPr>
    <w:rPr>
      <w:rFonts w:ascii="Trebuchet MS" w:eastAsia="Trebuchet MS" w:hAnsi="Trebuchet MS" w:cs="Trebuchet MS"/>
      <w:b/>
      <w:color w:val="666666"/>
    </w:rPr>
  </w:style>
  <w:style w:type="paragraph" w:styleId="Heading4">
    <w:name w:val="heading 4"/>
    <w:basedOn w:val="Normal"/>
    <w:next w:val="Normal"/>
    <w:pPr>
      <w:keepNext/>
      <w:keepLines/>
      <w:spacing w:before="160"/>
      <w:outlineLvl w:val="3"/>
    </w:pPr>
    <w:rPr>
      <w:rFonts w:ascii="Trebuchet MS" w:eastAsia="Trebuchet MS" w:hAnsi="Trebuchet MS" w:cs="Trebuchet MS"/>
      <w:color w:val="666666"/>
      <w:sz w:val="22"/>
      <w:szCs w:val="22"/>
      <w:u w:val="single"/>
    </w:rPr>
  </w:style>
  <w:style w:type="paragraph" w:styleId="Heading5">
    <w:name w:val="heading 5"/>
    <w:basedOn w:val="Normal"/>
    <w:next w:val="Normal"/>
    <w:pPr>
      <w:keepNext/>
      <w:keepLines/>
      <w:spacing w:before="160"/>
      <w:outlineLvl w:val="4"/>
    </w:pPr>
    <w:rPr>
      <w:rFonts w:ascii="Trebuchet MS" w:eastAsia="Trebuchet MS" w:hAnsi="Trebuchet MS" w:cs="Trebuchet MS"/>
      <w:color w:val="666666"/>
      <w:sz w:val="22"/>
      <w:szCs w:val="22"/>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600"/>
      <w:ind w:firstLine="0"/>
      <w:jc w:val="center"/>
    </w:pPr>
  </w:style>
  <w:style w:type="paragraph" w:styleId="Subtitle">
    <w:name w:val="Subtitle"/>
    <w:basedOn w:val="Normal"/>
    <w:next w:val="Normal"/>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2020-08-10T08:12:00Z</dcterms:created>
  <dcterms:modified xsi:type="dcterms:W3CDTF">2020-08-10T08:13:00Z</dcterms:modified>
</cp:coreProperties>
</file>