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114B80" w14:textId="77777777" w:rsidR="003C2A70" w:rsidRDefault="003C2A70" w:rsidP="003C2A70">
      <w:pPr>
        <w:jc w:val="center"/>
        <w:rPr>
          <w:rFonts w:ascii="Times New Roman" w:hAnsi="Times New Roman" w:cs="Times New Roman"/>
          <w:sz w:val="24"/>
          <w:szCs w:val="24"/>
        </w:rPr>
      </w:pPr>
    </w:p>
    <w:p w14:paraId="1BE07FD4" w14:textId="77777777" w:rsidR="003C2A70" w:rsidRDefault="003C2A70" w:rsidP="003C2A70">
      <w:pPr>
        <w:jc w:val="center"/>
        <w:rPr>
          <w:rFonts w:ascii="Times New Roman" w:hAnsi="Times New Roman" w:cs="Times New Roman"/>
          <w:sz w:val="24"/>
          <w:szCs w:val="24"/>
        </w:rPr>
      </w:pPr>
    </w:p>
    <w:p w14:paraId="7AAA2E11" w14:textId="77777777" w:rsidR="003C2A70" w:rsidRDefault="003C2A70" w:rsidP="003C2A70">
      <w:pPr>
        <w:jc w:val="center"/>
        <w:rPr>
          <w:rFonts w:ascii="Times New Roman" w:hAnsi="Times New Roman" w:cs="Times New Roman"/>
          <w:sz w:val="24"/>
          <w:szCs w:val="24"/>
        </w:rPr>
      </w:pPr>
    </w:p>
    <w:p w14:paraId="01239756" w14:textId="77777777" w:rsidR="003C2A70" w:rsidRDefault="003C2A70" w:rsidP="003C2A70">
      <w:pPr>
        <w:jc w:val="center"/>
        <w:rPr>
          <w:rFonts w:ascii="Times New Roman" w:hAnsi="Times New Roman" w:cs="Times New Roman"/>
          <w:sz w:val="24"/>
          <w:szCs w:val="24"/>
        </w:rPr>
      </w:pPr>
    </w:p>
    <w:p w14:paraId="131BFD6B" w14:textId="77777777" w:rsidR="003C2A70" w:rsidRDefault="003C2A70" w:rsidP="003C2A70">
      <w:pPr>
        <w:jc w:val="center"/>
        <w:rPr>
          <w:rFonts w:ascii="Times New Roman" w:hAnsi="Times New Roman" w:cs="Times New Roman"/>
          <w:sz w:val="24"/>
          <w:szCs w:val="24"/>
        </w:rPr>
      </w:pPr>
    </w:p>
    <w:p w14:paraId="272F2DC1" w14:textId="77777777" w:rsidR="003C2A70" w:rsidRDefault="003C2A70" w:rsidP="003C2A70">
      <w:pPr>
        <w:jc w:val="center"/>
        <w:rPr>
          <w:rFonts w:ascii="Times New Roman" w:hAnsi="Times New Roman" w:cs="Times New Roman"/>
          <w:sz w:val="24"/>
          <w:szCs w:val="24"/>
        </w:rPr>
      </w:pPr>
    </w:p>
    <w:p w14:paraId="55D13FFA" w14:textId="77777777" w:rsidR="003C2A70" w:rsidRDefault="003C2A70" w:rsidP="003C2A70">
      <w:pPr>
        <w:jc w:val="center"/>
        <w:rPr>
          <w:rFonts w:ascii="Times New Roman" w:hAnsi="Times New Roman" w:cs="Times New Roman"/>
          <w:sz w:val="24"/>
          <w:szCs w:val="24"/>
        </w:rPr>
      </w:pPr>
    </w:p>
    <w:p w14:paraId="13A71B35" w14:textId="57FB113D" w:rsidR="003C2A70" w:rsidRPr="003C2A70" w:rsidRDefault="003C2A70" w:rsidP="003C2A70">
      <w:pPr>
        <w:jc w:val="center"/>
        <w:rPr>
          <w:rFonts w:ascii="Times New Roman" w:hAnsi="Times New Roman" w:cs="Times New Roman"/>
          <w:sz w:val="24"/>
          <w:szCs w:val="24"/>
        </w:rPr>
      </w:pPr>
      <w:r w:rsidRPr="003C2A70">
        <w:rPr>
          <w:rFonts w:ascii="Times New Roman" w:hAnsi="Times New Roman" w:cs="Times New Roman"/>
          <w:sz w:val="24"/>
          <w:szCs w:val="24"/>
        </w:rPr>
        <w:t>Discussion</w:t>
      </w:r>
    </w:p>
    <w:p w14:paraId="72941094" w14:textId="77777777" w:rsidR="003C2A70" w:rsidRPr="003C2A70" w:rsidRDefault="003C2A70" w:rsidP="003C2A70">
      <w:pPr>
        <w:jc w:val="center"/>
        <w:rPr>
          <w:rFonts w:ascii="Times New Roman" w:hAnsi="Times New Roman" w:cs="Times New Roman"/>
          <w:sz w:val="24"/>
          <w:szCs w:val="24"/>
        </w:rPr>
      </w:pPr>
    </w:p>
    <w:p w14:paraId="4B962B2C" w14:textId="20475937" w:rsidR="003C2A70" w:rsidRPr="003C2A70" w:rsidRDefault="003C2A70" w:rsidP="003C2A70">
      <w:pPr>
        <w:jc w:val="center"/>
        <w:rPr>
          <w:rFonts w:ascii="Times New Roman" w:hAnsi="Times New Roman" w:cs="Times New Roman"/>
          <w:sz w:val="24"/>
          <w:szCs w:val="24"/>
        </w:rPr>
      </w:pPr>
      <w:r w:rsidRPr="003C2A70">
        <w:rPr>
          <w:rFonts w:ascii="Times New Roman" w:hAnsi="Times New Roman" w:cs="Times New Roman"/>
          <w:sz w:val="24"/>
          <w:szCs w:val="24"/>
        </w:rPr>
        <w:t>Name</w:t>
      </w:r>
    </w:p>
    <w:p w14:paraId="79AFA2DF" w14:textId="77777777" w:rsidR="003C2A70" w:rsidRPr="003C2A70" w:rsidRDefault="003C2A70" w:rsidP="003C2A70">
      <w:pPr>
        <w:jc w:val="center"/>
        <w:rPr>
          <w:rFonts w:ascii="Times New Roman" w:hAnsi="Times New Roman" w:cs="Times New Roman"/>
          <w:sz w:val="24"/>
          <w:szCs w:val="24"/>
        </w:rPr>
      </w:pPr>
    </w:p>
    <w:p w14:paraId="069189A0" w14:textId="3C239D62" w:rsidR="003C2A70" w:rsidRPr="003C2A70" w:rsidRDefault="003C2A70" w:rsidP="003C2A70">
      <w:pPr>
        <w:jc w:val="center"/>
        <w:rPr>
          <w:rFonts w:ascii="Times New Roman" w:hAnsi="Times New Roman" w:cs="Times New Roman"/>
          <w:sz w:val="24"/>
          <w:szCs w:val="24"/>
        </w:rPr>
      </w:pPr>
      <w:r w:rsidRPr="003C2A70">
        <w:rPr>
          <w:rFonts w:ascii="Times New Roman" w:hAnsi="Times New Roman" w:cs="Times New Roman"/>
          <w:sz w:val="24"/>
          <w:szCs w:val="24"/>
        </w:rPr>
        <w:t>Instructor</w:t>
      </w:r>
    </w:p>
    <w:p w14:paraId="2F6AF533" w14:textId="77777777" w:rsidR="003C2A70" w:rsidRPr="003C2A70" w:rsidRDefault="003C2A70" w:rsidP="003C2A70">
      <w:pPr>
        <w:jc w:val="center"/>
        <w:rPr>
          <w:rFonts w:ascii="Times New Roman" w:hAnsi="Times New Roman" w:cs="Times New Roman"/>
          <w:sz w:val="24"/>
          <w:szCs w:val="24"/>
        </w:rPr>
      </w:pPr>
    </w:p>
    <w:p w14:paraId="4F1EEA15" w14:textId="56C4E1C2" w:rsidR="003C2A70" w:rsidRPr="003C2A70" w:rsidRDefault="003C2A70" w:rsidP="003C2A70">
      <w:pPr>
        <w:jc w:val="center"/>
        <w:rPr>
          <w:rFonts w:ascii="Times New Roman" w:hAnsi="Times New Roman" w:cs="Times New Roman"/>
          <w:sz w:val="24"/>
          <w:szCs w:val="24"/>
        </w:rPr>
      </w:pPr>
      <w:r w:rsidRPr="003C2A70">
        <w:rPr>
          <w:rFonts w:ascii="Times New Roman" w:hAnsi="Times New Roman" w:cs="Times New Roman"/>
          <w:sz w:val="24"/>
          <w:szCs w:val="24"/>
        </w:rPr>
        <w:t>Course</w:t>
      </w:r>
    </w:p>
    <w:p w14:paraId="0ABFE91A" w14:textId="77777777" w:rsidR="003C2A70" w:rsidRPr="003C2A70" w:rsidRDefault="003C2A70" w:rsidP="003C2A70">
      <w:pPr>
        <w:jc w:val="center"/>
        <w:rPr>
          <w:rFonts w:ascii="Times New Roman" w:hAnsi="Times New Roman" w:cs="Times New Roman"/>
          <w:sz w:val="24"/>
          <w:szCs w:val="24"/>
        </w:rPr>
      </w:pPr>
    </w:p>
    <w:p w14:paraId="7A040914" w14:textId="57904C76" w:rsidR="003C2A70" w:rsidRDefault="003C2A70" w:rsidP="003C2A70">
      <w:pPr>
        <w:jc w:val="center"/>
        <w:rPr>
          <w:rFonts w:ascii="Times New Roman" w:hAnsi="Times New Roman" w:cs="Times New Roman"/>
          <w:b/>
          <w:bCs/>
          <w:sz w:val="24"/>
          <w:szCs w:val="24"/>
        </w:rPr>
      </w:pPr>
      <w:r w:rsidRPr="003C2A70">
        <w:rPr>
          <w:rFonts w:ascii="Times New Roman" w:hAnsi="Times New Roman" w:cs="Times New Roman"/>
          <w:sz w:val="24"/>
          <w:szCs w:val="24"/>
        </w:rPr>
        <w:t>Date</w:t>
      </w:r>
      <w:r>
        <w:rPr>
          <w:rFonts w:ascii="Times New Roman" w:hAnsi="Times New Roman" w:cs="Times New Roman"/>
          <w:b/>
          <w:bCs/>
          <w:sz w:val="24"/>
          <w:szCs w:val="24"/>
        </w:rPr>
        <w:t xml:space="preserve"> </w:t>
      </w:r>
      <w:r>
        <w:rPr>
          <w:rFonts w:ascii="Times New Roman" w:hAnsi="Times New Roman" w:cs="Times New Roman"/>
          <w:b/>
          <w:bCs/>
          <w:sz w:val="24"/>
          <w:szCs w:val="24"/>
        </w:rPr>
        <w:br w:type="page"/>
      </w:r>
    </w:p>
    <w:p w14:paraId="6DB01789" w14:textId="57EB540B" w:rsidR="00E80A32" w:rsidRDefault="00E80A32" w:rsidP="00E80A32">
      <w:pPr>
        <w:spacing w:after="0" w:line="48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Discussion</w:t>
      </w:r>
    </w:p>
    <w:p w14:paraId="51058D64" w14:textId="555D0C5C" w:rsidR="00B801C7" w:rsidRDefault="00B801C7" w:rsidP="00B801C7">
      <w:pPr>
        <w:spacing w:after="0" w:line="480" w:lineRule="auto"/>
        <w:rPr>
          <w:rFonts w:ascii="Times New Roman" w:hAnsi="Times New Roman" w:cs="Times New Roman"/>
          <w:b/>
          <w:bCs/>
          <w:sz w:val="24"/>
          <w:szCs w:val="24"/>
        </w:rPr>
      </w:pPr>
      <w:r w:rsidRPr="00B801C7">
        <w:rPr>
          <w:rFonts w:ascii="Times New Roman" w:hAnsi="Times New Roman" w:cs="Times New Roman"/>
          <w:b/>
          <w:bCs/>
          <w:sz w:val="24"/>
          <w:szCs w:val="24"/>
        </w:rPr>
        <w:t>Consider “The Confessions” documentary in light of the “Pato’s Cave”</w:t>
      </w:r>
      <w:r w:rsidR="00D27B2B">
        <w:rPr>
          <w:rFonts w:ascii="Times New Roman" w:hAnsi="Times New Roman" w:cs="Times New Roman"/>
          <w:b/>
          <w:bCs/>
          <w:sz w:val="24"/>
          <w:szCs w:val="24"/>
        </w:rPr>
        <w:t xml:space="preserve"> </w:t>
      </w:r>
      <w:r w:rsidRPr="00B801C7">
        <w:rPr>
          <w:rFonts w:ascii="Times New Roman" w:hAnsi="Times New Roman" w:cs="Times New Roman"/>
          <w:b/>
          <w:bCs/>
          <w:sz w:val="24"/>
          <w:szCs w:val="24"/>
        </w:rPr>
        <w:t>analogy as well as the critical thinking and guidelines for living an</w:t>
      </w:r>
      <w:r w:rsidR="00D27B2B">
        <w:rPr>
          <w:rFonts w:ascii="Times New Roman" w:hAnsi="Times New Roman" w:cs="Times New Roman"/>
          <w:b/>
          <w:bCs/>
          <w:sz w:val="24"/>
          <w:szCs w:val="24"/>
        </w:rPr>
        <w:t xml:space="preserve"> </w:t>
      </w:r>
      <w:r w:rsidRPr="00B801C7">
        <w:rPr>
          <w:rFonts w:ascii="Times New Roman" w:hAnsi="Times New Roman" w:cs="Times New Roman"/>
          <w:b/>
          <w:bCs/>
          <w:sz w:val="24"/>
          <w:szCs w:val="24"/>
        </w:rPr>
        <w:t>ethical life discussed in this week’s assigned readings.  How did the</w:t>
      </w:r>
      <w:r w:rsidR="00D27B2B">
        <w:rPr>
          <w:rFonts w:ascii="Times New Roman" w:hAnsi="Times New Roman" w:cs="Times New Roman"/>
          <w:b/>
          <w:bCs/>
          <w:sz w:val="24"/>
          <w:szCs w:val="24"/>
        </w:rPr>
        <w:t xml:space="preserve"> </w:t>
      </w:r>
      <w:r w:rsidRPr="00B801C7">
        <w:rPr>
          <w:rFonts w:ascii="Times New Roman" w:hAnsi="Times New Roman" w:cs="Times New Roman"/>
          <w:b/>
          <w:bCs/>
          <w:sz w:val="24"/>
          <w:szCs w:val="24"/>
        </w:rPr>
        <w:t>CJ professionals in this documentary (police, attorneys, judges) fail to</w:t>
      </w:r>
      <w:r w:rsidR="00D27B2B">
        <w:rPr>
          <w:rFonts w:ascii="Times New Roman" w:hAnsi="Times New Roman" w:cs="Times New Roman"/>
          <w:b/>
          <w:bCs/>
          <w:sz w:val="24"/>
          <w:szCs w:val="24"/>
        </w:rPr>
        <w:t xml:space="preserve"> </w:t>
      </w:r>
      <w:r w:rsidRPr="00B801C7">
        <w:rPr>
          <w:rFonts w:ascii="Times New Roman" w:hAnsi="Times New Roman" w:cs="Times New Roman"/>
          <w:b/>
          <w:bCs/>
          <w:sz w:val="24"/>
          <w:szCs w:val="24"/>
        </w:rPr>
        <w:t>use critical thinking? What were the consequ</w:t>
      </w:r>
      <w:r w:rsidR="00D27B2B">
        <w:rPr>
          <w:rFonts w:ascii="Times New Roman" w:hAnsi="Times New Roman" w:cs="Times New Roman"/>
          <w:b/>
          <w:bCs/>
          <w:sz w:val="24"/>
          <w:szCs w:val="24"/>
        </w:rPr>
        <w:t>e</w:t>
      </w:r>
      <w:r w:rsidRPr="00B801C7">
        <w:rPr>
          <w:rFonts w:ascii="Times New Roman" w:hAnsi="Times New Roman" w:cs="Times New Roman"/>
          <w:b/>
          <w:bCs/>
          <w:sz w:val="24"/>
          <w:szCs w:val="24"/>
        </w:rPr>
        <w:t>nces?</w:t>
      </w:r>
    </w:p>
    <w:p w14:paraId="59368B79" w14:textId="3A962141" w:rsidR="00B801C7" w:rsidRPr="00B801C7" w:rsidRDefault="00DA0198" w:rsidP="00D2688C">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“Confessions” is about the case of four men, who </w:t>
      </w:r>
      <w:r w:rsidR="00162F8C">
        <w:rPr>
          <w:rFonts w:ascii="Times New Roman" w:hAnsi="Times New Roman" w:cs="Times New Roman"/>
          <w:sz w:val="24"/>
          <w:szCs w:val="24"/>
        </w:rPr>
        <w:t>admitted to crimes they did not commit. They confessed to the crimes to get themselves out of the unpleasant situation. The interrogation lasted between an hour and a half to two hours. The interrogation was based on high pressure, which was exerted by the police to force the four individuals to confess to a crime they did not commit (</w:t>
      </w:r>
      <w:r w:rsidR="00D2688C">
        <w:rPr>
          <w:rFonts w:ascii="Times New Roman" w:hAnsi="Times New Roman" w:cs="Times New Roman"/>
          <w:sz w:val="24"/>
          <w:szCs w:val="24"/>
        </w:rPr>
        <w:t>PBS, n.d.</w:t>
      </w:r>
      <w:r w:rsidR="00162F8C">
        <w:rPr>
          <w:rFonts w:ascii="Times New Roman" w:hAnsi="Times New Roman" w:cs="Times New Roman"/>
          <w:sz w:val="24"/>
          <w:szCs w:val="24"/>
        </w:rPr>
        <w:t xml:space="preserve">). The strategy applied by the police was unethical as they were not seeking the truth but wanted to connect the four individuals to the crime. Plato’s allegory of the cave can be applied to the “Confessions” documentary to highlight the </w:t>
      </w:r>
      <w:r w:rsidR="00D2688C">
        <w:rPr>
          <w:rFonts w:ascii="Times New Roman" w:hAnsi="Times New Roman" w:cs="Times New Roman"/>
          <w:sz w:val="24"/>
          <w:szCs w:val="24"/>
        </w:rPr>
        <w:t xml:space="preserve">negative impact of critical thinking. </w:t>
      </w:r>
      <w:r w:rsidR="00B801C7" w:rsidRPr="00B801C7">
        <w:rPr>
          <w:rFonts w:ascii="Times New Roman" w:hAnsi="Times New Roman" w:cs="Times New Roman"/>
          <w:sz w:val="24"/>
          <w:szCs w:val="24"/>
        </w:rPr>
        <w:t xml:space="preserve">Plato’s allegory of the cave indicates that most people are not only ignorant of the truth, but hostile to anyone that points it out to them </w:t>
      </w:r>
      <w:r>
        <w:rPr>
          <w:rFonts w:ascii="Times New Roman" w:hAnsi="Times New Roman" w:cs="Times New Roman"/>
          <w:sz w:val="24"/>
          <w:szCs w:val="24"/>
        </w:rPr>
        <w:t xml:space="preserve">(Gendler, 2015). </w:t>
      </w:r>
      <w:r w:rsidR="00D2688C" w:rsidRPr="00D2688C">
        <w:rPr>
          <w:rFonts w:ascii="Times New Roman" w:hAnsi="Times New Roman" w:cs="Times New Roman"/>
          <w:i/>
          <w:iCs/>
          <w:sz w:val="24"/>
          <w:szCs w:val="24"/>
        </w:rPr>
        <w:t>The Allegory of the Cave</w:t>
      </w:r>
      <w:r w:rsidR="00D2688C">
        <w:rPr>
          <w:rFonts w:ascii="Times New Roman" w:hAnsi="Times New Roman" w:cs="Times New Roman"/>
          <w:sz w:val="24"/>
          <w:szCs w:val="24"/>
        </w:rPr>
        <w:t xml:space="preserve"> can be applied to the “Confessions” documentary to highlight the use of unnecessary force, resulting in the wrongful conviction of innocent people. </w:t>
      </w:r>
      <w:r w:rsidR="003C2775">
        <w:rPr>
          <w:rFonts w:ascii="Times New Roman" w:hAnsi="Times New Roman" w:cs="Times New Roman"/>
          <w:sz w:val="24"/>
          <w:szCs w:val="24"/>
        </w:rPr>
        <w:t xml:space="preserve">The consequence was the evasion of justice as the wrongful conviction of the four men inhibited the prosecution </w:t>
      </w:r>
      <w:r w:rsidR="00075FDE">
        <w:rPr>
          <w:rFonts w:ascii="Times New Roman" w:hAnsi="Times New Roman" w:cs="Times New Roman"/>
          <w:sz w:val="24"/>
          <w:szCs w:val="24"/>
        </w:rPr>
        <w:t>of the perpetrator</w:t>
      </w:r>
      <w:r w:rsidR="00297F22">
        <w:rPr>
          <w:rFonts w:ascii="Times New Roman" w:hAnsi="Times New Roman" w:cs="Times New Roman"/>
          <w:sz w:val="24"/>
          <w:szCs w:val="24"/>
        </w:rPr>
        <w:t xml:space="preserve">. </w:t>
      </w:r>
    </w:p>
    <w:p w14:paraId="0276931F" w14:textId="425313CE" w:rsidR="00B801C7" w:rsidRDefault="00B801C7" w:rsidP="00B801C7">
      <w:pPr>
        <w:spacing w:after="0" w:line="480" w:lineRule="auto"/>
        <w:rPr>
          <w:rFonts w:ascii="Times New Roman" w:hAnsi="Times New Roman" w:cs="Times New Roman"/>
          <w:b/>
          <w:bCs/>
          <w:sz w:val="24"/>
          <w:szCs w:val="24"/>
        </w:rPr>
      </w:pPr>
      <w:r w:rsidRPr="00B801C7">
        <w:rPr>
          <w:rFonts w:ascii="Times New Roman" w:hAnsi="Times New Roman" w:cs="Times New Roman"/>
          <w:b/>
          <w:bCs/>
          <w:sz w:val="24"/>
          <w:szCs w:val="24"/>
        </w:rPr>
        <w:t>2. How did other organizational considerations contribute to these</w:t>
      </w:r>
      <w:r w:rsidR="00D27B2B">
        <w:rPr>
          <w:rFonts w:ascii="Times New Roman" w:hAnsi="Times New Roman" w:cs="Times New Roman"/>
          <w:b/>
          <w:bCs/>
          <w:sz w:val="24"/>
          <w:szCs w:val="24"/>
        </w:rPr>
        <w:t xml:space="preserve"> </w:t>
      </w:r>
      <w:r w:rsidRPr="00B801C7">
        <w:rPr>
          <w:rFonts w:ascii="Times New Roman" w:hAnsi="Times New Roman" w:cs="Times New Roman"/>
          <w:b/>
          <w:bCs/>
          <w:sz w:val="24"/>
          <w:szCs w:val="24"/>
        </w:rPr>
        <w:t>actors</w:t>
      </w:r>
      <w:r w:rsidR="00D27B2B">
        <w:rPr>
          <w:rFonts w:ascii="Times New Roman" w:hAnsi="Times New Roman" w:cs="Times New Roman"/>
          <w:b/>
          <w:bCs/>
          <w:sz w:val="24"/>
          <w:szCs w:val="24"/>
        </w:rPr>
        <w:t xml:space="preserve"> and</w:t>
      </w:r>
      <w:r w:rsidRPr="00B801C7">
        <w:rPr>
          <w:rFonts w:ascii="Times New Roman" w:hAnsi="Times New Roman" w:cs="Times New Roman"/>
          <w:b/>
          <w:bCs/>
          <w:sz w:val="24"/>
          <w:szCs w:val="24"/>
        </w:rPr>
        <w:t xml:space="preserve"> uncritical thinking in regard to this case</w:t>
      </w:r>
      <w:r w:rsidR="00297F22" w:rsidRPr="00B801C7">
        <w:rPr>
          <w:rFonts w:ascii="Times New Roman" w:hAnsi="Times New Roman" w:cs="Times New Roman"/>
          <w:b/>
          <w:bCs/>
          <w:sz w:val="24"/>
          <w:szCs w:val="24"/>
        </w:rPr>
        <w:t xml:space="preserve">? </w:t>
      </w:r>
    </w:p>
    <w:p w14:paraId="42D3C275" w14:textId="622EEF14" w:rsidR="00A017CA" w:rsidRPr="00A017CA" w:rsidRDefault="00A017CA" w:rsidP="00A017CA">
      <w:pPr>
        <w:spacing w:after="0" w:line="480" w:lineRule="auto"/>
        <w:ind w:firstLine="720"/>
        <w:rPr>
          <w:rFonts w:ascii="Times New Roman" w:hAnsi="Times New Roman" w:cs="Times New Roman"/>
          <w:sz w:val="24"/>
          <w:szCs w:val="24"/>
        </w:rPr>
      </w:pPr>
      <w:r w:rsidRPr="00A017CA">
        <w:rPr>
          <w:rFonts w:ascii="Times New Roman" w:hAnsi="Times New Roman" w:cs="Times New Roman"/>
          <w:sz w:val="24"/>
          <w:szCs w:val="24"/>
        </w:rPr>
        <w:t xml:space="preserve">The uncritical thinking outlined in the case was based on the </w:t>
      </w:r>
      <w:r w:rsidR="0043486E">
        <w:rPr>
          <w:rFonts w:ascii="Times New Roman" w:hAnsi="Times New Roman" w:cs="Times New Roman"/>
          <w:sz w:val="24"/>
          <w:szCs w:val="24"/>
        </w:rPr>
        <w:t xml:space="preserve">failures of the entire law enforcement agency. The police use of force was based on the lack of efficient policing of the investigators. They were allowed too much leeway when making interrogations such that they coerced innocent people to confess to the crimes. Other than the investigators, the attorneys </w:t>
      </w:r>
      <w:r w:rsidR="0043486E">
        <w:rPr>
          <w:rFonts w:ascii="Times New Roman" w:hAnsi="Times New Roman" w:cs="Times New Roman"/>
          <w:sz w:val="24"/>
          <w:szCs w:val="24"/>
        </w:rPr>
        <w:lastRenderedPageBreak/>
        <w:t xml:space="preserve">failed to adequately represent the suspects. The lack of evidence connecting the four individuals to the crime would have been a </w:t>
      </w:r>
      <w:r w:rsidR="009104C4">
        <w:rPr>
          <w:rFonts w:ascii="Times New Roman" w:hAnsi="Times New Roman" w:cs="Times New Roman"/>
          <w:sz w:val="24"/>
          <w:szCs w:val="24"/>
        </w:rPr>
        <w:t>major factor that would have shed doubt on their guilt. In addition, the judge also failed to practice due protocol to ensure the suspects were tried fairly in a court of law</w:t>
      </w:r>
      <w:r w:rsidR="000760AC">
        <w:rPr>
          <w:rFonts w:ascii="Times New Roman" w:hAnsi="Times New Roman" w:cs="Times New Roman"/>
          <w:sz w:val="24"/>
          <w:szCs w:val="24"/>
        </w:rPr>
        <w:t xml:space="preserve"> (PBS, n.d.)</w:t>
      </w:r>
      <w:r w:rsidR="009104C4">
        <w:rPr>
          <w:rFonts w:ascii="Times New Roman" w:hAnsi="Times New Roman" w:cs="Times New Roman"/>
          <w:sz w:val="24"/>
          <w:szCs w:val="24"/>
        </w:rPr>
        <w:t xml:space="preserve">. As a result, the wrongful conviction of the four suspects was not just based on the </w:t>
      </w:r>
      <w:r w:rsidR="00A40244">
        <w:rPr>
          <w:rFonts w:ascii="Times New Roman" w:hAnsi="Times New Roman" w:cs="Times New Roman"/>
          <w:sz w:val="24"/>
          <w:szCs w:val="24"/>
        </w:rPr>
        <w:t xml:space="preserve">anomalies committed by the investigators, but on the entire justice system as a whole. </w:t>
      </w:r>
    </w:p>
    <w:p w14:paraId="7499BAB2" w14:textId="570FB59D" w:rsidR="00B801C7" w:rsidRDefault="00B801C7" w:rsidP="00B801C7">
      <w:pPr>
        <w:spacing w:after="0" w:line="480" w:lineRule="auto"/>
        <w:rPr>
          <w:rFonts w:ascii="Times New Roman" w:hAnsi="Times New Roman" w:cs="Times New Roman"/>
          <w:b/>
          <w:bCs/>
          <w:sz w:val="24"/>
          <w:szCs w:val="24"/>
        </w:rPr>
      </w:pPr>
      <w:r w:rsidRPr="00B801C7">
        <w:rPr>
          <w:rFonts w:ascii="Times New Roman" w:hAnsi="Times New Roman" w:cs="Times New Roman"/>
          <w:b/>
          <w:bCs/>
          <w:sz w:val="24"/>
          <w:szCs w:val="24"/>
        </w:rPr>
        <w:t>3. Is the use of body camera footage subject to similar abuse and lack</w:t>
      </w:r>
      <w:r w:rsidR="00D27B2B">
        <w:rPr>
          <w:rFonts w:ascii="Times New Roman" w:hAnsi="Times New Roman" w:cs="Times New Roman"/>
          <w:b/>
          <w:bCs/>
          <w:sz w:val="24"/>
          <w:szCs w:val="24"/>
        </w:rPr>
        <w:t xml:space="preserve"> </w:t>
      </w:r>
      <w:r w:rsidRPr="00B801C7">
        <w:rPr>
          <w:rFonts w:ascii="Times New Roman" w:hAnsi="Times New Roman" w:cs="Times New Roman"/>
          <w:b/>
          <w:bCs/>
          <w:sz w:val="24"/>
          <w:szCs w:val="24"/>
        </w:rPr>
        <w:t>of critical thinking? Why or why not? Explain your answer with direct</w:t>
      </w:r>
      <w:r w:rsidR="00D27B2B">
        <w:rPr>
          <w:rFonts w:ascii="Times New Roman" w:hAnsi="Times New Roman" w:cs="Times New Roman"/>
          <w:b/>
          <w:bCs/>
          <w:sz w:val="24"/>
          <w:szCs w:val="24"/>
        </w:rPr>
        <w:t xml:space="preserve"> </w:t>
      </w:r>
      <w:r w:rsidRPr="00B801C7">
        <w:rPr>
          <w:rFonts w:ascii="Times New Roman" w:hAnsi="Times New Roman" w:cs="Times New Roman"/>
          <w:b/>
          <w:bCs/>
          <w:sz w:val="24"/>
          <w:szCs w:val="24"/>
        </w:rPr>
        <w:t>use of the assigned course materials to support your position</w:t>
      </w:r>
    </w:p>
    <w:p w14:paraId="05E89938" w14:textId="6E664B92" w:rsidR="00075FDE" w:rsidRPr="00075FDE" w:rsidRDefault="00075FDE" w:rsidP="0055269D">
      <w:pPr>
        <w:spacing w:after="0" w:line="480" w:lineRule="auto"/>
        <w:ind w:firstLine="720"/>
        <w:rPr>
          <w:rFonts w:ascii="Times New Roman" w:hAnsi="Times New Roman" w:cs="Times New Roman"/>
          <w:sz w:val="24"/>
          <w:szCs w:val="24"/>
        </w:rPr>
      </w:pPr>
      <w:r w:rsidRPr="00075FDE">
        <w:rPr>
          <w:rFonts w:ascii="Times New Roman" w:hAnsi="Times New Roman" w:cs="Times New Roman"/>
          <w:sz w:val="24"/>
          <w:szCs w:val="24"/>
        </w:rPr>
        <w:t xml:space="preserve">The use of body camera footage is not subject to </w:t>
      </w:r>
      <w:r>
        <w:rPr>
          <w:rFonts w:ascii="Times New Roman" w:hAnsi="Times New Roman" w:cs="Times New Roman"/>
          <w:sz w:val="24"/>
          <w:szCs w:val="24"/>
        </w:rPr>
        <w:t xml:space="preserve">similar abuse and lack of critical thinking as in the case with the “confessions” documentary. </w:t>
      </w:r>
      <w:r w:rsidR="00327E7E">
        <w:rPr>
          <w:rFonts w:ascii="Times New Roman" w:hAnsi="Times New Roman" w:cs="Times New Roman"/>
          <w:sz w:val="24"/>
          <w:szCs w:val="24"/>
        </w:rPr>
        <w:t xml:space="preserve">The main difference between the two instances is that the “Confessions” documentary involved a deliberate attempt by members of the Law Enforcement to wrongly convict the suspects by forcing them to confess to crimes they did not commit. </w:t>
      </w:r>
      <w:r>
        <w:rPr>
          <w:rFonts w:ascii="Times New Roman" w:hAnsi="Times New Roman" w:cs="Times New Roman"/>
          <w:sz w:val="24"/>
          <w:szCs w:val="24"/>
        </w:rPr>
        <w:t xml:space="preserve">The use of body camera footage is characterized by </w:t>
      </w:r>
      <w:r w:rsidR="00DE64A3">
        <w:rPr>
          <w:rFonts w:ascii="Times New Roman" w:hAnsi="Times New Roman" w:cs="Times New Roman"/>
          <w:sz w:val="24"/>
          <w:szCs w:val="24"/>
        </w:rPr>
        <w:t xml:space="preserve">a lack of laws and regulations that ensure their appropriate use. </w:t>
      </w:r>
      <w:r w:rsidR="00072F84">
        <w:rPr>
          <w:rFonts w:ascii="Times New Roman" w:hAnsi="Times New Roman" w:cs="Times New Roman"/>
          <w:sz w:val="24"/>
          <w:szCs w:val="24"/>
        </w:rPr>
        <w:t xml:space="preserve">While the intention of the body-worn cameras (BWC) may be noble, they </w:t>
      </w:r>
      <w:r w:rsidR="00327E7E">
        <w:rPr>
          <w:rFonts w:ascii="Times New Roman" w:hAnsi="Times New Roman" w:cs="Times New Roman"/>
          <w:sz w:val="24"/>
          <w:szCs w:val="24"/>
        </w:rPr>
        <w:t xml:space="preserve">may expose victims of domestic and sexual abuse. The law enforcement agencies do not store the data themselves but store them on the Cloud or in third-party servers. </w:t>
      </w:r>
      <w:r w:rsidR="00D5151F">
        <w:rPr>
          <w:rFonts w:ascii="Times New Roman" w:hAnsi="Times New Roman" w:cs="Times New Roman"/>
          <w:sz w:val="24"/>
          <w:szCs w:val="24"/>
        </w:rPr>
        <w:t xml:space="preserve">the issues surrounding BWC may be resolved. </w:t>
      </w:r>
      <w:r w:rsidR="0055269D" w:rsidRPr="0055269D">
        <w:rPr>
          <w:rFonts w:ascii="Times New Roman" w:hAnsi="Times New Roman" w:cs="Times New Roman"/>
          <w:sz w:val="24"/>
          <w:szCs w:val="24"/>
        </w:rPr>
        <w:t>Adams</w:t>
      </w:r>
      <w:r w:rsidR="0055269D">
        <w:rPr>
          <w:rFonts w:ascii="Times New Roman" w:hAnsi="Times New Roman" w:cs="Times New Roman"/>
          <w:sz w:val="24"/>
          <w:szCs w:val="24"/>
        </w:rPr>
        <w:t xml:space="preserve"> and</w:t>
      </w:r>
      <w:r w:rsidR="0055269D" w:rsidRPr="0055269D">
        <w:rPr>
          <w:rFonts w:ascii="Times New Roman" w:hAnsi="Times New Roman" w:cs="Times New Roman"/>
          <w:sz w:val="24"/>
          <w:szCs w:val="24"/>
        </w:rPr>
        <w:t xml:space="preserve"> Mastracci</w:t>
      </w:r>
      <w:r w:rsidR="0055269D">
        <w:rPr>
          <w:rFonts w:ascii="Times New Roman" w:hAnsi="Times New Roman" w:cs="Times New Roman"/>
          <w:sz w:val="24"/>
          <w:szCs w:val="24"/>
        </w:rPr>
        <w:t xml:space="preserve"> </w:t>
      </w:r>
      <w:r w:rsidR="0055269D" w:rsidRPr="0055269D">
        <w:rPr>
          <w:rFonts w:ascii="Times New Roman" w:hAnsi="Times New Roman" w:cs="Times New Roman"/>
          <w:sz w:val="24"/>
          <w:szCs w:val="24"/>
        </w:rPr>
        <w:t>(20</w:t>
      </w:r>
      <w:r w:rsidR="0055269D">
        <w:rPr>
          <w:rFonts w:ascii="Times New Roman" w:hAnsi="Times New Roman" w:cs="Times New Roman"/>
          <w:sz w:val="24"/>
          <w:szCs w:val="24"/>
        </w:rPr>
        <w:t xml:space="preserve">17) recommend that </w:t>
      </w:r>
      <w:r w:rsidR="00D5151F">
        <w:rPr>
          <w:rFonts w:ascii="Times New Roman" w:hAnsi="Times New Roman" w:cs="Times New Roman"/>
          <w:sz w:val="24"/>
          <w:szCs w:val="24"/>
        </w:rPr>
        <w:t xml:space="preserve">police officers should make decisions on which scenes to be recorded. This way, they would avoid recording scenes that may potentially expose victims of sexual and emotional abuse. </w:t>
      </w:r>
      <w:r w:rsidR="0055269D">
        <w:rPr>
          <w:rFonts w:ascii="Times New Roman" w:hAnsi="Times New Roman" w:cs="Times New Roman"/>
          <w:sz w:val="24"/>
          <w:szCs w:val="24"/>
        </w:rPr>
        <w:t xml:space="preserve">Another strategy to promote the privacy of confidential information is restricting the divulgence of BWC information to uninvolved parties and enhancing transparency and accountability in the use and dissemination pf footage gathered from BWC. </w:t>
      </w:r>
    </w:p>
    <w:p w14:paraId="2F84D54A" w14:textId="15F73F5E" w:rsidR="00D2688C" w:rsidRDefault="00D2688C">
      <w:pPr>
        <w:rPr>
          <w:rFonts w:ascii="Times New Roman" w:hAnsi="Times New Roman" w:cs="Times New Roman"/>
          <w:b/>
          <w:bCs/>
          <w:sz w:val="24"/>
          <w:szCs w:val="24"/>
        </w:rPr>
      </w:pPr>
      <w:r>
        <w:rPr>
          <w:rFonts w:ascii="Times New Roman" w:hAnsi="Times New Roman" w:cs="Times New Roman"/>
          <w:b/>
          <w:bCs/>
          <w:sz w:val="24"/>
          <w:szCs w:val="24"/>
        </w:rPr>
        <w:lastRenderedPageBreak/>
        <w:br w:type="page"/>
      </w:r>
    </w:p>
    <w:p w14:paraId="4946B790" w14:textId="39BC9A29" w:rsidR="00D2688C" w:rsidRDefault="00D2688C" w:rsidP="00D2688C">
      <w:pPr>
        <w:spacing w:after="0" w:line="480" w:lineRule="auto"/>
        <w:jc w:val="center"/>
        <w:rPr>
          <w:rFonts w:ascii="Times New Roman" w:hAnsi="Times New Roman" w:cs="Times New Roman"/>
          <w:b/>
          <w:bCs/>
          <w:sz w:val="24"/>
          <w:szCs w:val="24"/>
        </w:rPr>
      </w:pPr>
      <w:r>
        <w:rPr>
          <w:rFonts w:ascii="Times New Roman" w:hAnsi="Times New Roman" w:cs="Times New Roman"/>
          <w:sz w:val="24"/>
          <w:szCs w:val="24"/>
        </w:rPr>
        <w:lastRenderedPageBreak/>
        <w:t>R</w:t>
      </w:r>
      <w:r w:rsidRPr="00D2688C">
        <w:rPr>
          <w:rFonts w:ascii="Times New Roman" w:hAnsi="Times New Roman" w:cs="Times New Roman"/>
          <w:sz w:val="24"/>
          <w:szCs w:val="24"/>
        </w:rPr>
        <w:t>eferences</w:t>
      </w:r>
    </w:p>
    <w:p w14:paraId="0EE30B72" w14:textId="50CD5B22" w:rsidR="0055269D" w:rsidRDefault="0055269D" w:rsidP="007F40F9">
      <w:pPr>
        <w:spacing w:after="0" w:line="480" w:lineRule="auto"/>
        <w:ind w:left="720" w:hanging="720"/>
        <w:rPr>
          <w:rFonts w:ascii="Times New Roman" w:hAnsi="Times New Roman" w:cs="Times New Roman"/>
          <w:sz w:val="24"/>
          <w:szCs w:val="24"/>
        </w:rPr>
      </w:pPr>
      <w:r w:rsidRPr="0055269D">
        <w:rPr>
          <w:rFonts w:ascii="Times New Roman" w:hAnsi="Times New Roman" w:cs="Times New Roman"/>
          <w:sz w:val="24"/>
          <w:szCs w:val="24"/>
        </w:rPr>
        <w:t>Adams, I., &amp; Mastracci, S. (2017). Visibility is a trap: The ethics of police body-worn cameras and control. </w:t>
      </w:r>
      <w:r w:rsidRPr="0055269D">
        <w:rPr>
          <w:rFonts w:ascii="Times New Roman" w:hAnsi="Times New Roman" w:cs="Times New Roman"/>
          <w:i/>
          <w:iCs/>
          <w:sz w:val="24"/>
          <w:szCs w:val="24"/>
        </w:rPr>
        <w:t>Administrative Theory &amp; Praxis</w:t>
      </w:r>
      <w:r w:rsidRPr="0055269D">
        <w:rPr>
          <w:rFonts w:ascii="Times New Roman" w:hAnsi="Times New Roman" w:cs="Times New Roman"/>
          <w:sz w:val="24"/>
          <w:szCs w:val="24"/>
        </w:rPr>
        <w:t>, </w:t>
      </w:r>
      <w:r w:rsidRPr="0055269D">
        <w:rPr>
          <w:rFonts w:ascii="Times New Roman" w:hAnsi="Times New Roman" w:cs="Times New Roman"/>
          <w:i/>
          <w:iCs/>
          <w:sz w:val="24"/>
          <w:szCs w:val="24"/>
        </w:rPr>
        <w:t>39</w:t>
      </w:r>
      <w:r w:rsidRPr="0055269D">
        <w:rPr>
          <w:rFonts w:ascii="Times New Roman" w:hAnsi="Times New Roman" w:cs="Times New Roman"/>
          <w:sz w:val="24"/>
          <w:szCs w:val="24"/>
        </w:rPr>
        <w:t>(4), 313-328.</w:t>
      </w:r>
    </w:p>
    <w:p w14:paraId="4D3252D3" w14:textId="6EA67CB9" w:rsidR="00DF7A89" w:rsidRDefault="00DF7A89" w:rsidP="007F40F9">
      <w:pPr>
        <w:spacing w:after="0" w:line="480" w:lineRule="auto"/>
        <w:ind w:left="720" w:hanging="720"/>
        <w:rPr>
          <w:rFonts w:ascii="Times New Roman" w:hAnsi="Times New Roman" w:cs="Times New Roman"/>
          <w:sz w:val="24"/>
          <w:szCs w:val="24"/>
        </w:rPr>
      </w:pPr>
      <w:r>
        <w:rPr>
          <w:rFonts w:ascii="Times New Roman" w:hAnsi="Times New Roman" w:cs="Times New Roman"/>
          <w:sz w:val="24"/>
          <w:szCs w:val="24"/>
        </w:rPr>
        <w:t xml:space="preserve">Gendler, A. (2015). Plato’s Allegory of the Cave. </w:t>
      </w:r>
      <w:r w:rsidRPr="00DF7A89">
        <w:rPr>
          <w:rFonts w:ascii="Times New Roman" w:hAnsi="Times New Roman" w:cs="Times New Roman"/>
          <w:i/>
          <w:iCs/>
          <w:sz w:val="24"/>
          <w:szCs w:val="24"/>
        </w:rPr>
        <w:t>YouTube.</w:t>
      </w:r>
      <w:r>
        <w:rPr>
          <w:rFonts w:ascii="Times New Roman" w:hAnsi="Times New Roman" w:cs="Times New Roman"/>
          <w:sz w:val="24"/>
          <w:szCs w:val="24"/>
        </w:rPr>
        <w:t xml:space="preserve"> </w:t>
      </w:r>
      <w:r w:rsidRPr="00DF7A89">
        <w:rPr>
          <w:rFonts w:ascii="Times New Roman" w:hAnsi="Times New Roman" w:cs="Times New Roman"/>
          <w:sz w:val="24"/>
          <w:szCs w:val="24"/>
        </w:rPr>
        <w:t>https://www.youtube.com/watch?v=1RWOpQXTltA</w:t>
      </w:r>
    </w:p>
    <w:p w14:paraId="3F56D3E4" w14:textId="26C0CAD7" w:rsidR="00D2688C" w:rsidRPr="00D2688C" w:rsidRDefault="00D2688C" w:rsidP="007F40F9">
      <w:pPr>
        <w:spacing w:after="0" w:line="480" w:lineRule="auto"/>
        <w:ind w:left="720" w:hanging="720"/>
        <w:rPr>
          <w:rFonts w:ascii="Times New Roman" w:hAnsi="Times New Roman" w:cs="Times New Roman"/>
          <w:sz w:val="24"/>
          <w:szCs w:val="24"/>
        </w:rPr>
      </w:pPr>
      <w:r w:rsidRPr="00D2688C">
        <w:rPr>
          <w:rFonts w:ascii="Times New Roman" w:hAnsi="Times New Roman" w:cs="Times New Roman"/>
          <w:sz w:val="24"/>
          <w:szCs w:val="24"/>
        </w:rPr>
        <w:t xml:space="preserve">PBS (n.d.). The Confessions. </w:t>
      </w:r>
      <w:r w:rsidRPr="00D2688C">
        <w:rPr>
          <w:rFonts w:ascii="Times New Roman" w:hAnsi="Times New Roman" w:cs="Times New Roman"/>
          <w:sz w:val="24"/>
          <w:szCs w:val="24"/>
        </w:rPr>
        <w:t>https://www.pbs.org/video/frontline-the-confessions/</w:t>
      </w:r>
    </w:p>
    <w:sectPr w:rsidR="00D2688C" w:rsidRPr="00D268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1C7"/>
    <w:rsid w:val="000715FE"/>
    <w:rsid w:val="00072F84"/>
    <w:rsid w:val="00075FDE"/>
    <w:rsid w:val="000760AC"/>
    <w:rsid w:val="00162F8C"/>
    <w:rsid w:val="00297F22"/>
    <w:rsid w:val="00327E7E"/>
    <w:rsid w:val="003C2775"/>
    <w:rsid w:val="003C2A70"/>
    <w:rsid w:val="0043486E"/>
    <w:rsid w:val="0055269D"/>
    <w:rsid w:val="007F40F9"/>
    <w:rsid w:val="009104C4"/>
    <w:rsid w:val="0097584D"/>
    <w:rsid w:val="00A017CA"/>
    <w:rsid w:val="00A3133E"/>
    <w:rsid w:val="00A40244"/>
    <w:rsid w:val="00B04EF6"/>
    <w:rsid w:val="00B801C7"/>
    <w:rsid w:val="00D2688C"/>
    <w:rsid w:val="00D27B2B"/>
    <w:rsid w:val="00D5151F"/>
    <w:rsid w:val="00DA0198"/>
    <w:rsid w:val="00DE64A3"/>
    <w:rsid w:val="00DF7A89"/>
    <w:rsid w:val="00E80A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526EBE"/>
  <w15:chartTrackingRefBased/>
  <w15:docId w15:val="{AF8E3348-3F8E-4C53-9A56-6A4BFEBEA2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7DAD35-2023-4B6B-9DA7-7AD9CDF793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5</Pages>
  <Words>644</Words>
  <Characters>3673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Wambui Kimani</dc:creator>
  <cp:keywords/>
  <dc:description/>
  <cp:lastModifiedBy>Wambui Kimani</cp:lastModifiedBy>
  <cp:revision>25</cp:revision>
  <dcterms:created xsi:type="dcterms:W3CDTF">2022-02-22T11:23:00Z</dcterms:created>
  <dcterms:modified xsi:type="dcterms:W3CDTF">2022-02-22T14:19:00Z</dcterms:modified>
</cp:coreProperties>
</file>