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2930C" w14:textId="720353D7" w:rsidR="001942C5" w:rsidRDefault="001942C5">
      <w:pPr>
        <w:rPr>
          <w:rFonts w:ascii="Times New Roman" w:hAnsi="Times New Roman" w:cs="Times New Roman"/>
          <w:b/>
          <w:bCs/>
          <w:sz w:val="24"/>
          <w:szCs w:val="24"/>
        </w:rPr>
      </w:pPr>
    </w:p>
    <w:p w14:paraId="04B451D3" w14:textId="14B3C2BA" w:rsidR="001942C5" w:rsidRDefault="001942C5">
      <w:pPr>
        <w:rPr>
          <w:rFonts w:ascii="Times New Roman" w:hAnsi="Times New Roman" w:cs="Times New Roman"/>
          <w:b/>
          <w:bCs/>
          <w:sz w:val="24"/>
          <w:szCs w:val="24"/>
        </w:rPr>
      </w:pPr>
    </w:p>
    <w:p w14:paraId="4F422074" w14:textId="36E3D589" w:rsidR="001942C5" w:rsidRDefault="001942C5">
      <w:pPr>
        <w:rPr>
          <w:rFonts w:ascii="Times New Roman" w:hAnsi="Times New Roman" w:cs="Times New Roman"/>
          <w:b/>
          <w:bCs/>
          <w:sz w:val="24"/>
          <w:szCs w:val="24"/>
        </w:rPr>
      </w:pPr>
    </w:p>
    <w:p w14:paraId="5D83C8FA" w14:textId="23C2015A" w:rsidR="001942C5" w:rsidRDefault="001942C5">
      <w:pPr>
        <w:rPr>
          <w:rFonts w:ascii="Times New Roman" w:hAnsi="Times New Roman" w:cs="Times New Roman"/>
          <w:b/>
          <w:bCs/>
          <w:sz w:val="24"/>
          <w:szCs w:val="24"/>
        </w:rPr>
      </w:pPr>
    </w:p>
    <w:p w14:paraId="64BAAE10" w14:textId="68B489E1" w:rsidR="001942C5" w:rsidRDefault="001942C5">
      <w:pPr>
        <w:rPr>
          <w:rFonts w:ascii="Times New Roman" w:hAnsi="Times New Roman" w:cs="Times New Roman"/>
          <w:b/>
          <w:bCs/>
          <w:sz w:val="24"/>
          <w:szCs w:val="24"/>
        </w:rPr>
      </w:pPr>
    </w:p>
    <w:p w14:paraId="711A766B" w14:textId="77777777" w:rsidR="001942C5" w:rsidRDefault="001942C5">
      <w:pPr>
        <w:rPr>
          <w:rFonts w:ascii="Times New Roman" w:hAnsi="Times New Roman" w:cs="Times New Roman"/>
          <w:b/>
          <w:bCs/>
          <w:sz w:val="24"/>
          <w:szCs w:val="24"/>
        </w:rPr>
      </w:pPr>
    </w:p>
    <w:p w14:paraId="237D5684" w14:textId="77777777" w:rsidR="001942C5" w:rsidRPr="001942C5" w:rsidRDefault="001942C5" w:rsidP="001942C5">
      <w:pPr>
        <w:rPr>
          <w:rFonts w:ascii="Times New Roman" w:hAnsi="Times New Roman" w:cs="Times New Roman"/>
          <w:sz w:val="24"/>
          <w:szCs w:val="24"/>
        </w:rPr>
      </w:pPr>
    </w:p>
    <w:p w14:paraId="5BC717F4" w14:textId="77777777" w:rsidR="001942C5" w:rsidRDefault="001942C5">
      <w:pPr>
        <w:rPr>
          <w:rFonts w:ascii="Times New Roman" w:hAnsi="Times New Roman" w:cs="Times New Roman"/>
          <w:b/>
          <w:bCs/>
          <w:sz w:val="24"/>
          <w:szCs w:val="24"/>
        </w:rPr>
      </w:pPr>
    </w:p>
    <w:p w14:paraId="2FE1DE89" w14:textId="77777777" w:rsidR="001942C5" w:rsidRPr="001942C5" w:rsidRDefault="001942C5" w:rsidP="001942C5">
      <w:pPr>
        <w:jc w:val="center"/>
        <w:rPr>
          <w:rFonts w:ascii="Times New Roman" w:hAnsi="Times New Roman" w:cs="Times New Roman"/>
          <w:sz w:val="24"/>
          <w:szCs w:val="24"/>
        </w:rPr>
      </w:pPr>
      <w:r w:rsidRPr="001942C5">
        <w:rPr>
          <w:rFonts w:ascii="Times New Roman" w:hAnsi="Times New Roman" w:cs="Times New Roman"/>
          <w:sz w:val="24"/>
          <w:szCs w:val="24"/>
        </w:rPr>
        <w:t>Imports and Exports between France and the United States</w:t>
      </w:r>
    </w:p>
    <w:p w14:paraId="09342DAA" w14:textId="63F0B3F9" w:rsidR="001942C5" w:rsidRPr="001942C5" w:rsidRDefault="001942C5" w:rsidP="001942C5">
      <w:pPr>
        <w:jc w:val="center"/>
        <w:rPr>
          <w:rFonts w:ascii="Times New Roman" w:hAnsi="Times New Roman" w:cs="Times New Roman"/>
          <w:sz w:val="24"/>
          <w:szCs w:val="24"/>
        </w:rPr>
      </w:pPr>
    </w:p>
    <w:p w14:paraId="24354F7F" w14:textId="3B9FB00B" w:rsidR="001942C5" w:rsidRPr="001942C5" w:rsidRDefault="001942C5" w:rsidP="001942C5">
      <w:pPr>
        <w:jc w:val="center"/>
        <w:rPr>
          <w:rFonts w:ascii="Times New Roman" w:hAnsi="Times New Roman" w:cs="Times New Roman"/>
          <w:sz w:val="24"/>
          <w:szCs w:val="24"/>
        </w:rPr>
      </w:pPr>
      <w:r w:rsidRPr="001942C5">
        <w:rPr>
          <w:rFonts w:ascii="Times New Roman" w:hAnsi="Times New Roman" w:cs="Times New Roman"/>
          <w:sz w:val="24"/>
          <w:szCs w:val="24"/>
        </w:rPr>
        <w:t>Name</w:t>
      </w:r>
    </w:p>
    <w:p w14:paraId="5B3ED6BB" w14:textId="78316950" w:rsidR="001942C5" w:rsidRPr="001942C5" w:rsidRDefault="001942C5" w:rsidP="001942C5">
      <w:pPr>
        <w:jc w:val="center"/>
        <w:rPr>
          <w:rFonts w:ascii="Times New Roman" w:hAnsi="Times New Roman" w:cs="Times New Roman"/>
          <w:sz w:val="24"/>
          <w:szCs w:val="24"/>
        </w:rPr>
      </w:pPr>
    </w:p>
    <w:p w14:paraId="1AA221AB" w14:textId="4904FB4F" w:rsidR="001942C5" w:rsidRPr="001942C5" w:rsidRDefault="001942C5" w:rsidP="001942C5">
      <w:pPr>
        <w:jc w:val="center"/>
        <w:rPr>
          <w:rFonts w:ascii="Times New Roman" w:hAnsi="Times New Roman" w:cs="Times New Roman"/>
          <w:sz w:val="24"/>
          <w:szCs w:val="24"/>
        </w:rPr>
      </w:pPr>
      <w:r w:rsidRPr="001942C5">
        <w:rPr>
          <w:rFonts w:ascii="Times New Roman" w:hAnsi="Times New Roman" w:cs="Times New Roman"/>
          <w:sz w:val="24"/>
          <w:szCs w:val="24"/>
        </w:rPr>
        <w:t>Instructor</w:t>
      </w:r>
    </w:p>
    <w:p w14:paraId="63226F3D" w14:textId="5F29E708" w:rsidR="001942C5" w:rsidRPr="001942C5" w:rsidRDefault="001942C5" w:rsidP="001942C5">
      <w:pPr>
        <w:jc w:val="center"/>
        <w:rPr>
          <w:rFonts w:ascii="Times New Roman" w:hAnsi="Times New Roman" w:cs="Times New Roman"/>
          <w:sz w:val="24"/>
          <w:szCs w:val="24"/>
        </w:rPr>
      </w:pPr>
    </w:p>
    <w:p w14:paraId="6590F5DF" w14:textId="75485B8A" w:rsidR="001942C5" w:rsidRPr="001942C5" w:rsidRDefault="001942C5" w:rsidP="001942C5">
      <w:pPr>
        <w:jc w:val="center"/>
        <w:rPr>
          <w:rFonts w:ascii="Times New Roman" w:hAnsi="Times New Roman" w:cs="Times New Roman"/>
          <w:sz w:val="24"/>
          <w:szCs w:val="24"/>
        </w:rPr>
      </w:pPr>
      <w:r w:rsidRPr="001942C5">
        <w:rPr>
          <w:rFonts w:ascii="Times New Roman" w:hAnsi="Times New Roman" w:cs="Times New Roman"/>
          <w:sz w:val="24"/>
          <w:szCs w:val="24"/>
        </w:rPr>
        <w:t>Course</w:t>
      </w:r>
    </w:p>
    <w:p w14:paraId="6EDAB47D" w14:textId="73ECB0AB" w:rsidR="001942C5" w:rsidRPr="001942C5" w:rsidRDefault="001942C5" w:rsidP="001942C5">
      <w:pPr>
        <w:jc w:val="center"/>
        <w:rPr>
          <w:rFonts w:ascii="Times New Roman" w:hAnsi="Times New Roman" w:cs="Times New Roman"/>
          <w:sz w:val="24"/>
          <w:szCs w:val="24"/>
        </w:rPr>
      </w:pPr>
    </w:p>
    <w:p w14:paraId="5A4293EB" w14:textId="4E74CDAD" w:rsidR="001942C5" w:rsidRPr="001942C5" w:rsidRDefault="001942C5" w:rsidP="001942C5">
      <w:pPr>
        <w:jc w:val="center"/>
        <w:rPr>
          <w:rFonts w:ascii="Times New Roman" w:hAnsi="Times New Roman" w:cs="Times New Roman"/>
          <w:sz w:val="24"/>
          <w:szCs w:val="24"/>
        </w:rPr>
      </w:pPr>
      <w:r w:rsidRPr="001942C5">
        <w:rPr>
          <w:rFonts w:ascii="Times New Roman" w:hAnsi="Times New Roman" w:cs="Times New Roman"/>
          <w:sz w:val="24"/>
          <w:szCs w:val="24"/>
        </w:rPr>
        <w:t xml:space="preserve">Date </w:t>
      </w:r>
    </w:p>
    <w:p w14:paraId="636567B3" w14:textId="1F3DE67A" w:rsidR="001942C5" w:rsidRDefault="001942C5">
      <w:pPr>
        <w:rPr>
          <w:rFonts w:ascii="Times New Roman" w:hAnsi="Times New Roman" w:cs="Times New Roman"/>
          <w:b/>
          <w:bCs/>
          <w:sz w:val="24"/>
          <w:szCs w:val="24"/>
        </w:rPr>
      </w:pPr>
      <w:r w:rsidRPr="001942C5">
        <w:rPr>
          <w:rFonts w:ascii="Times New Roman" w:hAnsi="Times New Roman" w:cs="Times New Roman"/>
          <w:sz w:val="24"/>
          <w:szCs w:val="24"/>
        </w:rPr>
        <w:br w:type="page"/>
      </w:r>
    </w:p>
    <w:p w14:paraId="659D090C" w14:textId="3419F8AA" w:rsidR="00191A0D" w:rsidRDefault="00191A0D" w:rsidP="00191A0D">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Imports and Exports between France and the United States</w:t>
      </w:r>
    </w:p>
    <w:p w14:paraId="0C8F109F" w14:textId="5307FCC8" w:rsidR="00B211EA" w:rsidRDefault="00B211EA" w:rsidP="00803A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Bilateral trade</w:t>
      </w:r>
      <w:r w:rsidR="006F786C">
        <w:rPr>
          <w:rFonts w:ascii="Times New Roman" w:hAnsi="Times New Roman" w:cs="Times New Roman"/>
          <w:sz w:val="24"/>
          <w:szCs w:val="24"/>
        </w:rPr>
        <w:t xml:space="preserve">, the exchange of goods between two countries, ensures the market expansion for a country’s goods. A country producing product surplus is able to get the market for the excess production, resulting in the promotion of a country’s GDP as the country boosts production to facilitate exportation. While bilateral trade is beneficial, it may also have a negative impact, especially if </w:t>
      </w:r>
      <w:r w:rsidR="00043B01">
        <w:rPr>
          <w:rFonts w:ascii="Times New Roman" w:hAnsi="Times New Roman" w:cs="Times New Roman"/>
          <w:sz w:val="24"/>
          <w:szCs w:val="24"/>
        </w:rPr>
        <w:t xml:space="preserve">it limits the growth of domestic companies. This paper addresses the exportation of machinery and parts from the United States to France and the importation of wine from France to the United States and determines the documentation and regulations each country needs to comply with to facilitate successful trade. </w:t>
      </w:r>
    </w:p>
    <w:p w14:paraId="74796EAD" w14:textId="4383A309" w:rsidR="00DF6C9B" w:rsidRPr="00DF6C9B" w:rsidRDefault="00DF6C9B" w:rsidP="00DF6C9B">
      <w:pPr>
        <w:spacing w:after="0" w:line="480" w:lineRule="auto"/>
        <w:rPr>
          <w:rFonts w:ascii="Times New Roman" w:hAnsi="Times New Roman" w:cs="Times New Roman"/>
          <w:b/>
          <w:bCs/>
          <w:sz w:val="24"/>
          <w:szCs w:val="24"/>
        </w:rPr>
      </w:pPr>
      <w:r w:rsidRPr="00DF6C9B">
        <w:rPr>
          <w:rFonts w:ascii="Times New Roman" w:hAnsi="Times New Roman" w:cs="Times New Roman"/>
          <w:b/>
          <w:bCs/>
          <w:sz w:val="24"/>
          <w:szCs w:val="24"/>
        </w:rPr>
        <w:t>Trade Relations between France and the United States</w:t>
      </w:r>
    </w:p>
    <w:p w14:paraId="1452847A" w14:textId="18839F9D" w:rsidR="00803A39" w:rsidRDefault="00803A39" w:rsidP="00803A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United States’ first commercial and economic alliance with France was established in 1778 and is known as the Treaty of Amity and Commerce. As a result of the alliance, the two countries share similar policies on economic, political, and security issues. France has a thriving business environment and is an ideal location for the United States’ machinery. The World Economic forum ranked France as the ninth largest market for foreign direct investment inflows and position nine with regards to global competitiveness and economic transformation readiness. France was also ranked fourth as the country with the best foreign direct investment opportunities in a 2020 survey of global business executives (International Trade Administration, 2022).</w:t>
      </w:r>
    </w:p>
    <w:p w14:paraId="7E28D525" w14:textId="2C1274AD" w:rsidR="00803A39" w:rsidRDefault="00803A39" w:rsidP="00DF6C9B">
      <w:pPr>
        <w:spacing w:after="0" w:line="480" w:lineRule="auto"/>
        <w:ind w:firstLine="720"/>
        <w:rPr>
          <w:rFonts w:ascii="Times New Roman" w:hAnsi="Times New Roman" w:cs="Times New Roman"/>
          <w:sz w:val="24"/>
          <w:szCs w:val="24"/>
        </w:rPr>
      </w:pPr>
      <w:r w:rsidRPr="00803A39">
        <w:rPr>
          <w:rFonts w:ascii="Times New Roman" w:hAnsi="Times New Roman" w:cs="Times New Roman"/>
          <w:sz w:val="24"/>
          <w:szCs w:val="24"/>
        </w:rPr>
        <w:t xml:space="preserve">France and the United States have maintained a strong business relationship with a total of $1 billion worth of transactions between them taking place each day. The United States is ranked top as the preferred destination for France investment. On the other hand, the United States is the top foreign investor in France with a foreign direct investment of approximately </w:t>
      </w:r>
      <w:r w:rsidRPr="00803A39">
        <w:rPr>
          <w:rFonts w:ascii="Times New Roman" w:hAnsi="Times New Roman" w:cs="Times New Roman"/>
          <w:sz w:val="24"/>
          <w:szCs w:val="24"/>
        </w:rPr>
        <w:lastRenderedPageBreak/>
        <w:t>$91.1 billion (International Trade Administration, 2022).</w:t>
      </w:r>
      <w:r>
        <w:rPr>
          <w:rFonts w:ascii="Times New Roman" w:hAnsi="Times New Roman" w:cs="Times New Roman"/>
          <w:sz w:val="24"/>
          <w:szCs w:val="24"/>
        </w:rPr>
        <w:t xml:space="preserve"> </w:t>
      </w:r>
      <w:r>
        <w:rPr>
          <w:rFonts w:ascii="Times New Roman" w:hAnsi="Times New Roman" w:cs="Times New Roman"/>
          <w:sz w:val="24"/>
          <w:szCs w:val="24"/>
        </w:rPr>
        <w:t>The United States has a trade deficit with France. In 2018, the US’ exports to France amounted to $36.6 billion, which was an 8.1% increase from 2017. On the other hand, US imports from France amounted to $52.5 billion, a 7.4% increase from 2017. The trade deficit is at $16.2 billion, a 5.8% increase from the previous year. In 2018, 2.2% of all US exports were shipped to France while 2.1% of the US imports were from France. 15.5% of the US exports to France were machinery and parts while 23.3% of the United States’ imports from France were machinery and Mechanical appliances</w:t>
      </w:r>
      <w:r>
        <w:rPr>
          <w:rFonts w:ascii="Times New Roman" w:hAnsi="Times New Roman" w:cs="Times New Roman"/>
          <w:sz w:val="24"/>
          <w:szCs w:val="24"/>
        </w:rPr>
        <w:t xml:space="preserve"> </w:t>
      </w:r>
      <w:bookmarkStart w:id="0" w:name="_Hlk94193761"/>
      <w:r>
        <w:rPr>
          <w:rFonts w:ascii="Times New Roman" w:hAnsi="Times New Roman" w:cs="Times New Roman"/>
          <w:sz w:val="24"/>
          <w:szCs w:val="24"/>
        </w:rPr>
        <w:t>(Office of Technology Evaluation, 2018)</w:t>
      </w:r>
      <w:r>
        <w:rPr>
          <w:rFonts w:ascii="Times New Roman" w:hAnsi="Times New Roman" w:cs="Times New Roman"/>
          <w:sz w:val="24"/>
          <w:szCs w:val="24"/>
        </w:rPr>
        <w:t>.</w:t>
      </w:r>
      <w:bookmarkEnd w:id="0"/>
    </w:p>
    <w:p w14:paraId="4FC30877" w14:textId="3E496390" w:rsidR="00803A39" w:rsidRPr="00803A39" w:rsidRDefault="00DF6C9B" w:rsidP="00803A39">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Machinery and Parts</w:t>
      </w:r>
      <w:r w:rsidR="00803A39" w:rsidRPr="002A5093">
        <w:rPr>
          <w:rFonts w:ascii="Times New Roman" w:hAnsi="Times New Roman" w:cs="Times New Roman"/>
          <w:b/>
          <w:bCs/>
          <w:sz w:val="24"/>
          <w:szCs w:val="24"/>
        </w:rPr>
        <w:t xml:space="preserve"> </w:t>
      </w:r>
      <w:r>
        <w:rPr>
          <w:rFonts w:ascii="Times New Roman" w:hAnsi="Times New Roman" w:cs="Times New Roman"/>
          <w:b/>
          <w:bCs/>
          <w:sz w:val="24"/>
          <w:szCs w:val="24"/>
        </w:rPr>
        <w:t>E</w:t>
      </w:r>
      <w:r w:rsidR="00803A39" w:rsidRPr="002A5093">
        <w:rPr>
          <w:rFonts w:ascii="Times New Roman" w:hAnsi="Times New Roman" w:cs="Times New Roman"/>
          <w:b/>
          <w:bCs/>
          <w:sz w:val="24"/>
          <w:szCs w:val="24"/>
        </w:rPr>
        <w:t>xport</w:t>
      </w:r>
      <w:r>
        <w:rPr>
          <w:rFonts w:ascii="Times New Roman" w:hAnsi="Times New Roman" w:cs="Times New Roman"/>
          <w:b/>
          <w:bCs/>
          <w:sz w:val="24"/>
          <w:szCs w:val="24"/>
        </w:rPr>
        <w:t>s</w:t>
      </w:r>
      <w:r w:rsidR="00803A39" w:rsidRPr="002A5093">
        <w:rPr>
          <w:rFonts w:ascii="Times New Roman" w:hAnsi="Times New Roman" w:cs="Times New Roman"/>
          <w:b/>
          <w:bCs/>
          <w:sz w:val="24"/>
          <w:szCs w:val="24"/>
        </w:rPr>
        <w:t xml:space="preserve"> to </w:t>
      </w:r>
      <w:r w:rsidR="00803A39">
        <w:rPr>
          <w:rFonts w:ascii="Times New Roman" w:hAnsi="Times New Roman" w:cs="Times New Roman"/>
          <w:b/>
          <w:bCs/>
          <w:sz w:val="24"/>
          <w:szCs w:val="24"/>
        </w:rPr>
        <w:t>France</w:t>
      </w:r>
      <w:r w:rsidR="00803A39" w:rsidRPr="002A5093">
        <w:rPr>
          <w:rFonts w:ascii="Times New Roman" w:hAnsi="Times New Roman" w:cs="Times New Roman"/>
          <w:b/>
          <w:bCs/>
          <w:sz w:val="24"/>
          <w:szCs w:val="24"/>
        </w:rPr>
        <w:t xml:space="preserve"> from the United States</w:t>
      </w:r>
    </w:p>
    <w:p w14:paraId="628A74F1" w14:textId="35F4C151" w:rsidR="00803A39" w:rsidRDefault="00803A39" w:rsidP="0043672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United States needs to boost the exportation of machinery and parts to France for two reasons. First, both France and the United States import machinery from each other, but the United States imports more machinery from France</w:t>
      </w:r>
      <w:r w:rsidR="00436720">
        <w:rPr>
          <w:rFonts w:ascii="Times New Roman" w:hAnsi="Times New Roman" w:cs="Times New Roman"/>
          <w:sz w:val="24"/>
          <w:szCs w:val="24"/>
        </w:rPr>
        <w:t xml:space="preserve"> </w:t>
      </w:r>
      <w:r w:rsidR="00436720" w:rsidRPr="00436720">
        <w:rPr>
          <w:rFonts w:ascii="Times New Roman" w:hAnsi="Times New Roman" w:cs="Times New Roman"/>
          <w:sz w:val="24"/>
          <w:szCs w:val="24"/>
        </w:rPr>
        <w:t>(Office of Technology Evaluation, 2018)</w:t>
      </w:r>
      <w:r>
        <w:rPr>
          <w:rFonts w:ascii="Times New Roman" w:hAnsi="Times New Roman" w:cs="Times New Roman"/>
          <w:sz w:val="24"/>
          <w:szCs w:val="24"/>
        </w:rPr>
        <w:t>. Second, the United States needs to address the trade deficit with France and increasing the supply of machinery into France may assist in balancing the volumes of trade between the two countries. The trade deficit may have negative implications on the United States as it spends more on France in terms of foreign trade compared to the amount France spends in purchasing the United States’ products.</w:t>
      </w:r>
    </w:p>
    <w:p w14:paraId="0362DA97" w14:textId="079DCF1E" w:rsidR="00E73E3B" w:rsidRDefault="00255D66" w:rsidP="00255D66">
      <w:pPr>
        <w:spacing w:after="0" w:line="480" w:lineRule="auto"/>
        <w:ind w:firstLine="720"/>
        <w:rPr>
          <w:rFonts w:ascii="Times New Roman" w:hAnsi="Times New Roman" w:cs="Times New Roman"/>
          <w:sz w:val="24"/>
          <w:szCs w:val="24"/>
        </w:rPr>
      </w:pPr>
      <w:r w:rsidRPr="00255D66">
        <w:rPr>
          <w:rFonts w:ascii="Times New Roman" w:hAnsi="Times New Roman" w:cs="Times New Roman"/>
          <w:sz w:val="24"/>
          <w:szCs w:val="24"/>
        </w:rPr>
        <w:t xml:space="preserve">France is the </w:t>
      </w:r>
      <w:r>
        <w:rPr>
          <w:rFonts w:ascii="Times New Roman" w:hAnsi="Times New Roman" w:cs="Times New Roman"/>
          <w:sz w:val="24"/>
          <w:szCs w:val="24"/>
        </w:rPr>
        <w:t>sixth</w:t>
      </w:r>
      <w:r w:rsidRPr="00255D66">
        <w:rPr>
          <w:rFonts w:ascii="Times New Roman" w:hAnsi="Times New Roman" w:cs="Times New Roman"/>
          <w:sz w:val="24"/>
          <w:szCs w:val="24"/>
        </w:rPr>
        <w:t xml:space="preserve"> largest economy in the world with </w:t>
      </w:r>
      <w:r w:rsidR="00E73E3B">
        <w:rPr>
          <w:rFonts w:ascii="Times New Roman" w:hAnsi="Times New Roman" w:cs="Times New Roman"/>
          <w:sz w:val="24"/>
          <w:szCs w:val="24"/>
        </w:rPr>
        <w:t xml:space="preserve">a </w:t>
      </w:r>
      <w:r w:rsidRPr="00255D66">
        <w:rPr>
          <w:rFonts w:ascii="Times New Roman" w:hAnsi="Times New Roman" w:cs="Times New Roman"/>
          <w:sz w:val="24"/>
          <w:szCs w:val="24"/>
        </w:rPr>
        <w:t>GDP of $2.5 billion</w:t>
      </w:r>
      <w:r w:rsidR="00E73E3B">
        <w:rPr>
          <w:rFonts w:ascii="Times New Roman" w:hAnsi="Times New Roman" w:cs="Times New Roman"/>
          <w:sz w:val="24"/>
          <w:szCs w:val="24"/>
        </w:rPr>
        <w:t>. The country</w:t>
      </w:r>
      <w:r w:rsidRPr="00255D66">
        <w:rPr>
          <w:rFonts w:ascii="Times New Roman" w:hAnsi="Times New Roman" w:cs="Times New Roman"/>
          <w:sz w:val="24"/>
          <w:szCs w:val="24"/>
        </w:rPr>
        <w:t xml:space="preserve"> is also one of the most industriali</w:t>
      </w:r>
      <w:r w:rsidR="00E73E3B">
        <w:rPr>
          <w:rFonts w:ascii="Times New Roman" w:hAnsi="Times New Roman" w:cs="Times New Roman"/>
          <w:sz w:val="24"/>
          <w:szCs w:val="24"/>
        </w:rPr>
        <w:t>z</w:t>
      </w:r>
      <w:r w:rsidRPr="00255D66">
        <w:rPr>
          <w:rFonts w:ascii="Times New Roman" w:hAnsi="Times New Roman" w:cs="Times New Roman"/>
          <w:sz w:val="24"/>
          <w:szCs w:val="24"/>
        </w:rPr>
        <w:t xml:space="preserve">ed countries in Europe France has a 1.3% GDP growth forecast and </w:t>
      </w:r>
      <w:r w:rsidR="00453A5A" w:rsidRPr="00255D66">
        <w:rPr>
          <w:rFonts w:ascii="Times New Roman" w:hAnsi="Times New Roman" w:cs="Times New Roman"/>
          <w:sz w:val="24"/>
          <w:szCs w:val="24"/>
        </w:rPr>
        <w:t>it is</w:t>
      </w:r>
      <w:r w:rsidRPr="00255D66">
        <w:rPr>
          <w:rFonts w:ascii="Times New Roman" w:hAnsi="Times New Roman" w:cs="Times New Roman"/>
          <w:sz w:val="24"/>
          <w:szCs w:val="24"/>
        </w:rPr>
        <w:t xml:space="preserve"> expected to stay stable </w:t>
      </w:r>
      <w:r w:rsidR="00E73E3B">
        <w:rPr>
          <w:rFonts w:ascii="Times New Roman" w:hAnsi="Times New Roman" w:cs="Times New Roman"/>
          <w:sz w:val="24"/>
          <w:szCs w:val="24"/>
        </w:rPr>
        <w:t>in future.</w:t>
      </w:r>
      <w:r w:rsidRPr="00255D66">
        <w:rPr>
          <w:rFonts w:ascii="Times New Roman" w:hAnsi="Times New Roman" w:cs="Times New Roman"/>
          <w:sz w:val="24"/>
          <w:szCs w:val="24"/>
        </w:rPr>
        <w:t xml:space="preserve"> France</w:t>
      </w:r>
      <w:r w:rsidR="00E73E3B">
        <w:rPr>
          <w:rFonts w:ascii="Times New Roman" w:hAnsi="Times New Roman" w:cs="Times New Roman"/>
          <w:sz w:val="24"/>
          <w:szCs w:val="24"/>
        </w:rPr>
        <w:t xml:space="preserve">’s </w:t>
      </w:r>
      <w:r w:rsidRPr="00255D66">
        <w:rPr>
          <w:rFonts w:ascii="Times New Roman" w:hAnsi="Times New Roman" w:cs="Times New Roman"/>
          <w:sz w:val="24"/>
          <w:szCs w:val="24"/>
        </w:rPr>
        <w:t>manufacturing sector contributes 19.4% to the country’s GDP. The industrial production sector grow</w:t>
      </w:r>
      <w:r w:rsidR="00E73E3B">
        <w:rPr>
          <w:rFonts w:ascii="Times New Roman" w:hAnsi="Times New Roman" w:cs="Times New Roman"/>
          <w:sz w:val="24"/>
          <w:szCs w:val="24"/>
        </w:rPr>
        <w:t>s</w:t>
      </w:r>
      <w:r w:rsidRPr="00255D66">
        <w:rPr>
          <w:rFonts w:ascii="Times New Roman" w:hAnsi="Times New Roman" w:cs="Times New Roman"/>
          <w:sz w:val="24"/>
          <w:szCs w:val="24"/>
        </w:rPr>
        <w:t xml:space="preserve"> an annual rate of 1% w</w:t>
      </w:r>
      <w:r w:rsidR="00E73E3B">
        <w:rPr>
          <w:rFonts w:ascii="Times New Roman" w:hAnsi="Times New Roman" w:cs="Times New Roman"/>
          <w:sz w:val="24"/>
          <w:szCs w:val="24"/>
        </w:rPr>
        <w:t xml:space="preserve">hile </w:t>
      </w:r>
      <w:r w:rsidRPr="00255D66">
        <w:rPr>
          <w:rFonts w:ascii="Times New Roman" w:hAnsi="Times New Roman" w:cs="Times New Roman"/>
          <w:sz w:val="24"/>
          <w:szCs w:val="24"/>
        </w:rPr>
        <w:t>the machinery market grows at a rate of 2%</w:t>
      </w:r>
      <w:r w:rsidR="00E73E3B">
        <w:rPr>
          <w:rFonts w:ascii="Times New Roman" w:hAnsi="Times New Roman" w:cs="Times New Roman"/>
          <w:sz w:val="24"/>
          <w:szCs w:val="24"/>
        </w:rPr>
        <w:t>. H</w:t>
      </w:r>
      <w:r w:rsidRPr="00255D66">
        <w:rPr>
          <w:rFonts w:ascii="Times New Roman" w:hAnsi="Times New Roman" w:cs="Times New Roman"/>
          <w:sz w:val="24"/>
          <w:szCs w:val="24"/>
        </w:rPr>
        <w:t>owever</w:t>
      </w:r>
      <w:r w:rsidR="00E73E3B">
        <w:rPr>
          <w:rFonts w:ascii="Times New Roman" w:hAnsi="Times New Roman" w:cs="Times New Roman"/>
          <w:sz w:val="24"/>
          <w:szCs w:val="24"/>
        </w:rPr>
        <w:t>,</w:t>
      </w:r>
      <w:r w:rsidRPr="00255D66">
        <w:rPr>
          <w:rFonts w:ascii="Times New Roman" w:hAnsi="Times New Roman" w:cs="Times New Roman"/>
          <w:sz w:val="24"/>
          <w:szCs w:val="24"/>
        </w:rPr>
        <w:t xml:space="preserve"> France cannot fully cover its machinery </w:t>
      </w:r>
      <w:r w:rsidRPr="00255D66">
        <w:rPr>
          <w:rFonts w:ascii="Times New Roman" w:hAnsi="Times New Roman" w:cs="Times New Roman"/>
          <w:sz w:val="24"/>
          <w:szCs w:val="24"/>
        </w:rPr>
        <w:lastRenderedPageBreak/>
        <w:t>needs for the domestic market</w:t>
      </w:r>
      <w:r w:rsidR="005C79EE">
        <w:rPr>
          <w:rFonts w:ascii="Times New Roman" w:hAnsi="Times New Roman" w:cs="Times New Roman"/>
          <w:sz w:val="24"/>
          <w:szCs w:val="24"/>
        </w:rPr>
        <w:t xml:space="preserve"> (Wisconsin Economic Development Corporation, 2017)</w:t>
      </w:r>
      <w:r w:rsidR="00E73E3B">
        <w:rPr>
          <w:rFonts w:ascii="Times New Roman" w:hAnsi="Times New Roman" w:cs="Times New Roman"/>
          <w:sz w:val="24"/>
          <w:szCs w:val="24"/>
        </w:rPr>
        <w:t>. T</w:t>
      </w:r>
      <w:r w:rsidRPr="00255D66">
        <w:rPr>
          <w:rFonts w:ascii="Times New Roman" w:hAnsi="Times New Roman" w:cs="Times New Roman"/>
          <w:sz w:val="24"/>
          <w:szCs w:val="24"/>
        </w:rPr>
        <w:t>herefore</w:t>
      </w:r>
      <w:r w:rsidR="00E73E3B">
        <w:rPr>
          <w:rFonts w:ascii="Times New Roman" w:hAnsi="Times New Roman" w:cs="Times New Roman"/>
          <w:sz w:val="24"/>
          <w:szCs w:val="24"/>
        </w:rPr>
        <w:t>,</w:t>
      </w:r>
      <w:r w:rsidRPr="00255D66">
        <w:rPr>
          <w:rFonts w:ascii="Times New Roman" w:hAnsi="Times New Roman" w:cs="Times New Roman"/>
          <w:sz w:val="24"/>
          <w:szCs w:val="24"/>
        </w:rPr>
        <w:t xml:space="preserve"> it needs to make up for the deficit by engaging in </w:t>
      </w:r>
      <w:r w:rsidR="00E73E3B">
        <w:rPr>
          <w:rFonts w:ascii="Times New Roman" w:hAnsi="Times New Roman" w:cs="Times New Roman"/>
          <w:sz w:val="24"/>
          <w:szCs w:val="24"/>
        </w:rPr>
        <w:t>the</w:t>
      </w:r>
      <w:r w:rsidRPr="00255D66">
        <w:rPr>
          <w:rFonts w:ascii="Times New Roman" w:hAnsi="Times New Roman" w:cs="Times New Roman"/>
          <w:sz w:val="24"/>
          <w:szCs w:val="24"/>
        </w:rPr>
        <w:t xml:space="preserve"> import</w:t>
      </w:r>
      <w:r w:rsidR="00E73E3B">
        <w:rPr>
          <w:rFonts w:ascii="Times New Roman" w:hAnsi="Times New Roman" w:cs="Times New Roman"/>
          <w:sz w:val="24"/>
          <w:szCs w:val="24"/>
        </w:rPr>
        <w:t xml:space="preserve"> of </w:t>
      </w:r>
      <w:r w:rsidRPr="00255D66">
        <w:rPr>
          <w:rFonts w:ascii="Times New Roman" w:hAnsi="Times New Roman" w:cs="Times New Roman"/>
          <w:sz w:val="24"/>
          <w:szCs w:val="24"/>
        </w:rPr>
        <w:t>machinery and parts</w:t>
      </w:r>
      <w:r w:rsidR="00E73E3B">
        <w:rPr>
          <w:rFonts w:ascii="Times New Roman" w:hAnsi="Times New Roman" w:cs="Times New Roman"/>
          <w:sz w:val="24"/>
          <w:szCs w:val="24"/>
        </w:rPr>
        <w:t>.</w:t>
      </w:r>
    </w:p>
    <w:p w14:paraId="744FCB8E" w14:textId="101A6AF1" w:rsidR="000F2B87" w:rsidRDefault="00E73E3B" w:rsidP="00255D6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Machinery and parts </w:t>
      </w:r>
      <w:r w:rsidR="00255D66" w:rsidRPr="00255D66">
        <w:rPr>
          <w:rFonts w:ascii="Times New Roman" w:hAnsi="Times New Roman" w:cs="Times New Roman"/>
          <w:sz w:val="24"/>
          <w:szCs w:val="24"/>
        </w:rPr>
        <w:t>make up one of Franc</w:t>
      </w:r>
      <w:r>
        <w:rPr>
          <w:rFonts w:ascii="Times New Roman" w:hAnsi="Times New Roman" w:cs="Times New Roman"/>
          <w:sz w:val="24"/>
          <w:szCs w:val="24"/>
        </w:rPr>
        <w:t>e’s</w:t>
      </w:r>
      <w:r w:rsidR="00255D66" w:rsidRPr="00255D66">
        <w:rPr>
          <w:rFonts w:ascii="Times New Roman" w:hAnsi="Times New Roman" w:cs="Times New Roman"/>
          <w:sz w:val="24"/>
          <w:szCs w:val="24"/>
        </w:rPr>
        <w:t xml:space="preserve"> top import categories</w:t>
      </w:r>
      <w:r>
        <w:rPr>
          <w:rFonts w:ascii="Times New Roman" w:hAnsi="Times New Roman" w:cs="Times New Roman"/>
          <w:sz w:val="24"/>
          <w:szCs w:val="24"/>
        </w:rPr>
        <w:t>,</w:t>
      </w:r>
      <w:r w:rsidR="00255D66" w:rsidRPr="00255D66">
        <w:rPr>
          <w:rFonts w:ascii="Times New Roman" w:hAnsi="Times New Roman" w:cs="Times New Roman"/>
          <w:sz w:val="24"/>
          <w:szCs w:val="24"/>
        </w:rPr>
        <w:t xml:space="preserve"> </w:t>
      </w:r>
      <w:r>
        <w:rPr>
          <w:rFonts w:ascii="Times New Roman" w:hAnsi="Times New Roman" w:cs="Times New Roman"/>
          <w:sz w:val="24"/>
          <w:szCs w:val="24"/>
        </w:rPr>
        <w:t>with</w:t>
      </w:r>
      <w:r w:rsidR="00255D66" w:rsidRPr="00255D66">
        <w:rPr>
          <w:rFonts w:ascii="Times New Roman" w:hAnsi="Times New Roman" w:cs="Times New Roman"/>
          <w:sz w:val="24"/>
          <w:szCs w:val="24"/>
        </w:rPr>
        <w:t xml:space="preserve"> a 15.5% share of machinery</w:t>
      </w:r>
      <w:r>
        <w:rPr>
          <w:rFonts w:ascii="Times New Roman" w:hAnsi="Times New Roman" w:cs="Times New Roman"/>
          <w:sz w:val="24"/>
          <w:szCs w:val="24"/>
        </w:rPr>
        <w:t>. T</w:t>
      </w:r>
      <w:r w:rsidR="00255D66" w:rsidRPr="00255D66">
        <w:rPr>
          <w:rFonts w:ascii="Times New Roman" w:hAnsi="Times New Roman" w:cs="Times New Roman"/>
          <w:sz w:val="24"/>
          <w:szCs w:val="24"/>
        </w:rPr>
        <w:t>he increased demand for machinery and parts is attributed to new technologies</w:t>
      </w:r>
      <w:r>
        <w:rPr>
          <w:rFonts w:ascii="Times New Roman" w:hAnsi="Times New Roman" w:cs="Times New Roman"/>
          <w:sz w:val="24"/>
          <w:szCs w:val="24"/>
        </w:rPr>
        <w:t>,</w:t>
      </w:r>
      <w:r w:rsidR="00255D66" w:rsidRPr="00255D66">
        <w:rPr>
          <w:rFonts w:ascii="Times New Roman" w:hAnsi="Times New Roman" w:cs="Times New Roman"/>
          <w:sz w:val="24"/>
          <w:szCs w:val="24"/>
        </w:rPr>
        <w:t xml:space="preserve"> the</w:t>
      </w:r>
      <w:r>
        <w:rPr>
          <w:rFonts w:ascii="Times New Roman" w:hAnsi="Times New Roman" w:cs="Times New Roman"/>
          <w:sz w:val="24"/>
          <w:szCs w:val="24"/>
        </w:rPr>
        <w:t xml:space="preserve"> </w:t>
      </w:r>
      <w:r w:rsidR="00255D66" w:rsidRPr="00255D66">
        <w:rPr>
          <w:rFonts w:ascii="Times New Roman" w:hAnsi="Times New Roman" w:cs="Times New Roman"/>
          <w:sz w:val="24"/>
          <w:szCs w:val="24"/>
        </w:rPr>
        <w:t xml:space="preserve">need to keep up with </w:t>
      </w:r>
      <w:r>
        <w:rPr>
          <w:rFonts w:ascii="Times New Roman" w:hAnsi="Times New Roman" w:cs="Times New Roman"/>
          <w:sz w:val="24"/>
          <w:szCs w:val="24"/>
        </w:rPr>
        <w:t xml:space="preserve">automation, </w:t>
      </w:r>
      <w:r w:rsidR="00255D66" w:rsidRPr="00255D66">
        <w:rPr>
          <w:rFonts w:ascii="Times New Roman" w:hAnsi="Times New Roman" w:cs="Times New Roman"/>
          <w:sz w:val="24"/>
          <w:szCs w:val="24"/>
        </w:rPr>
        <w:t>high energy efficiency</w:t>
      </w:r>
      <w:r>
        <w:rPr>
          <w:rFonts w:ascii="Times New Roman" w:hAnsi="Times New Roman" w:cs="Times New Roman"/>
          <w:sz w:val="24"/>
          <w:szCs w:val="24"/>
        </w:rPr>
        <w:t>,</w:t>
      </w:r>
      <w:r w:rsidR="00255D66" w:rsidRPr="00255D66">
        <w:rPr>
          <w:rFonts w:ascii="Times New Roman" w:hAnsi="Times New Roman" w:cs="Times New Roman"/>
          <w:sz w:val="24"/>
          <w:szCs w:val="24"/>
        </w:rPr>
        <w:t xml:space="preserve"> and strict environmental standards</w:t>
      </w:r>
      <w:r>
        <w:rPr>
          <w:rFonts w:ascii="Times New Roman" w:hAnsi="Times New Roman" w:cs="Times New Roman"/>
          <w:sz w:val="24"/>
          <w:szCs w:val="24"/>
        </w:rPr>
        <w:t>. Th</w:t>
      </w:r>
      <w:r w:rsidR="00255D66" w:rsidRPr="00255D66">
        <w:rPr>
          <w:rFonts w:ascii="Times New Roman" w:hAnsi="Times New Roman" w:cs="Times New Roman"/>
          <w:sz w:val="24"/>
          <w:szCs w:val="24"/>
        </w:rPr>
        <w:t xml:space="preserve">e French </w:t>
      </w:r>
      <w:r>
        <w:rPr>
          <w:rFonts w:ascii="Times New Roman" w:hAnsi="Times New Roman" w:cs="Times New Roman"/>
          <w:sz w:val="24"/>
          <w:szCs w:val="24"/>
        </w:rPr>
        <w:t>A</w:t>
      </w:r>
      <w:r w:rsidR="00255D66" w:rsidRPr="00255D66">
        <w:rPr>
          <w:rFonts w:ascii="Times New Roman" w:hAnsi="Times New Roman" w:cs="Times New Roman"/>
          <w:sz w:val="24"/>
          <w:szCs w:val="24"/>
        </w:rPr>
        <w:t xml:space="preserve">ssociation for </w:t>
      </w:r>
      <w:r>
        <w:rPr>
          <w:rFonts w:ascii="Times New Roman" w:hAnsi="Times New Roman" w:cs="Times New Roman"/>
          <w:sz w:val="24"/>
          <w:szCs w:val="24"/>
        </w:rPr>
        <w:t>M</w:t>
      </w:r>
      <w:r w:rsidR="00255D66" w:rsidRPr="00255D66">
        <w:rPr>
          <w:rFonts w:ascii="Times New Roman" w:hAnsi="Times New Roman" w:cs="Times New Roman"/>
          <w:sz w:val="24"/>
          <w:szCs w:val="24"/>
        </w:rPr>
        <w:t xml:space="preserve">achinery and </w:t>
      </w:r>
      <w:r>
        <w:rPr>
          <w:rFonts w:ascii="Times New Roman" w:hAnsi="Times New Roman" w:cs="Times New Roman"/>
          <w:sz w:val="24"/>
          <w:szCs w:val="24"/>
        </w:rPr>
        <w:t>M</w:t>
      </w:r>
      <w:r w:rsidR="00255D66" w:rsidRPr="00255D66">
        <w:rPr>
          <w:rFonts w:ascii="Times New Roman" w:hAnsi="Times New Roman" w:cs="Times New Roman"/>
          <w:sz w:val="24"/>
          <w:szCs w:val="24"/>
        </w:rPr>
        <w:t xml:space="preserve">anufacturing </w:t>
      </w:r>
      <w:r>
        <w:rPr>
          <w:rFonts w:ascii="Times New Roman" w:hAnsi="Times New Roman" w:cs="Times New Roman"/>
          <w:sz w:val="24"/>
          <w:szCs w:val="24"/>
        </w:rPr>
        <w:t>E</w:t>
      </w:r>
      <w:r w:rsidR="00255D66" w:rsidRPr="00255D66">
        <w:rPr>
          <w:rFonts w:ascii="Times New Roman" w:hAnsi="Times New Roman" w:cs="Times New Roman"/>
          <w:sz w:val="24"/>
          <w:szCs w:val="24"/>
        </w:rPr>
        <w:t xml:space="preserve">ngineering has forecasted increased demand for machinery in </w:t>
      </w:r>
      <w:r>
        <w:rPr>
          <w:rFonts w:ascii="Times New Roman" w:hAnsi="Times New Roman" w:cs="Times New Roman"/>
          <w:sz w:val="24"/>
          <w:szCs w:val="24"/>
        </w:rPr>
        <w:t>on</w:t>
      </w:r>
      <w:r w:rsidR="00255D66" w:rsidRPr="00255D66">
        <w:rPr>
          <w:rFonts w:ascii="Times New Roman" w:hAnsi="Times New Roman" w:cs="Times New Roman"/>
          <w:sz w:val="24"/>
          <w:szCs w:val="24"/>
        </w:rPr>
        <w:t>coming years</w:t>
      </w:r>
      <w:r>
        <w:rPr>
          <w:rFonts w:ascii="Times New Roman" w:hAnsi="Times New Roman" w:cs="Times New Roman"/>
          <w:sz w:val="24"/>
          <w:szCs w:val="24"/>
        </w:rPr>
        <w:t>. Th</w:t>
      </w:r>
      <w:r w:rsidR="00255D66" w:rsidRPr="00255D66">
        <w:rPr>
          <w:rFonts w:ascii="Times New Roman" w:hAnsi="Times New Roman" w:cs="Times New Roman"/>
          <w:sz w:val="24"/>
          <w:szCs w:val="24"/>
        </w:rPr>
        <w:t xml:space="preserve">e </w:t>
      </w:r>
      <w:r>
        <w:rPr>
          <w:rFonts w:ascii="Times New Roman" w:hAnsi="Times New Roman" w:cs="Times New Roman"/>
          <w:sz w:val="24"/>
          <w:szCs w:val="24"/>
        </w:rPr>
        <w:t xml:space="preserve">French </w:t>
      </w:r>
      <w:r w:rsidR="00255D66" w:rsidRPr="00255D66">
        <w:rPr>
          <w:rFonts w:ascii="Times New Roman" w:hAnsi="Times New Roman" w:cs="Times New Roman"/>
          <w:sz w:val="24"/>
          <w:szCs w:val="24"/>
        </w:rPr>
        <w:t>government is expected to finance importation in different machinery subsectors including food processing</w:t>
      </w:r>
      <w:r>
        <w:rPr>
          <w:rFonts w:ascii="Times New Roman" w:hAnsi="Times New Roman" w:cs="Times New Roman"/>
          <w:sz w:val="24"/>
          <w:szCs w:val="24"/>
        </w:rPr>
        <w:t>, tool making,</w:t>
      </w:r>
      <w:r w:rsidR="00255D66" w:rsidRPr="00255D66">
        <w:rPr>
          <w:rFonts w:ascii="Times New Roman" w:hAnsi="Times New Roman" w:cs="Times New Roman"/>
          <w:sz w:val="24"/>
          <w:szCs w:val="24"/>
        </w:rPr>
        <w:t xml:space="preserve"> textiles</w:t>
      </w:r>
      <w:r>
        <w:rPr>
          <w:rFonts w:ascii="Times New Roman" w:hAnsi="Times New Roman" w:cs="Times New Roman"/>
          <w:sz w:val="24"/>
          <w:szCs w:val="24"/>
        </w:rPr>
        <w:t>,</w:t>
      </w:r>
      <w:r w:rsidR="00255D66" w:rsidRPr="00255D66">
        <w:rPr>
          <w:rFonts w:ascii="Times New Roman" w:hAnsi="Times New Roman" w:cs="Times New Roman"/>
          <w:sz w:val="24"/>
          <w:szCs w:val="24"/>
        </w:rPr>
        <w:t xml:space="preserve"> and agriculture</w:t>
      </w:r>
      <w:r w:rsidR="005C79EE" w:rsidRPr="005C79EE">
        <w:rPr>
          <w:rFonts w:ascii="Times New Roman" w:hAnsi="Times New Roman" w:cs="Times New Roman"/>
          <w:sz w:val="24"/>
          <w:szCs w:val="24"/>
        </w:rPr>
        <w:t xml:space="preserve"> </w:t>
      </w:r>
      <w:r w:rsidR="005C79EE">
        <w:rPr>
          <w:rFonts w:ascii="Times New Roman" w:hAnsi="Times New Roman" w:cs="Times New Roman"/>
          <w:sz w:val="24"/>
          <w:szCs w:val="24"/>
        </w:rPr>
        <w:t>(</w:t>
      </w:r>
      <w:r w:rsidR="005C79EE" w:rsidRPr="005C79EE">
        <w:rPr>
          <w:rFonts w:ascii="Times New Roman" w:hAnsi="Times New Roman" w:cs="Times New Roman"/>
          <w:sz w:val="24"/>
          <w:szCs w:val="24"/>
        </w:rPr>
        <w:t>Wisconsin Economic Development Corporation</w:t>
      </w:r>
      <w:r w:rsidR="005C79EE">
        <w:rPr>
          <w:rFonts w:ascii="Times New Roman" w:hAnsi="Times New Roman" w:cs="Times New Roman"/>
          <w:sz w:val="24"/>
          <w:szCs w:val="24"/>
        </w:rPr>
        <w:t xml:space="preserve">, </w:t>
      </w:r>
      <w:r w:rsidR="005C79EE" w:rsidRPr="005C79EE">
        <w:rPr>
          <w:rFonts w:ascii="Times New Roman" w:hAnsi="Times New Roman" w:cs="Times New Roman"/>
          <w:sz w:val="24"/>
          <w:szCs w:val="24"/>
        </w:rPr>
        <w:t>2017).</w:t>
      </w:r>
    </w:p>
    <w:p w14:paraId="7442477C" w14:textId="61020CEE" w:rsidR="000F2B87" w:rsidRDefault="000F2B87" w:rsidP="003E36D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Therefore, machinery and parts will be exported from the United States to France. </w:t>
      </w:r>
      <w:r w:rsidR="005C79EE">
        <w:rPr>
          <w:rFonts w:ascii="Times New Roman" w:hAnsi="Times New Roman" w:cs="Times New Roman"/>
          <w:sz w:val="24"/>
          <w:szCs w:val="24"/>
        </w:rPr>
        <w:t xml:space="preserve">Machinery production is one of the largest sectors in the United States. The country’s exports of machinery in 2018 totaled </w:t>
      </w:r>
      <w:r w:rsidR="003E36DC">
        <w:rPr>
          <w:rFonts w:ascii="Times New Roman" w:hAnsi="Times New Roman" w:cs="Times New Roman"/>
          <w:sz w:val="24"/>
          <w:szCs w:val="24"/>
        </w:rPr>
        <w:t xml:space="preserve">$141 billion in 2018. The leading markets for the United States’ exports include Belgium, the UK, Japan, Brazil, Mexico, Canada, Germany, and Australia. France is not among the leading markets for the US’ machinery (Select USA, 2022). </w:t>
      </w:r>
      <w:r w:rsidR="005C79EE">
        <w:rPr>
          <w:rFonts w:ascii="Times New Roman" w:hAnsi="Times New Roman" w:cs="Times New Roman"/>
          <w:sz w:val="24"/>
          <w:szCs w:val="24"/>
        </w:rPr>
        <w:t xml:space="preserve">In the United States, machinery is produced in </w:t>
      </w:r>
      <w:r w:rsidR="00453A5A">
        <w:rPr>
          <w:rFonts w:ascii="Times New Roman" w:hAnsi="Times New Roman" w:cs="Times New Roman"/>
          <w:sz w:val="24"/>
          <w:szCs w:val="24"/>
        </w:rPr>
        <w:t>all</w:t>
      </w:r>
      <w:r w:rsidR="005C79EE">
        <w:rPr>
          <w:rFonts w:ascii="Times New Roman" w:hAnsi="Times New Roman" w:cs="Times New Roman"/>
          <w:sz w:val="24"/>
          <w:szCs w:val="24"/>
        </w:rPr>
        <w:t xml:space="preserve"> the states, but is more concentrated in </w:t>
      </w:r>
      <w:r w:rsidR="003E36DC">
        <w:rPr>
          <w:rFonts w:ascii="Times New Roman" w:hAnsi="Times New Roman" w:cs="Times New Roman"/>
          <w:sz w:val="24"/>
          <w:szCs w:val="24"/>
        </w:rPr>
        <w:t xml:space="preserve">Texas and California. </w:t>
      </w:r>
    </w:p>
    <w:p w14:paraId="2D80AC0B" w14:textId="28412775" w:rsidR="000F2B87" w:rsidRDefault="000F2B87" w:rsidP="00255D66">
      <w:pPr>
        <w:spacing w:after="0" w:line="480" w:lineRule="auto"/>
        <w:ind w:firstLine="720"/>
        <w:rPr>
          <w:rFonts w:ascii="Times New Roman" w:hAnsi="Times New Roman" w:cs="Times New Roman"/>
          <w:b/>
          <w:bCs/>
          <w:sz w:val="24"/>
          <w:szCs w:val="24"/>
        </w:rPr>
      </w:pPr>
      <w:bookmarkStart w:id="1" w:name="_Hlk94200200"/>
      <w:r w:rsidRPr="00FE7830">
        <w:rPr>
          <w:rFonts w:ascii="Times New Roman" w:hAnsi="Times New Roman" w:cs="Times New Roman"/>
          <w:b/>
          <w:bCs/>
          <w:sz w:val="24"/>
          <w:szCs w:val="24"/>
        </w:rPr>
        <w:t>Imports and exports document</w:t>
      </w:r>
      <w:r w:rsidR="00DF6C9B">
        <w:rPr>
          <w:rFonts w:ascii="Times New Roman" w:hAnsi="Times New Roman" w:cs="Times New Roman"/>
          <w:b/>
          <w:bCs/>
          <w:sz w:val="24"/>
          <w:szCs w:val="24"/>
        </w:rPr>
        <w:t>s requirements</w:t>
      </w:r>
    </w:p>
    <w:bookmarkEnd w:id="1"/>
    <w:p w14:paraId="2333A38C" w14:textId="16DAE063" w:rsidR="00D64127" w:rsidRDefault="00436720" w:rsidP="0043672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When exporting goods to France, g</w:t>
      </w:r>
      <w:r w:rsidR="00FE7830" w:rsidRPr="00436720">
        <w:rPr>
          <w:rFonts w:ascii="Times New Roman" w:hAnsi="Times New Roman" w:cs="Times New Roman"/>
          <w:sz w:val="24"/>
          <w:szCs w:val="24"/>
        </w:rPr>
        <w:t xml:space="preserve">oods worth less than 1000 </w:t>
      </w:r>
      <w:r>
        <w:rPr>
          <w:rFonts w:ascii="Times New Roman" w:hAnsi="Times New Roman" w:cs="Times New Roman"/>
          <w:sz w:val="24"/>
          <w:szCs w:val="24"/>
        </w:rPr>
        <w:t>E</w:t>
      </w:r>
      <w:r w:rsidR="00FE7830" w:rsidRPr="00436720">
        <w:rPr>
          <w:rFonts w:ascii="Times New Roman" w:hAnsi="Times New Roman" w:cs="Times New Roman"/>
          <w:sz w:val="24"/>
          <w:szCs w:val="24"/>
        </w:rPr>
        <w:t>uro or 1000</w:t>
      </w:r>
      <w:r>
        <w:rPr>
          <w:rFonts w:ascii="Times New Roman" w:hAnsi="Times New Roman" w:cs="Times New Roman"/>
          <w:sz w:val="24"/>
          <w:szCs w:val="24"/>
        </w:rPr>
        <w:t>kg</w:t>
      </w:r>
      <w:r w:rsidR="00FE7830" w:rsidRPr="00436720">
        <w:rPr>
          <w:rFonts w:ascii="Times New Roman" w:hAnsi="Times New Roman" w:cs="Times New Roman"/>
          <w:sz w:val="24"/>
          <w:szCs w:val="24"/>
        </w:rPr>
        <w:t xml:space="preserve"> only need a verbal declaration at the </w:t>
      </w:r>
      <w:r w:rsidR="00FB5A55">
        <w:rPr>
          <w:rFonts w:ascii="Times New Roman" w:hAnsi="Times New Roman" w:cs="Times New Roman"/>
          <w:sz w:val="24"/>
          <w:szCs w:val="24"/>
        </w:rPr>
        <w:t>C</w:t>
      </w:r>
      <w:r w:rsidR="00FE7830" w:rsidRPr="00436720">
        <w:rPr>
          <w:rFonts w:ascii="Times New Roman" w:hAnsi="Times New Roman" w:cs="Times New Roman"/>
          <w:sz w:val="24"/>
          <w:szCs w:val="24"/>
        </w:rPr>
        <w:t xml:space="preserve">ustoms </w:t>
      </w:r>
      <w:r w:rsidR="00FB5A55">
        <w:rPr>
          <w:rFonts w:ascii="Times New Roman" w:hAnsi="Times New Roman" w:cs="Times New Roman"/>
          <w:sz w:val="24"/>
          <w:szCs w:val="24"/>
        </w:rPr>
        <w:t>O</w:t>
      </w:r>
      <w:r>
        <w:rPr>
          <w:rFonts w:ascii="Times New Roman" w:hAnsi="Times New Roman" w:cs="Times New Roman"/>
          <w:sz w:val="24"/>
          <w:szCs w:val="24"/>
        </w:rPr>
        <w:t>ffice. The</w:t>
      </w:r>
      <w:r w:rsidR="00FE7830" w:rsidRPr="00436720">
        <w:rPr>
          <w:rFonts w:ascii="Times New Roman" w:hAnsi="Times New Roman" w:cs="Times New Roman"/>
          <w:sz w:val="24"/>
          <w:szCs w:val="24"/>
        </w:rPr>
        <w:t xml:space="preserve"> presentation </w:t>
      </w:r>
      <w:r>
        <w:rPr>
          <w:rFonts w:ascii="Times New Roman" w:hAnsi="Times New Roman" w:cs="Times New Roman"/>
          <w:sz w:val="24"/>
          <w:szCs w:val="24"/>
        </w:rPr>
        <w:t>of the receipt of purchase is sufficient to get a verbal declaration. H</w:t>
      </w:r>
      <w:r w:rsidR="00FE7830" w:rsidRPr="00436720">
        <w:rPr>
          <w:rFonts w:ascii="Times New Roman" w:hAnsi="Times New Roman" w:cs="Times New Roman"/>
          <w:sz w:val="24"/>
          <w:szCs w:val="24"/>
        </w:rPr>
        <w:t xml:space="preserve">owever </w:t>
      </w:r>
      <w:r>
        <w:rPr>
          <w:rFonts w:ascii="Times New Roman" w:hAnsi="Times New Roman" w:cs="Times New Roman"/>
          <w:sz w:val="24"/>
          <w:szCs w:val="24"/>
        </w:rPr>
        <w:t xml:space="preserve">highly </w:t>
      </w:r>
      <w:r w:rsidR="00FE7830" w:rsidRPr="00436720">
        <w:rPr>
          <w:rFonts w:ascii="Times New Roman" w:hAnsi="Times New Roman" w:cs="Times New Roman"/>
          <w:sz w:val="24"/>
          <w:szCs w:val="24"/>
        </w:rPr>
        <w:t xml:space="preserve">valued goods must be declared at the </w:t>
      </w:r>
      <w:r w:rsidR="00FB5A55">
        <w:rPr>
          <w:rFonts w:ascii="Times New Roman" w:hAnsi="Times New Roman" w:cs="Times New Roman"/>
          <w:sz w:val="24"/>
          <w:szCs w:val="24"/>
        </w:rPr>
        <w:t>C</w:t>
      </w:r>
      <w:r w:rsidR="00FE7830" w:rsidRPr="00436720">
        <w:rPr>
          <w:rFonts w:ascii="Times New Roman" w:hAnsi="Times New Roman" w:cs="Times New Roman"/>
          <w:sz w:val="24"/>
          <w:szCs w:val="24"/>
        </w:rPr>
        <w:t xml:space="preserve">ustoms </w:t>
      </w:r>
      <w:r w:rsidR="00FB5A55">
        <w:rPr>
          <w:rFonts w:ascii="Times New Roman" w:hAnsi="Times New Roman" w:cs="Times New Roman"/>
          <w:sz w:val="24"/>
          <w:szCs w:val="24"/>
        </w:rPr>
        <w:t>O</w:t>
      </w:r>
      <w:r w:rsidR="00FE7830" w:rsidRPr="00436720">
        <w:rPr>
          <w:rFonts w:ascii="Times New Roman" w:hAnsi="Times New Roman" w:cs="Times New Roman"/>
          <w:sz w:val="24"/>
          <w:szCs w:val="24"/>
        </w:rPr>
        <w:t>ffice</w:t>
      </w:r>
      <w:r>
        <w:rPr>
          <w:rFonts w:ascii="Times New Roman" w:hAnsi="Times New Roman" w:cs="Times New Roman"/>
          <w:sz w:val="24"/>
          <w:szCs w:val="24"/>
        </w:rPr>
        <w:t>.</w:t>
      </w:r>
      <w:r w:rsidR="00FE7830" w:rsidRPr="00436720">
        <w:rPr>
          <w:rFonts w:ascii="Times New Roman" w:hAnsi="Times New Roman" w:cs="Times New Roman"/>
          <w:sz w:val="24"/>
          <w:szCs w:val="24"/>
        </w:rPr>
        <w:t xml:space="preserve"> </w:t>
      </w:r>
      <w:r>
        <w:rPr>
          <w:rFonts w:ascii="Times New Roman" w:hAnsi="Times New Roman" w:cs="Times New Roman"/>
          <w:sz w:val="24"/>
          <w:szCs w:val="24"/>
        </w:rPr>
        <w:t>T</w:t>
      </w:r>
      <w:r w:rsidR="00FE7830" w:rsidRPr="00436720">
        <w:rPr>
          <w:rFonts w:ascii="Times New Roman" w:hAnsi="Times New Roman" w:cs="Times New Roman"/>
          <w:sz w:val="24"/>
          <w:szCs w:val="24"/>
        </w:rPr>
        <w:t>he declaration requires a</w:t>
      </w:r>
      <w:r>
        <w:rPr>
          <w:rFonts w:ascii="Times New Roman" w:hAnsi="Times New Roman" w:cs="Times New Roman"/>
          <w:sz w:val="24"/>
          <w:szCs w:val="24"/>
        </w:rPr>
        <w:t xml:space="preserve"> brief</w:t>
      </w:r>
      <w:r w:rsidR="00FE7830" w:rsidRPr="00436720">
        <w:rPr>
          <w:rFonts w:ascii="Times New Roman" w:hAnsi="Times New Roman" w:cs="Times New Roman"/>
          <w:sz w:val="24"/>
          <w:szCs w:val="24"/>
        </w:rPr>
        <w:t xml:space="preserve"> declaration </w:t>
      </w:r>
      <w:r w:rsidR="00FB5A55">
        <w:rPr>
          <w:rFonts w:ascii="Times New Roman" w:hAnsi="Times New Roman" w:cs="Times New Roman"/>
          <w:sz w:val="24"/>
          <w:szCs w:val="24"/>
        </w:rPr>
        <w:t xml:space="preserve">to finalize the </w:t>
      </w:r>
      <w:r w:rsidR="00FE7830" w:rsidRPr="00436720">
        <w:rPr>
          <w:rFonts w:ascii="Times New Roman" w:hAnsi="Times New Roman" w:cs="Times New Roman"/>
          <w:sz w:val="24"/>
          <w:szCs w:val="24"/>
        </w:rPr>
        <w:t xml:space="preserve">collection of the goods and a common law declaration as </w:t>
      </w:r>
      <w:r w:rsidR="00FB5A55">
        <w:rPr>
          <w:rFonts w:ascii="Times New Roman" w:hAnsi="Times New Roman" w:cs="Times New Roman"/>
          <w:sz w:val="24"/>
          <w:szCs w:val="24"/>
        </w:rPr>
        <w:t>well</w:t>
      </w:r>
      <w:r w:rsidR="00FE7830" w:rsidRPr="00436720">
        <w:rPr>
          <w:rFonts w:ascii="Times New Roman" w:hAnsi="Times New Roman" w:cs="Times New Roman"/>
          <w:sz w:val="24"/>
          <w:szCs w:val="24"/>
        </w:rPr>
        <w:t xml:space="preserve"> as supporting documents to allow the clearance of the goods</w:t>
      </w:r>
      <w:r w:rsidR="00FB5A55">
        <w:rPr>
          <w:rFonts w:ascii="Times New Roman" w:hAnsi="Times New Roman" w:cs="Times New Roman"/>
          <w:sz w:val="24"/>
          <w:szCs w:val="24"/>
        </w:rPr>
        <w:t>. T</w:t>
      </w:r>
      <w:r w:rsidR="00FE7830" w:rsidRPr="00436720">
        <w:rPr>
          <w:rFonts w:ascii="Times New Roman" w:hAnsi="Times New Roman" w:cs="Times New Roman"/>
          <w:sz w:val="24"/>
          <w:szCs w:val="24"/>
        </w:rPr>
        <w:t xml:space="preserve">he </w:t>
      </w:r>
      <w:r w:rsidR="00FB5A55">
        <w:rPr>
          <w:rFonts w:ascii="Times New Roman" w:hAnsi="Times New Roman" w:cs="Times New Roman"/>
          <w:sz w:val="24"/>
          <w:szCs w:val="24"/>
        </w:rPr>
        <w:t>S</w:t>
      </w:r>
      <w:r w:rsidR="00FE7830" w:rsidRPr="00436720">
        <w:rPr>
          <w:rFonts w:ascii="Times New Roman" w:hAnsi="Times New Roman" w:cs="Times New Roman"/>
          <w:sz w:val="24"/>
          <w:szCs w:val="24"/>
        </w:rPr>
        <w:t xml:space="preserve">ingle </w:t>
      </w:r>
      <w:r w:rsidR="00FB5A55">
        <w:rPr>
          <w:rFonts w:ascii="Times New Roman" w:hAnsi="Times New Roman" w:cs="Times New Roman"/>
          <w:sz w:val="24"/>
          <w:szCs w:val="24"/>
        </w:rPr>
        <w:t>A</w:t>
      </w:r>
      <w:r w:rsidR="00FE7830" w:rsidRPr="00436720">
        <w:rPr>
          <w:rFonts w:ascii="Times New Roman" w:hAnsi="Times New Roman" w:cs="Times New Roman"/>
          <w:sz w:val="24"/>
          <w:szCs w:val="24"/>
        </w:rPr>
        <w:t xml:space="preserve">dministrative </w:t>
      </w:r>
      <w:r w:rsidR="00FB5A55">
        <w:rPr>
          <w:rFonts w:ascii="Times New Roman" w:hAnsi="Times New Roman" w:cs="Times New Roman"/>
          <w:sz w:val="24"/>
          <w:szCs w:val="24"/>
        </w:rPr>
        <w:t>D</w:t>
      </w:r>
      <w:r w:rsidR="00FE7830" w:rsidRPr="00436720">
        <w:rPr>
          <w:rFonts w:ascii="Times New Roman" w:hAnsi="Times New Roman" w:cs="Times New Roman"/>
          <w:sz w:val="24"/>
          <w:szCs w:val="24"/>
        </w:rPr>
        <w:t xml:space="preserve">ocument </w:t>
      </w:r>
      <w:r w:rsidR="00FB5A55">
        <w:rPr>
          <w:rFonts w:ascii="Times New Roman" w:hAnsi="Times New Roman" w:cs="Times New Roman"/>
          <w:sz w:val="24"/>
          <w:szCs w:val="24"/>
        </w:rPr>
        <w:t xml:space="preserve">(SAD) </w:t>
      </w:r>
      <w:r w:rsidR="00FE7830" w:rsidRPr="00436720">
        <w:rPr>
          <w:rFonts w:ascii="Times New Roman" w:hAnsi="Times New Roman" w:cs="Times New Roman"/>
          <w:sz w:val="24"/>
          <w:szCs w:val="24"/>
        </w:rPr>
        <w:t xml:space="preserve">is provided by the </w:t>
      </w:r>
      <w:r w:rsidR="00D64127" w:rsidRPr="00436720">
        <w:rPr>
          <w:rFonts w:ascii="Times New Roman" w:hAnsi="Times New Roman" w:cs="Times New Roman"/>
          <w:sz w:val="24"/>
          <w:szCs w:val="24"/>
        </w:rPr>
        <w:t xml:space="preserve">Chambers </w:t>
      </w:r>
      <w:r w:rsidR="00D64127">
        <w:rPr>
          <w:rFonts w:ascii="Times New Roman" w:hAnsi="Times New Roman" w:cs="Times New Roman"/>
          <w:sz w:val="24"/>
          <w:szCs w:val="24"/>
        </w:rPr>
        <w:t>of</w:t>
      </w:r>
      <w:r w:rsidR="00D64127" w:rsidRPr="00436720">
        <w:rPr>
          <w:rFonts w:ascii="Times New Roman" w:hAnsi="Times New Roman" w:cs="Times New Roman"/>
          <w:sz w:val="24"/>
          <w:szCs w:val="24"/>
        </w:rPr>
        <w:t xml:space="preserve"> Commerce </w:t>
      </w:r>
      <w:r w:rsidR="00FE7830" w:rsidRPr="00436720">
        <w:rPr>
          <w:rFonts w:ascii="Times New Roman" w:hAnsi="Times New Roman" w:cs="Times New Roman"/>
          <w:sz w:val="24"/>
          <w:szCs w:val="24"/>
        </w:rPr>
        <w:t xml:space="preserve">for the </w:t>
      </w:r>
      <w:r w:rsidR="00FE7830" w:rsidRPr="00436720">
        <w:rPr>
          <w:rFonts w:ascii="Times New Roman" w:hAnsi="Times New Roman" w:cs="Times New Roman"/>
          <w:sz w:val="24"/>
          <w:szCs w:val="24"/>
        </w:rPr>
        <w:lastRenderedPageBreak/>
        <w:t>declaration to occur</w:t>
      </w:r>
      <w:r w:rsidR="00D64127">
        <w:rPr>
          <w:rFonts w:ascii="Times New Roman" w:hAnsi="Times New Roman" w:cs="Times New Roman"/>
          <w:sz w:val="24"/>
          <w:szCs w:val="24"/>
        </w:rPr>
        <w:t xml:space="preserve">. Nonetheless, </w:t>
      </w:r>
      <w:r w:rsidR="00FE7830" w:rsidRPr="00436720">
        <w:rPr>
          <w:rFonts w:ascii="Times New Roman" w:hAnsi="Times New Roman" w:cs="Times New Roman"/>
          <w:sz w:val="24"/>
          <w:szCs w:val="24"/>
        </w:rPr>
        <w:t xml:space="preserve">an importer may opt for an online clearance platform by automated transmission which can be accessed from </w:t>
      </w:r>
      <w:r w:rsidR="00D64127">
        <w:rPr>
          <w:rFonts w:ascii="Times New Roman" w:hAnsi="Times New Roman" w:cs="Times New Roman"/>
          <w:sz w:val="24"/>
          <w:szCs w:val="24"/>
        </w:rPr>
        <w:t xml:space="preserve">the PRODOUANE </w:t>
      </w:r>
      <w:r w:rsidR="00FE7830" w:rsidRPr="00436720">
        <w:rPr>
          <w:rFonts w:ascii="Times New Roman" w:hAnsi="Times New Roman" w:cs="Times New Roman"/>
          <w:sz w:val="24"/>
          <w:szCs w:val="24"/>
        </w:rPr>
        <w:t>portal</w:t>
      </w:r>
      <w:r w:rsidR="00661B48">
        <w:rPr>
          <w:rFonts w:ascii="Times New Roman" w:hAnsi="Times New Roman" w:cs="Times New Roman"/>
          <w:sz w:val="24"/>
          <w:szCs w:val="24"/>
        </w:rPr>
        <w:t xml:space="preserve"> (Trade Commissioner, 2021)</w:t>
      </w:r>
      <w:r w:rsidR="00D64127">
        <w:rPr>
          <w:rFonts w:ascii="Times New Roman" w:hAnsi="Times New Roman" w:cs="Times New Roman"/>
          <w:sz w:val="24"/>
          <w:szCs w:val="24"/>
        </w:rPr>
        <w:t>.</w:t>
      </w:r>
    </w:p>
    <w:p w14:paraId="71900E51" w14:textId="2BEB8DB0" w:rsidR="00FE7830" w:rsidRPr="00436720" w:rsidRDefault="00303890" w:rsidP="00436720">
      <w:pPr>
        <w:spacing w:after="0" w:line="480" w:lineRule="auto"/>
        <w:ind w:firstLine="720"/>
        <w:rPr>
          <w:rFonts w:ascii="Times New Roman" w:hAnsi="Times New Roman" w:cs="Times New Roman"/>
          <w:sz w:val="24"/>
          <w:szCs w:val="24"/>
        </w:rPr>
      </w:pPr>
      <w:r w:rsidRPr="00436720">
        <w:rPr>
          <w:rFonts w:ascii="Times New Roman" w:hAnsi="Times New Roman" w:cs="Times New Roman"/>
          <w:sz w:val="24"/>
          <w:szCs w:val="24"/>
        </w:rPr>
        <w:t xml:space="preserve">France has adopted the </w:t>
      </w:r>
      <w:r w:rsidR="00D64127">
        <w:rPr>
          <w:rFonts w:ascii="Times New Roman" w:hAnsi="Times New Roman" w:cs="Times New Roman"/>
          <w:sz w:val="24"/>
          <w:szCs w:val="24"/>
        </w:rPr>
        <w:t xml:space="preserve">SAFE </w:t>
      </w:r>
      <w:r w:rsidRPr="00436720">
        <w:rPr>
          <w:rFonts w:ascii="Times New Roman" w:hAnsi="Times New Roman" w:cs="Times New Roman"/>
          <w:sz w:val="24"/>
          <w:szCs w:val="24"/>
        </w:rPr>
        <w:t>standards</w:t>
      </w:r>
      <w:r w:rsidR="00D64127">
        <w:rPr>
          <w:rFonts w:ascii="Times New Roman" w:hAnsi="Times New Roman" w:cs="Times New Roman"/>
          <w:sz w:val="24"/>
          <w:szCs w:val="24"/>
        </w:rPr>
        <w:t xml:space="preserve">, which is </w:t>
      </w:r>
      <w:r w:rsidRPr="00436720">
        <w:rPr>
          <w:rFonts w:ascii="Times New Roman" w:hAnsi="Times New Roman" w:cs="Times New Roman"/>
          <w:sz w:val="24"/>
          <w:szCs w:val="24"/>
        </w:rPr>
        <w:t xml:space="preserve">a policy set up by the </w:t>
      </w:r>
      <w:r w:rsidR="00D64127" w:rsidRPr="00436720">
        <w:rPr>
          <w:rFonts w:ascii="Times New Roman" w:hAnsi="Times New Roman" w:cs="Times New Roman"/>
          <w:sz w:val="24"/>
          <w:szCs w:val="24"/>
        </w:rPr>
        <w:t xml:space="preserve">World Customs Organization </w:t>
      </w:r>
      <w:r w:rsidRPr="00436720">
        <w:rPr>
          <w:rFonts w:ascii="Times New Roman" w:hAnsi="Times New Roman" w:cs="Times New Roman"/>
          <w:sz w:val="24"/>
          <w:szCs w:val="24"/>
        </w:rPr>
        <w:t>for import control</w:t>
      </w:r>
      <w:r w:rsidR="00D64127">
        <w:rPr>
          <w:rFonts w:ascii="Times New Roman" w:hAnsi="Times New Roman" w:cs="Times New Roman"/>
          <w:sz w:val="24"/>
          <w:szCs w:val="24"/>
        </w:rPr>
        <w:t>. T</w:t>
      </w:r>
      <w:r w:rsidRPr="00436720">
        <w:rPr>
          <w:rFonts w:ascii="Times New Roman" w:hAnsi="Times New Roman" w:cs="Times New Roman"/>
          <w:sz w:val="24"/>
          <w:szCs w:val="24"/>
        </w:rPr>
        <w:t>he import control system secures the flow of goods at the time of entry into the EU territory</w:t>
      </w:r>
      <w:r w:rsidR="00D64127">
        <w:rPr>
          <w:rFonts w:ascii="Times New Roman" w:hAnsi="Times New Roman" w:cs="Times New Roman"/>
          <w:sz w:val="24"/>
          <w:szCs w:val="24"/>
        </w:rPr>
        <w:t>. T</w:t>
      </w:r>
      <w:r w:rsidRPr="00436720">
        <w:rPr>
          <w:rFonts w:ascii="Times New Roman" w:hAnsi="Times New Roman" w:cs="Times New Roman"/>
          <w:sz w:val="24"/>
          <w:szCs w:val="24"/>
        </w:rPr>
        <w:t>he control was implemented in January 2011 and requires operator</w:t>
      </w:r>
      <w:r w:rsidR="00D64127">
        <w:rPr>
          <w:rFonts w:ascii="Times New Roman" w:hAnsi="Times New Roman" w:cs="Times New Roman"/>
          <w:sz w:val="24"/>
          <w:szCs w:val="24"/>
        </w:rPr>
        <w:t xml:space="preserve">s </w:t>
      </w:r>
      <w:r w:rsidRPr="00436720">
        <w:rPr>
          <w:rFonts w:ascii="Times New Roman" w:hAnsi="Times New Roman" w:cs="Times New Roman"/>
          <w:sz w:val="24"/>
          <w:szCs w:val="24"/>
        </w:rPr>
        <w:t xml:space="preserve">to pass an </w:t>
      </w:r>
      <w:r w:rsidR="00D64127" w:rsidRPr="00436720">
        <w:rPr>
          <w:rFonts w:ascii="Times New Roman" w:hAnsi="Times New Roman" w:cs="Times New Roman"/>
          <w:sz w:val="24"/>
          <w:szCs w:val="24"/>
        </w:rPr>
        <w:t xml:space="preserve">Entry Summary Declaration </w:t>
      </w:r>
      <w:r w:rsidRPr="00436720">
        <w:rPr>
          <w:rFonts w:ascii="Times New Roman" w:hAnsi="Times New Roman" w:cs="Times New Roman"/>
          <w:sz w:val="24"/>
          <w:szCs w:val="24"/>
        </w:rPr>
        <w:t xml:space="preserve">to the customs </w:t>
      </w:r>
      <w:r w:rsidR="00D64127">
        <w:rPr>
          <w:rFonts w:ascii="Times New Roman" w:hAnsi="Times New Roman" w:cs="Times New Roman"/>
          <w:sz w:val="24"/>
          <w:szCs w:val="24"/>
        </w:rPr>
        <w:t xml:space="preserve">territory </w:t>
      </w:r>
      <w:r w:rsidRPr="00436720">
        <w:rPr>
          <w:rFonts w:ascii="Times New Roman" w:hAnsi="Times New Roman" w:cs="Times New Roman"/>
          <w:sz w:val="24"/>
          <w:szCs w:val="24"/>
        </w:rPr>
        <w:t>of the country of entry before introducing goods into the customs territory of the European Union</w:t>
      </w:r>
      <w:r w:rsidR="00D64127">
        <w:rPr>
          <w:rFonts w:ascii="Times New Roman" w:hAnsi="Times New Roman" w:cs="Times New Roman"/>
          <w:sz w:val="24"/>
          <w:szCs w:val="24"/>
        </w:rPr>
        <w:t>. T</w:t>
      </w:r>
      <w:r w:rsidRPr="00436720">
        <w:rPr>
          <w:rFonts w:ascii="Times New Roman" w:hAnsi="Times New Roman" w:cs="Times New Roman"/>
          <w:sz w:val="24"/>
          <w:szCs w:val="24"/>
        </w:rPr>
        <w:t>he community program e</w:t>
      </w:r>
      <w:r w:rsidR="00453A5A">
        <w:rPr>
          <w:rFonts w:ascii="Times New Roman" w:hAnsi="Times New Roman" w:cs="Times New Roman"/>
          <w:sz w:val="24"/>
          <w:szCs w:val="24"/>
        </w:rPr>
        <w:t>C</w:t>
      </w:r>
      <w:r w:rsidRPr="00436720">
        <w:rPr>
          <w:rFonts w:ascii="Times New Roman" w:hAnsi="Times New Roman" w:cs="Times New Roman"/>
          <w:sz w:val="24"/>
          <w:szCs w:val="24"/>
        </w:rPr>
        <w:t>ustoms was updated in 2008 to simplify the procedures b</w:t>
      </w:r>
      <w:r w:rsidR="00D64127">
        <w:rPr>
          <w:rFonts w:ascii="Times New Roman" w:hAnsi="Times New Roman" w:cs="Times New Roman"/>
          <w:sz w:val="24"/>
          <w:szCs w:val="24"/>
        </w:rPr>
        <w:t xml:space="preserve">y </w:t>
      </w:r>
      <w:r w:rsidRPr="00436720">
        <w:rPr>
          <w:rFonts w:ascii="Times New Roman" w:hAnsi="Times New Roman" w:cs="Times New Roman"/>
          <w:sz w:val="24"/>
          <w:szCs w:val="24"/>
        </w:rPr>
        <w:t>centralizing transactions</w:t>
      </w:r>
      <w:r w:rsidR="00D64127">
        <w:rPr>
          <w:rFonts w:ascii="Times New Roman" w:hAnsi="Times New Roman" w:cs="Times New Roman"/>
          <w:sz w:val="24"/>
          <w:szCs w:val="24"/>
        </w:rPr>
        <w:t xml:space="preserve">. A </w:t>
      </w:r>
      <w:r w:rsidRPr="00436720">
        <w:rPr>
          <w:rFonts w:ascii="Times New Roman" w:hAnsi="Times New Roman" w:cs="Times New Roman"/>
          <w:sz w:val="24"/>
          <w:szCs w:val="24"/>
        </w:rPr>
        <w:t xml:space="preserve">new law was implemented in July 2009 which indicated that all countries outside the EU should have an </w:t>
      </w:r>
      <w:r w:rsidR="00D77399" w:rsidRPr="00436720">
        <w:rPr>
          <w:rFonts w:ascii="Times New Roman" w:hAnsi="Times New Roman" w:cs="Times New Roman"/>
          <w:sz w:val="24"/>
          <w:szCs w:val="24"/>
        </w:rPr>
        <w:t xml:space="preserve">Economic Operator Registration </w:t>
      </w:r>
      <w:r w:rsidR="00D77399">
        <w:rPr>
          <w:rFonts w:ascii="Times New Roman" w:hAnsi="Times New Roman" w:cs="Times New Roman"/>
          <w:sz w:val="24"/>
          <w:szCs w:val="24"/>
        </w:rPr>
        <w:t>a</w:t>
      </w:r>
      <w:r w:rsidR="00D77399" w:rsidRPr="00436720">
        <w:rPr>
          <w:rFonts w:ascii="Times New Roman" w:hAnsi="Times New Roman" w:cs="Times New Roman"/>
          <w:sz w:val="24"/>
          <w:szCs w:val="24"/>
        </w:rPr>
        <w:t xml:space="preserve">nd Identification </w:t>
      </w:r>
      <w:r w:rsidRPr="00436720">
        <w:rPr>
          <w:rFonts w:ascii="Times New Roman" w:hAnsi="Times New Roman" w:cs="Times New Roman"/>
          <w:sz w:val="24"/>
          <w:szCs w:val="24"/>
        </w:rPr>
        <w:t>if they intend to submit a customs declaration</w:t>
      </w:r>
      <w:r w:rsidR="00661B48">
        <w:rPr>
          <w:rFonts w:ascii="Times New Roman" w:hAnsi="Times New Roman" w:cs="Times New Roman"/>
          <w:sz w:val="24"/>
          <w:szCs w:val="24"/>
        </w:rPr>
        <w:t xml:space="preserve"> (Trade Commissioner, 2021)</w:t>
      </w:r>
      <w:r w:rsidRPr="00436720">
        <w:rPr>
          <w:rFonts w:ascii="Times New Roman" w:hAnsi="Times New Roman" w:cs="Times New Roman"/>
          <w:sz w:val="24"/>
          <w:szCs w:val="24"/>
        </w:rPr>
        <w:t>.</w:t>
      </w:r>
    </w:p>
    <w:p w14:paraId="72E2A436" w14:textId="28A2A3C5" w:rsidR="000F2B87" w:rsidRDefault="000F2B87" w:rsidP="00DF6C9B">
      <w:pPr>
        <w:spacing w:after="0" w:line="480" w:lineRule="auto"/>
        <w:ind w:firstLine="720"/>
        <w:rPr>
          <w:rFonts w:ascii="Times New Roman" w:hAnsi="Times New Roman" w:cs="Times New Roman"/>
          <w:b/>
          <w:bCs/>
          <w:sz w:val="24"/>
          <w:szCs w:val="24"/>
        </w:rPr>
      </w:pPr>
      <w:bookmarkStart w:id="2" w:name="_Hlk94203917"/>
      <w:r w:rsidRPr="00FE7830">
        <w:rPr>
          <w:rFonts w:ascii="Times New Roman" w:hAnsi="Times New Roman" w:cs="Times New Roman"/>
          <w:b/>
          <w:bCs/>
          <w:sz w:val="24"/>
          <w:szCs w:val="24"/>
        </w:rPr>
        <w:t>Tariffs legislation and duties</w:t>
      </w:r>
    </w:p>
    <w:bookmarkEnd w:id="2"/>
    <w:p w14:paraId="29979372" w14:textId="2B1B63CF" w:rsidR="00FF681E" w:rsidRPr="00803A39" w:rsidRDefault="00FE7830" w:rsidP="00D77399">
      <w:pPr>
        <w:spacing w:after="0" w:line="480" w:lineRule="auto"/>
        <w:ind w:firstLine="720"/>
        <w:rPr>
          <w:rFonts w:ascii="Times New Roman" w:hAnsi="Times New Roman" w:cs="Times New Roman"/>
          <w:sz w:val="24"/>
          <w:szCs w:val="24"/>
        </w:rPr>
      </w:pPr>
      <w:r w:rsidRPr="00FE7830">
        <w:rPr>
          <w:rFonts w:ascii="Times New Roman" w:hAnsi="Times New Roman" w:cs="Times New Roman"/>
          <w:sz w:val="24"/>
          <w:szCs w:val="24"/>
        </w:rPr>
        <w:t>France has imposed duties and taxes for goods imported to the country from outside of the European Union</w:t>
      </w:r>
      <w:r w:rsidR="00D77399">
        <w:rPr>
          <w:rFonts w:ascii="Times New Roman" w:hAnsi="Times New Roman" w:cs="Times New Roman"/>
          <w:sz w:val="24"/>
          <w:szCs w:val="24"/>
        </w:rPr>
        <w:t xml:space="preserve">. </w:t>
      </w:r>
      <w:r w:rsidRPr="00FE7830">
        <w:rPr>
          <w:rFonts w:ascii="Times New Roman" w:hAnsi="Times New Roman" w:cs="Times New Roman"/>
          <w:sz w:val="24"/>
          <w:szCs w:val="24"/>
        </w:rPr>
        <w:t xml:space="preserve">France is subjected to the European </w:t>
      </w:r>
      <w:r w:rsidR="00D77399">
        <w:rPr>
          <w:rFonts w:ascii="Times New Roman" w:hAnsi="Times New Roman" w:cs="Times New Roman"/>
          <w:sz w:val="24"/>
          <w:szCs w:val="24"/>
        </w:rPr>
        <w:t>U</w:t>
      </w:r>
      <w:r w:rsidRPr="00FE7830">
        <w:rPr>
          <w:rFonts w:ascii="Times New Roman" w:hAnsi="Times New Roman" w:cs="Times New Roman"/>
          <w:sz w:val="24"/>
          <w:szCs w:val="24"/>
        </w:rPr>
        <w:t>nion's common customs tariff wher</w:t>
      </w:r>
      <w:r w:rsidR="00D77399">
        <w:rPr>
          <w:rFonts w:ascii="Times New Roman" w:hAnsi="Times New Roman" w:cs="Times New Roman"/>
          <w:sz w:val="24"/>
          <w:szCs w:val="24"/>
        </w:rPr>
        <w:t xml:space="preserve">e </w:t>
      </w:r>
      <w:r w:rsidRPr="00FE7830">
        <w:rPr>
          <w:rFonts w:ascii="Times New Roman" w:hAnsi="Times New Roman" w:cs="Times New Roman"/>
          <w:sz w:val="24"/>
          <w:szCs w:val="24"/>
        </w:rPr>
        <w:t>preferential rates are given to countries within the EU</w:t>
      </w:r>
      <w:r w:rsidR="00D77399">
        <w:rPr>
          <w:rFonts w:ascii="Times New Roman" w:hAnsi="Times New Roman" w:cs="Times New Roman"/>
          <w:sz w:val="24"/>
          <w:szCs w:val="24"/>
        </w:rPr>
        <w:t>. Duties</w:t>
      </w:r>
      <w:r w:rsidRPr="00FE7830">
        <w:rPr>
          <w:rFonts w:ascii="Times New Roman" w:hAnsi="Times New Roman" w:cs="Times New Roman"/>
          <w:sz w:val="24"/>
          <w:szCs w:val="24"/>
        </w:rPr>
        <w:t xml:space="preserve"> from non</w:t>
      </w:r>
      <w:r w:rsidR="00D77399">
        <w:rPr>
          <w:rFonts w:ascii="Times New Roman" w:hAnsi="Times New Roman" w:cs="Times New Roman"/>
          <w:sz w:val="24"/>
          <w:szCs w:val="24"/>
        </w:rPr>
        <w:t>-</w:t>
      </w:r>
      <w:r w:rsidRPr="00FE7830">
        <w:rPr>
          <w:rFonts w:ascii="Times New Roman" w:hAnsi="Times New Roman" w:cs="Times New Roman"/>
          <w:sz w:val="24"/>
          <w:szCs w:val="24"/>
        </w:rPr>
        <w:t>EU countries r</w:t>
      </w:r>
      <w:r w:rsidR="00D77399">
        <w:rPr>
          <w:rFonts w:ascii="Times New Roman" w:hAnsi="Times New Roman" w:cs="Times New Roman"/>
          <w:sz w:val="24"/>
          <w:szCs w:val="24"/>
        </w:rPr>
        <w:t xml:space="preserve">ange </w:t>
      </w:r>
      <w:r w:rsidRPr="00FE7830">
        <w:rPr>
          <w:rFonts w:ascii="Times New Roman" w:hAnsi="Times New Roman" w:cs="Times New Roman"/>
          <w:sz w:val="24"/>
          <w:szCs w:val="24"/>
        </w:rPr>
        <w:t xml:space="preserve">from </w:t>
      </w:r>
      <w:r w:rsidR="00D77399">
        <w:rPr>
          <w:rFonts w:ascii="Times New Roman" w:hAnsi="Times New Roman" w:cs="Times New Roman"/>
          <w:sz w:val="24"/>
          <w:szCs w:val="24"/>
        </w:rPr>
        <w:t>0-</w:t>
      </w:r>
      <w:r w:rsidRPr="00FE7830">
        <w:rPr>
          <w:rFonts w:ascii="Times New Roman" w:hAnsi="Times New Roman" w:cs="Times New Roman"/>
          <w:sz w:val="24"/>
          <w:szCs w:val="24"/>
        </w:rPr>
        <w:t>17% while the general charge averages 4.2</w:t>
      </w:r>
      <w:r w:rsidR="00D77399">
        <w:rPr>
          <w:rFonts w:ascii="Times New Roman" w:hAnsi="Times New Roman" w:cs="Times New Roman"/>
          <w:sz w:val="24"/>
          <w:szCs w:val="24"/>
        </w:rPr>
        <w:t>%. T</w:t>
      </w:r>
      <w:r w:rsidRPr="00FE7830">
        <w:rPr>
          <w:rFonts w:ascii="Times New Roman" w:hAnsi="Times New Roman" w:cs="Times New Roman"/>
          <w:sz w:val="24"/>
          <w:szCs w:val="24"/>
        </w:rPr>
        <w:t xml:space="preserve">he country provides tariff protection to </w:t>
      </w:r>
      <w:r w:rsidR="00D77399">
        <w:rPr>
          <w:rFonts w:ascii="Times New Roman" w:hAnsi="Times New Roman" w:cs="Times New Roman"/>
          <w:sz w:val="24"/>
          <w:szCs w:val="24"/>
        </w:rPr>
        <w:t xml:space="preserve">essential </w:t>
      </w:r>
      <w:r w:rsidRPr="00FE7830">
        <w:rPr>
          <w:rFonts w:ascii="Times New Roman" w:hAnsi="Times New Roman" w:cs="Times New Roman"/>
          <w:sz w:val="24"/>
          <w:szCs w:val="24"/>
        </w:rPr>
        <w:t>goods such as foodstuffs</w:t>
      </w:r>
      <w:r w:rsidR="00D77399">
        <w:rPr>
          <w:rFonts w:ascii="Times New Roman" w:hAnsi="Times New Roman" w:cs="Times New Roman"/>
          <w:sz w:val="24"/>
          <w:szCs w:val="24"/>
        </w:rPr>
        <w:t>,</w:t>
      </w:r>
      <w:r w:rsidRPr="00FE7830">
        <w:rPr>
          <w:rFonts w:ascii="Times New Roman" w:hAnsi="Times New Roman" w:cs="Times New Roman"/>
          <w:sz w:val="24"/>
          <w:szCs w:val="24"/>
        </w:rPr>
        <w:t xml:space="preserve"> clothing</w:t>
      </w:r>
      <w:r w:rsidR="00D77399">
        <w:rPr>
          <w:rFonts w:ascii="Times New Roman" w:hAnsi="Times New Roman" w:cs="Times New Roman"/>
          <w:sz w:val="24"/>
          <w:szCs w:val="24"/>
        </w:rPr>
        <w:t>,</w:t>
      </w:r>
      <w:r w:rsidRPr="00FE7830">
        <w:rPr>
          <w:rFonts w:ascii="Times New Roman" w:hAnsi="Times New Roman" w:cs="Times New Roman"/>
          <w:sz w:val="24"/>
          <w:szCs w:val="24"/>
        </w:rPr>
        <w:t xml:space="preserve"> and textiles</w:t>
      </w:r>
      <w:r w:rsidR="00D77399">
        <w:rPr>
          <w:rFonts w:ascii="Times New Roman" w:hAnsi="Times New Roman" w:cs="Times New Roman"/>
          <w:sz w:val="24"/>
          <w:szCs w:val="24"/>
        </w:rPr>
        <w:t xml:space="preserve">. </w:t>
      </w:r>
      <w:r w:rsidR="00191A0D" w:rsidRPr="00191A0D">
        <w:rPr>
          <w:rFonts w:ascii="Times New Roman" w:hAnsi="Times New Roman" w:cs="Times New Roman"/>
          <w:sz w:val="24"/>
          <w:szCs w:val="24"/>
        </w:rPr>
        <w:t>Machiner</w:t>
      </w:r>
      <w:r w:rsidR="00D77399">
        <w:rPr>
          <w:rFonts w:ascii="Times New Roman" w:hAnsi="Times New Roman" w:cs="Times New Roman"/>
          <w:sz w:val="24"/>
          <w:szCs w:val="24"/>
        </w:rPr>
        <w:t>ies</w:t>
      </w:r>
      <w:r w:rsidR="00191A0D" w:rsidRPr="00191A0D">
        <w:rPr>
          <w:rFonts w:ascii="Times New Roman" w:hAnsi="Times New Roman" w:cs="Times New Roman"/>
          <w:sz w:val="24"/>
          <w:szCs w:val="24"/>
        </w:rPr>
        <w:t xml:space="preserve"> are </w:t>
      </w:r>
      <w:r w:rsidR="00453A5A">
        <w:rPr>
          <w:rFonts w:ascii="Times New Roman" w:hAnsi="Times New Roman" w:cs="Times New Roman"/>
          <w:sz w:val="24"/>
          <w:szCs w:val="24"/>
        </w:rPr>
        <w:t>required to</w:t>
      </w:r>
      <w:r w:rsidR="00191A0D" w:rsidRPr="00191A0D">
        <w:rPr>
          <w:rFonts w:ascii="Times New Roman" w:hAnsi="Times New Roman" w:cs="Times New Roman"/>
          <w:sz w:val="24"/>
          <w:szCs w:val="24"/>
        </w:rPr>
        <w:t xml:space="preserve"> have conformity to European standards and C</w:t>
      </w:r>
      <w:r w:rsidR="00D77399">
        <w:rPr>
          <w:rFonts w:ascii="Times New Roman" w:hAnsi="Times New Roman" w:cs="Times New Roman"/>
          <w:sz w:val="24"/>
          <w:szCs w:val="24"/>
        </w:rPr>
        <w:t>E</w:t>
      </w:r>
      <w:r w:rsidR="00191A0D" w:rsidRPr="00191A0D">
        <w:rPr>
          <w:rFonts w:ascii="Times New Roman" w:hAnsi="Times New Roman" w:cs="Times New Roman"/>
          <w:sz w:val="24"/>
          <w:szCs w:val="24"/>
        </w:rPr>
        <w:t xml:space="preserve"> marking</w:t>
      </w:r>
      <w:r w:rsidR="00D77399">
        <w:rPr>
          <w:rFonts w:ascii="Times New Roman" w:hAnsi="Times New Roman" w:cs="Times New Roman"/>
          <w:sz w:val="24"/>
          <w:szCs w:val="24"/>
        </w:rPr>
        <w:t>s</w:t>
      </w:r>
      <w:r w:rsidR="008D0260">
        <w:rPr>
          <w:rFonts w:ascii="Times New Roman" w:hAnsi="Times New Roman" w:cs="Times New Roman"/>
          <w:sz w:val="24"/>
          <w:szCs w:val="24"/>
        </w:rPr>
        <w:t>, which are signs of compliance with regulations</w:t>
      </w:r>
      <w:r w:rsidR="00D77399">
        <w:rPr>
          <w:rFonts w:ascii="Times New Roman" w:hAnsi="Times New Roman" w:cs="Times New Roman"/>
          <w:sz w:val="24"/>
          <w:szCs w:val="24"/>
        </w:rPr>
        <w:t>.</w:t>
      </w:r>
      <w:r w:rsidR="00191A0D" w:rsidRPr="00191A0D">
        <w:rPr>
          <w:rFonts w:ascii="Times New Roman" w:hAnsi="Times New Roman" w:cs="Times New Roman"/>
          <w:sz w:val="24"/>
          <w:szCs w:val="24"/>
        </w:rPr>
        <w:t xml:space="preserve"> </w:t>
      </w:r>
      <w:r w:rsidR="00D77399">
        <w:rPr>
          <w:rFonts w:ascii="Times New Roman" w:hAnsi="Times New Roman" w:cs="Times New Roman"/>
          <w:sz w:val="24"/>
          <w:szCs w:val="24"/>
        </w:rPr>
        <w:t>T</w:t>
      </w:r>
      <w:r w:rsidR="00191A0D" w:rsidRPr="00191A0D">
        <w:rPr>
          <w:rFonts w:ascii="Times New Roman" w:hAnsi="Times New Roman" w:cs="Times New Roman"/>
          <w:sz w:val="24"/>
          <w:szCs w:val="24"/>
        </w:rPr>
        <w:t xml:space="preserve">he products are expected </w:t>
      </w:r>
      <w:r w:rsidR="00D77399">
        <w:rPr>
          <w:rFonts w:ascii="Times New Roman" w:hAnsi="Times New Roman" w:cs="Times New Roman"/>
          <w:sz w:val="24"/>
          <w:szCs w:val="24"/>
        </w:rPr>
        <w:t>comply with</w:t>
      </w:r>
      <w:r w:rsidR="00191A0D" w:rsidRPr="00191A0D">
        <w:rPr>
          <w:rFonts w:ascii="Times New Roman" w:hAnsi="Times New Roman" w:cs="Times New Roman"/>
          <w:sz w:val="24"/>
          <w:szCs w:val="24"/>
        </w:rPr>
        <w:t xml:space="preserve"> European standards</w:t>
      </w:r>
      <w:r w:rsidR="00D77399">
        <w:rPr>
          <w:rFonts w:ascii="Times New Roman" w:hAnsi="Times New Roman" w:cs="Times New Roman"/>
          <w:sz w:val="24"/>
          <w:szCs w:val="24"/>
        </w:rPr>
        <w:t>.</w:t>
      </w:r>
      <w:r w:rsidR="00191A0D" w:rsidRPr="00191A0D">
        <w:rPr>
          <w:rFonts w:ascii="Times New Roman" w:hAnsi="Times New Roman" w:cs="Times New Roman"/>
          <w:sz w:val="24"/>
          <w:szCs w:val="24"/>
        </w:rPr>
        <w:t xml:space="preserve"> </w:t>
      </w:r>
      <w:r w:rsidR="00D77399">
        <w:rPr>
          <w:rFonts w:ascii="Times New Roman" w:hAnsi="Times New Roman" w:cs="Times New Roman"/>
          <w:sz w:val="24"/>
          <w:szCs w:val="24"/>
        </w:rPr>
        <w:t>W</w:t>
      </w:r>
      <w:r w:rsidR="00191A0D" w:rsidRPr="00191A0D">
        <w:rPr>
          <w:rFonts w:ascii="Times New Roman" w:hAnsi="Times New Roman" w:cs="Times New Roman"/>
          <w:sz w:val="24"/>
          <w:szCs w:val="24"/>
        </w:rPr>
        <w:t>hen that import</w:t>
      </w:r>
      <w:r w:rsidR="00D77399">
        <w:rPr>
          <w:rFonts w:ascii="Times New Roman" w:hAnsi="Times New Roman" w:cs="Times New Roman"/>
          <w:sz w:val="24"/>
          <w:szCs w:val="24"/>
        </w:rPr>
        <w:t xml:space="preserve">ing, the </w:t>
      </w:r>
      <w:r w:rsidR="00191A0D" w:rsidRPr="00191A0D">
        <w:rPr>
          <w:rFonts w:ascii="Times New Roman" w:hAnsi="Times New Roman" w:cs="Times New Roman"/>
          <w:sz w:val="24"/>
          <w:szCs w:val="24"/>
        </w:rPr>
        <w:t xml:space="preserve">sign of compliance must be on the product </w:t>
      </w:r>
      <w:r w:rsidR="00191A0D">
        <w:rPr>
          <w:rFonts w:ascii="Times New Roman" w:hAnsi="Times New Roman" w:cs="Times New Roman"/>
          <w:sz w:val="24"/>
          <w:szCs w:val="24"/>
        </w:rPr>
        <w:t xml:space="preserve">at the time of </w:t>
      </w:r>
      <w:r w:rsidR="00191A0D" w:rsidRPr="00191A0D">
        <w:rPr>
          <w:rFonts w:ascii="Times New Roman" w:hAnsi="Times New Roman" w:cs="Times New Roman"/>
          <w:sz w:val="24"/>
          <w:szCs w:val="24"/>
        </w:rPr>
        <w:t xml:space="preserve">importation or when </w:t>
      </w:r>
      <w:r w:rsidR="00191A0D">
        <w:rPr>
          <w:rFonts w:ascii="Times New Roman" w:hAnsi="Times New Roman" w:cs="Times New Roman"/>
          <w:sz w:val="24"/>
          <w:szCs w:val="24"/>
        </w:rPr>
        <w:t xml:space="preserve">the products are being sold. </w:t>
      </w:r>
      <w:r w:rsidR="00191A0D" w:rsidRPr="00191A0D">
        <w:rPr>
          <w:rFonts w:ascii="Times New Roman" w:hAnsi="Times New Roman" w:cs="Times New Roman"/>
          <w:sz w:val="24"/>
          <w:szCs w:val="24"/>
        </w:rPr>
        <w:t xml:space="preserve">The product should </w:t>
      </w:r>
      <w:r w:rsidR="00D77399">
        <w:rPr>
          <w:rFonts w:ascii="Times New Roman" w:hAnsi="Times New Roman" w:cs="Times New Roman"/>
          <w:sz w:val="24"/>
          <w:szCs w:val="24"/>
        </w:rPr>
        <w:t>be</w:t>
      </w:r>
      <w:r w:rsidR="00191A0D" w:rsidRPr="00191A0D">
        <w:rPr>
          <w:rFonts w:ascii="Times New Roman" w:hAnsi="Times New Roman" w:cs="Times New Roman"/>
          <w:sz w:val="24"/>
          <w:szCs w:val="24"/>
        </w:rPr>
        <w:t xml:space="preserve"> in French and sh</w:t>
      </w:r>
      <w:r w:rsidR="00D77399">
        <w:rPr>
          <w:rFonts w:ascii="Times New Roman" w:hAnsi="Times New Roman" w:cs="Times New Roman"/>
          <w:sz w:val="24"/>
          <w:szCs w:val="24"/>
        </w:rPr>
        <w:t xml:space="preserve">ould </w:t>
      </w:r>
      <w:r w:rsidR="00191A0D" w:rsidRPr="00191A0D">
        <w:rPr>
          <w:rFonts w:ascii="Times New Roman" w:hAnsi="Times New Roman" w:cs="Times New Roman"/>
          <w:sz w:val="24"/>
          <w:szCs w:val="24"/>
        </w:rPr>
        <w:t>have French instructions</w:t>
      </w:r>
      <w:r w:rsidR="00D77399">
        <w:rPr>
          <w:rFonts w:ascii="Times New Roman" w:hAnsi="Times New Roman" w:cs="Times New Roman"/>
          <w:sz w:val="24"/>
          <w:szCs w:val="24"/>
        </w:rPr>
        <w:t>. Th</w:t>
      </w:r>
      <w:r w:rsidR="00191A0D" w:rsidRPr="00191A0D">
        <w:rPr>
          <w:rFonts w:ascii="Times New Roman" w:hAnsi="Times New Roman" w:cs="Times New Roman"/>
          <w:sz w:val="24"/>
          <w:szCs w:val="24"/>
        </w:rPr>
        <w:t xml:space="preserve">ey should also use the metric system as French retailers are </w:t>
      </w:r>
      <w:r w:rsidR="00D77399">
        <w:rPr>
          <w:rFonts w:ascii="Times New Roman" w:hAnsi="Times New Roman" w:cs="Times New Roman"/>
          <w:sz w:val="24"/>
          <w:szCs w:val="24"/>
        </w:rPr>
        <w:t>un</w:t>
      </w:r>
      <w:r w:rsidR="00191A0D" w:rsidRPr="00191A0D">
        <w:rPr>
          <w:rFonts w:ascii="Times New Roman" w:hAnsi="Times New Roman" w:cs="Times New Roman"/>
          <w:sz w:val="24"/>
          <w:szCs w:val="24"/>
        </w:rPr>
        <w:t>familiar with imperial units</w:t>
      </w:r>
      <w:r w:rsidR="00D77399">
        <w:rPr>
          <w:rFonts w:ascii="Times New Roman" w:hAnsi="Times New Roman" w:cs="Times New Roman"/>
          <w:sz w:val="24"/>
          <w:szCs w:val="24"/>
        </w:rPr>
        <w:t>. T</w:t>
      </w:r>
      <w:r w:rsidR="00191A0D" w:rsidRPr="00191A0D">
        <w:rPr>
          <w:rFonts w:ascii="Times New Roman" w:hAnsi="Times New Roman" w:cs="Times New Roman"/>
          <w:sz w:val="24"/>
          <w:szCs w:val="24"/>
        </w:rPr>
        <w:t xml:space="preserve">he </w:t>
      </w:r>
      <w:r w:rsidR="00191A0D" w:rsidRPr="00191A0D">
        <w:rPr>
          <w:rFonts w:ascii="Times New Roman" w:hAnsi="Times New Roman" w:cs="Times New Roman"/>
          <w:sz w:val="24"/>
          <w:szCs w:val="24"/>
        </w:rPr>
        <w:lastRenderedPageBreak/>
        <w:t>product should also follow labeling requirements specified by France regulations</w:t>
      </w:r>
      <w:r w:rsidR="00191A0D">
        <w:rPr>
          <w:rFonts w:ascii="Times New Roman" w:hAnsi="Times New Roman" w:cs="Times New Roman"/>
          <w:sz w:val="24"/>
          <w:szCs w:val="24"/>
        </w:rPr>
        <w:t>.</w:t>
      </w:r>
      <w:r w:rsidR="00FF681E" w:rsidRPr="002A5093">
        <w:rPr>
          <w:rFonts w:ascii="Times New Roman" w:hAnsi="Times New Roman" w:cs="Times New Roman"/>
          <w:b/>
          <w:bCs/>
          <w:sz w:val="24"/>
          <w:szCs w:val="24"/>
        </w:rPr>
        <w:br/>
      </w:r>
      <w:r w:rsidR="005F15A2">
        <w:rPr>
          <w:rFonts w:ascii="Times New Roman" w:hAnsi="Times New Roman" w:cs="Times New Roman"/>
          <w:b/>
          <w:bCs/>
          <w:sz w:val="24"/>
          <w:szCs w:val="24"/>
        </w:rPr>
        <w:t>Wine</w:t>
      </w:r>
      <w:r w:rsidR="00FF681E" w:rsidRPr="002A5093">
        <w:rPr>
          <w:rFonts w:ascii="Times New Roman" w:hAnsi="Times New Roman" w:cs="Times New Roman"/>
          <w:b/>
          <w:bCs/>
          <w:sz w:val="24"/>
          <w:szCs w:val="24"/>
        </w:rPr>
        <w:t xml:space="preserve"> </w:t>
      </w:r>
      <w:r w:rsidR="005F15A2">
        <w:rPr>
          <w:rFonts w:ascii="Times New Roman" w:hAnsi="Times New Roman" w:cs="Times New Roman"/>
          <w:b/>
          <w:bCs/>
          <w:sz w:val="24"/>
          <w:szCs w:val="24"/>
        </w:rPr>
        <w:t>I</w:t>
      </w:r>
      <w:r w:rsidR="00FF681E" w:rsidRPr="002A5093">
        <w:rPr>
          <w:rFonts w:ascii="Times New Roman" w:hAnsi="Times New Roman" w:cs="Times New Roman"/>
          <w:b/>
          <w:bCs/>
          <w:sz w:val="24"/>
          <w:szCs w:val="24"/>
        </w:rPr>
        <w:t>mport</w:t>
      </w:r>
      <w:r w:rsidR="00BB0544">
        <w:rPr>
          <w:rFonts w:ascii="Times New Roman" w:hAnsi="Times New Roman" w:cs="Times New Roman"/>
          <w:b/>
          <w:bCs/>
          <w:sz w:val="24"/>
          <w:szCs w:val="24"/>
        </w:rPr>
        <w:t>s</w:t>
      </w:r>
      <w:r w:rsidR="00FF681E" w:rsidRPr="002A5093">
        <w:rPr>
          <w:rFonts w:ascii="Times New Roman" w:hAnsi="Times New Roman" w:cs="Times New Roman"/>
          <w:b/>
          <w:bCs/>
          <w:sz w:val="24"/>
          <w:szCs w:val="24"/>
        </w:rPr>
        <w:t xml:space="preserve"> from France into the United States</w:t>
      </w:r>
    </w:p>
    <w:p w14:paraId="22EB6DEF" w14:textId="22636A9E" w:rsidR="00FF681E" w:rsidRPr="002A5093" w:rsidRDefault="00FF681E" w:rsidP="00653E7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United States’ consumption of wine has been increasing over time. In 2005, the country’s consumption of wine was at 687 million gallons, which have increased by 46% to 1,000 million gallons by 2020. The average wine consumption in the United States was 3.09 gallons in 2020, an increase from 2.34 gallons in 2005. Table wine had the greatest demand, as its sale was 12 times higher than that of sparkling wine or champagne (Statista, 2022).</w:t>
      </w:r>
      <w:r w:rsidRPr="00A140AE">
        <w:rPr>
          <w:rFonts w:ascii="Times New Roman" w:hAnsi="Times New Roman" w:cs="Times New Roman"/>
          <w:sz w:val="24"/>
          <w:szCs w:val="24"/>
        </w:rPr>
        <w:drawing>
          <wp:inline distT="0" distB="0" distL="0" distR="0" wp14:anchorId="3CE53175" wp14:editId="09059140">
            <wp:extent cx="5019675" cy="2571750"/>
            <wp:effectExtent l="0" t="0" r="0" b="0"/>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6"/>
                    <a:stretch>
                      <a:fillRect/>
                    </a:stretch>
                  </pic:blipFill>
                  <pic:spPr>
                    <a:xfrm>
                      <a:off x="0" y="0"/>
                      <a:ext cx="5019675" cy="2571750"/>
                    </a:xfrm>
                    <a:prstGeom prst="rect">
                      <a:avLst/>
                    </a:prstGeom>
                  </pic:spPr>
                </pic:pic>
              </a:graphicData>
            </a:graphic>
          </wp:inline>
        </w:drawing>
      </w:r>
    </w:p>
    <w:p w14:paraId="7BD672AD" w14:textId="234D8C07" w:rsidR="005F15A2" w:rsidRPr="005F15A2" w:rsidRDefault="005F15A2" w:rsidP="005F15A2">
      <w:pPr>
        <w:spacing w:after="0" w:line="480" w:lineRule="auto"/>
        <w:rPr>
          <w:rFonts w:ascii="Times New Roman" w:hAnsi="Times New Roman" w:cs="Times New Roman"/>
          <w:sz w:val="24"/>
          <w:szCs w:val="24"/>
        </w:rPr>
      </w:pPr>
      <w:r w:rsidRPr="005F15A2">
        <w:rPr>
          <w:rFonts w:ascii="Times New Roman" w:hAnsi="Times New Roman" w:cs="Times New Roman"/>
          <w:i/>
          <w:iCs/>
          <w:sz w:val="24"/>
          <w:szCs w:val="24"/>
        </w:rPr>
        <w:t>Figure</w:t>
      </w:r>
      <w:r w:rsidRPr="005F15A2">
        <w:rPr>
          <w:rFonts w:ascii="Times New Roman" w:hAnsi="Times New Roman" w:cs="Times New Roman"/>
          <w:sz w:val="24"/>
          <w:szCs w:val="24"/>
        </w:rPr>
        <w:t xml:space="preserve"> 1: </w:t>
      </w:r>
      <w:r>
        <w:rPr>
          <w:rFonts w:ascii="Times New Roman" w:hAnsi="Times New Roman" w:cs="Times New Roman"/>
          <w:sz w:val="24"/>
          <w:szCs w:val="24"/>
        </w:rPr>
        <w:t>Figure demonstrating the United States’ consumption of wine</w:t>
      </w:r>
      <w:r w:rsidR="000D4266">
        <w:rPr>
          <w:rFonts w:ascii="Times New Roman" w:hAnsi="Times New Roman" w:cs="Times New Roman"/>
          <w:sz w:val="24"/>
          <w:szCs w:val="24"/>
        </w:rPr>
        <w:t xml:space="preserve"> (Statista, 2022).</w:t>
      </w:r>
    </w:p>
    <w:p w14:paraId="0E91DCE9" w14:textId="3701FF38" w:rsidR="00F60E11" w:rsidRPr="00F60E11" w:rsidRDefault="00F60E11" w:rsidP="00F60E11">
      <w:pPr>
        <w:spacing w:after="0" w:line="480" w:lineRule="auto"/>
        <w:ind w:firstLine="720"/>
        <w:rPr>
          <w:rFonts w:ascii="Times New Roman" w:hAnsi="Times New Roman" w:cs="Times New Roman"/>
          <w:b/>
          <w:bCs/>
          <w:sz w:val="24"/>
          <w:szCs w:val="24"/>
        </w:rPr>
      </w:pPr>
      <w:r w:rsidRPr="00F60E11">
        <w:rPr>
          <w:rFonts w:ascii="Times New Roman" w:hAnsi="Times New Roman" w:cs="Times New Roman"/>
          <w:b/>
          <w:bCs/>
          <w:sz w:val="24"/>
          <w:szCs w:val="24"/>
        </w:rPr>
        <w:t>Imports and exports documents</w:t>
      </w:r>
      <w:r w:rsidR="003944E1">
        <w:rPr>
          <w:rFonts w:ascii="Times New Roman" w:hAnsi="Times New Roman" w:cs="Times New Roman"/>
          <w:b/>
          <w:bCs/>
          <w:sz w:val="24"/>
          <w:szCs w:val="24"/>
        </w:rPr>
        <w:t xml:space="preserve"> requirements</w:t>
      </w:r>
    </w:p>
    <w:p w14:paraId="16A35B82" w14:textId="6B3790E7" w:rsidR="00BC5B25" w:rsidRDefault="00BC5B25" w:rsidP="00D3297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To import wine from France into the United States,</w:t>
      </w:r>
      <w:r w:rsidR="00D32971">
        <w:rPr>
          <w:rFonts w:ascii="Times New Roman" w:hAnsi="Times New Roman" w:cs="Times New Roman"/>
          <w:sz w:val="24"/>
          <w:szCs w:val="24"/>
        </w:rPr>
        <w:t xml:space="preserve"> importers </w:t>
      </w:r>
      <w:r>
        <w:rPr>
          <w:rFonts w:ascii="Times New Roman" w:hAnsi="Times New Roman" w:cs="Times New Roman"/>
          <w:sz w:val="24"/>
          <w:szCs w:val="24"/>
        </w:rPr>
        <w:t>need to</w:t>
      </w:r>
      <w:r w:rsidR="00D32971">
        <w:rPr>
          <w:rFonts w:ascii="Times New Roman" w:hAnsi="Times New Roman" w:cs="Times New Roman"/>
          <w:sz w:val="24"/>
          <w:szCs w:val="24"/>
        </w:rPr>
        <w:t xml:space="preserve"> apply with laws and regulations imposed by the United States. </w:t>
      </w:r>
      <w:r>
        <w:rPr>
          <w:rFonts w:ascii="Times New Roman" w:hAnsi="Times New Roman" w:cs="Times New Roman"/>
          <w:sz w:val="24"/>
          <w:szCs w:val="24"/>
        </w:rPr>
        <w:t xml:space="preserve">Wine is an alcoholic beverage that falls under the </w:t>
      </w:r>
      <w:r w:rsidR="00D76DDC" w:rsidRPr="00D76DDC">
        <w:rPr>
          <w:rFonts w:ascii="Times New Roman" w:hAnsi="Times New Roman" w:cs="Times New Roman" w:hint="cs"/>
          <w:sz w:val="24"/>
          <w:szCs w:val="24"/>
        </w:rPr>
        <w:t xml:space="preserve">Federal Food and Drug Administration (FDA), </w:t>
      </w:r>
      <w:r w:rsidRPr="00BC5B25">
        <w:rPr>
          <w:rFonts w:ascii="Times New Roman" w:hAnsi="Times New Roman" w:cs="Times New Roman" w:hint="cs"/>
          <w:sz w:val="24"/>
          <w:szCs w:val="24"/>
        </w:rPr>
        <w:t>Alcohol and Tobacco Tax and Trade Bureau (TTB), and the Customs and Border Protection agency (CBP)</w:t>
      </w:r>
      <w:r w:rsidR="00D76DDC">
        <w:rPr>
          <w:rFonts w:ascii="Times New Roman" w:hAnsi="Times New Roman" w:cs="Times New Roman"/>
          <w:sz w:val="24"/>
          <w:szCs w:val="24"/>
        </w:rPr>
        <w:t xml:space="preserve">. There are various requirements needed to be observed when importing wine into the United States. First, the importer must pay for the Federal Basic Importer’s Permit. The permit requires the importer to maintain a business office in the United States or have a contract with an existing U.S. licensed importer. After that, </w:t>
      </w:r>
      <w:r w:rsidR="00D76DDC">
        <w:rPr>
          <w:rFonts w:ascii="Times New Roman" w:hAnsi="Times New Roman" w:cs="Times New Roman"/>
          <w:sz w:val="24"/>
          <w:szCs w:val="24"/>
        </w:rPr>
        <w:lastRenderedPageBreak/>
        <w:t xml:space="preserve">one needs to submit the Letter of Intent from Foreign Supplier. The importer is also required to provide a </w:t>
      </w:r>
      <w:r w:rsidR="00F60E11">
        <w:rPr>
          <w:rFonts w:ascii="Times New Roman" w:hAnsi="Times New Roman" w:cs="Times New Roman"/>
          <w:sz w:val="24"/>
          <w:szCs w:val="24"/>
        </w:rPr>
        <w:t xml:space="preserve">Certificate of Label Approval (COLA), </w:t>
      </w:r>
      <w:r w:rsidR="00835187">
        <w:rPr>
          <w:rFonts w:ascii="Times New Roman" w:hAnsi="Times New Roman" w:cs="Times New Roman"/>
          <w:sz w:val="24"/>
          <w:szCs w:val="24"/>
        </w:rPr>
        <w:t xml:space="preserve">for each unique product. The COLA contains information about the product’s ingredients and laboratory analysis. An importer bringing in different types of wine will need a COLA for each type of wine. </w:t>
      </w:r>
      <w:r w:rsidR="009073DF">
        <w:rPr>
          <w:rFonts w:ascii="Times New Roman" w:hAnsi="Times New Roman" w:cs="Times New Roman"/>
          <w:sz w:val="24"/>
          <w:szCs w:val="24"/>
        </w:rPr>
        <w:t xml:space="preserve">The importer needs a certificate of Age and Origin depending on the type of wine. Importers of natural wine must comply with additional certification requirements to ensure proper cellar treatment was done when producing the wine. Importers should provide the FDA with prior notice of the imports to provide it with sufficient time to evaluate the </w:t>
      </w:r>
      <w:r w:rsidR="00606494">
        <w:rPr>
          <w:rFonts w:ascii="Times New Roman" w:hAnsi="Times New Roman" w:cs="Times New Roman"/>
          <w:sz w:val="24"/>
          <w:szCs w:val="24"/>
        </w:rPr>
        <w:t>alcoholic beverage before its arrival</w:t>
      </w:r>
      <w:r w:rsidR="003944E1" w:rsidRPr="003944E1">
        <w:rPr>
          <w:rFonts w:ascii="Times New Roman" w:hAnsi="Times New Roman" w:cs="Times New Roman"/>
          <w:sz w:val="24"/>
          <w:szCs w:val="24"/>
        </w:rPr>
        <w:t xml:space="preserve"> </w:t>
      </w:r>
      <w:r w:rsidR="003944E1">
        <w:rPr>
          <w:rFonts w:ascii="Times New Roman" w:hAnsi="Times New Roman" w:cs="Times New Roman"/>
          <w:sz w:val="24"/>
          <w:szCs w:val="24"/>
        </w:rPr>
        <w:t>(</w:t>
      </w:r>
      <w:r w:rsidR="003944E1" w:rsidRPr="003944E1">
        <w:rPr>
          <w:rFonts w:ascii="Times New Roman" w:hAnsi="Times New Roman" w:cs="Times New Roman"/>
          <w:sz w:val="24"/>
          <w:szCs w:val="24"/>
        </w:rPr>
        <w:t>Beverage Business News</w:t>
      </w:r>
      <w:r w:rsidR="003944E1">
        <w:rPr>
          <w:rFonts w:ascii="Times New Roman" w:hAnsi="Times New Roman" w:cs="Times New Roman"/>
          <w:sz w:val="24"/>
          <w:szCs w:val="24"/>
        </w:rPr>
        <w:t xml:space="preserve">, </w:t>
      </w:r>
      <w:r w:rsidR="003944E1" w:rsidRPr="003944E1">
        <w:rPr>
          <w:rFonts w:ascii="Times New Roman" w:hAnsi="Times New Roman" w:cs="Times New Roman"/>
          <w:sz w:val="24"/>
          <w:szCs w:val="24"/>
        </w:rPr>
        <w:t>2021)</w:t>
      </w:r>
      <w:r w:rsidR="00606494">
        <w:rPr>
          <w:rFonts w:ascii="Times New Roman" w:hAnsi="Times New Roman" w:cs="Times New Roman"/>
          <w:sz w:val="24"/>
          <w:szCs w:val="24"/>
        </w:rPr>
        <w:t xml:space="preserve">. </w:t>
      </w:r>
    </w:p>
    <w:p w14:paraId="06528F3F" w14:textId="77777777" w:rsidR="003944E1" w:rsidRDefault="003944E1" w:rsidP="003944E1">
      <w:pPr>
        <w:spacing w:after="0" w:line="480" w:lineRule="auto"/>
        <w:ind w:firstLine="720"/>
        <w:rPr>
          <w:rFonts w:ascii="Times New Roman" w:hAnsi="Times New Roman" w:cs="Times New Roman"/>
          <w:b/>
          <w:bCs/>
          <w:sz w:val="24"/>
          <w:szCs w:val="24"/>
        </w:rPr>
      </w:pPr>
      <w:r w:rsidRPr="00FE7830">
        <w:rPr>
          <w:rFonts w:ascii="Times New Roman" w:hAnsi="Times New Roman" w:cs="Times New Roman"/>
          <w:b/>
          <w:bCs/>
          <w:sz w:val="24"/>
          <w:szCs w:val="24"/>
        </w:rPr>
        <w:t>Tariffs legislation and duties</w:t>
      </w:r>
    </w:p>
    <w:p w14:paraId="6A35388A" w14:textId="284E08A4" w:rsidR="009073DF" w:rsidRDefault="009073DF" w:rsidP="00B211E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The taxes and duties paid by wine importers include Federal Excise Tax and duties to the US CPB as determined by the Internal Revenue Code. The </w:t>
      </w:r>
      <w:r w:rsidR="00606494">
        <w:rPr>
          <w:rFonts w:ascii="Times New Roman" w:hAnsi="Times New Roman" w:cs="Times New Roman"/>
          <w:sz w:val="24"/>
          <w:szCs w:val="24"/>
        </w:rPr>
        <w:t xml:space="preserve">tax rate applied to wine imports is higher for wine with higher alcohol concentration. It ranges between $1.07 to $3.40 per barrel depending on the concentration. </w:t>
      </w:r>
      <w:r w:rsidR="00B211EA">
        <w:rPr>
          <w:rFonts w:ascii="Times New Roman" w:hAnsi="Times New Roman" w:cs="Times New Roman"/>
          <w:sz w:val="24"/>
          <w:szCs w:val="24"/>
        </w:rPr>
        <w:t xml:space="preserve">U.S. importers are provided with tax credits based </w:t>
      </w:r>
      <w:r w:rsidR="00606494">
        <w:rPr>
          <w:rFonts w:ascii="Times New Roman" w:hAnsi="Times New Roman" w:cs="Times New Roman"/>
          <w:sz w:val="24"/>
          <w:szCs w:val="24"/>
        </w:rPr>
        <w:t>on the number of gallons</w:t>
      </w:r>
      <w:r w:rsidR="00B211EA">
        <w:rPr>
          <w:rFonts w:ascii="Times New Roman" w:hAnsi="Times New Roman" w:cs="Times New Roman"/>
          <w:sz w:val="24"/>
          <w:szCs w:val="24"/>
        </w:rPr>
        <w:t xml:space="preserve"> imported. Higher volumes attract more tax credits with the highest credit being imposed on imports amounting to 750,000 gallons</w:t>
      </w:r>
      <w:r w:rsidR="00B211EA" w:rsidRPr="00B211EA">
        <w:rPr>
          <w:rFonts w:ascii="Times New Roman" w:hAnsi="Times New Roman" w:cs="Times New Roman"/>
          <w:sz w:val="24"/>
          <w:szCs w:val="24"/>
        </w:rPr>
        <w:t xml:space="preserve"> </w:t>
      </w:r>
      <w:r w:rsidR="00B211EA">
        <w:rPr>
          <w:rFonts w:ascii="Times New Roman" w:hAnsi="Times New Roman" w:cs="Times New Roman"/>
          <w:sz w:val="24"/>
          <w:szCs w:val="24"/>
        </w:rPr>
        <w:t>(</w:t>
      </w:r>
      <w:r w:rsidR="00B211EA" w:rsidRPr="00B211EA">
        <w:rPr>
          <w:rFonts w:ascii="Times New Roman" w:hAnsi="Times New Roman" w:cs="Times New Roman"/>
          <w:sz w:val="24"/>
          <w:szCs w:val="24"/>
        </w:rPr>
        <w:t>Tax and Trade Bureau</w:t>
      </w:r>
      <w:r w:rsidR="00B211EA">
        <w:rPr>
          <w:rFonts w:ascii="Times New Roman" w:hAnsi="Times New Roman" w:cs="Times New Roman"/>
          <w:sz w:val="24"/>
          <w:szCs w:val="24"/>
        </w:rPr>
        <w:t xml:space="preserve">, </w:t>
      </w:r>
      <w:r w:rsidR="00B211EA" w:rsidRPr="00B211EA">
        <w:rPr>
          <w:rFonts w:ascii="Times New Roman" w:hAnsi="Times New Roman" w:cs="Times New Roman"/>
          <w:sz w:val="24"/>
          <w:szCs w:val="24"/>
        </w:rPr>
        <w:t>2018)</w:t>
      </w:r>
      <w:r w:rsidR="00B211EA">
        <w:rPr>
          <w:rFonts w:ascii="Times New Roman" w:hAnsi="Times New Roman" w:cs="Times New Roman"/>
          <w:sz w:val="24"/>
          <w:szCs w:val="24"/>
        </w:rPr>
        <w:t xml:space="preserve">. </w:t>
      </w:r>
    </w:p>
    <w:p w14:paraId="54AE45DE" w14:textId="3C3761D5" w:rsidR="003944E1" w:rsidRDefault="003944E1" w:rsidP="00EF03A5">
      <w:pPr>
        <w:spacing w:after="0" w:line="480" w:lineRule="auto"/>
        <w:ind w:firstLine="720"/>
        <w:jc w:val="center"/>
        <w:rPr>
          <w:rFonts w:ascii="Times New Roman" w:hAnsi="Times New Roman" w:cs="Times New Roman"/>
          <w:sz w:val="24"/>
          <w:szCs w:val="24"/>
        </w:rPr>
      </w:pPr>
      <w:r w:rsidRPr="00EF03A5">
        <w:rPr>
          <w:rFonts w:ascii="Times New Roman" w:hAnsi="Times New Roman" w:cs="Times New Roman"/>
          <w:b/>
          <w:bCs/>
          <w:sz w:val="24"/>
          <w:szCs w:val="24"/>
        </w:rPr>
        <w:t>Conclusion</w:t>
      </w:r>
    </w:p>
    <w:p w14:paraId="5FBF372D" w14:textId="23B4033B" w:rsidR="000D4266" w:rsidRDefault="003944E1" w:rsidP="00B211E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trade between France and the United States will be beneficial for both countries. France cannot fully cover its machinery needs for domestic workers. It needs to import machinery from the United States to fulfill the demand for machinery. On the other hand, </w:t>
      </w:r>
      <w:r w:rsidR="006855EF">
        <w:rPr>
          <w:rFonts w:ascii="Times New Roman" w:hAnsi="Times New Roman" w:cs="Times New Roman"/>
          <w:sz w:val="24"/>
          <w:szCs w:val="24"/>
        </w:rPr>
        <w:t xml:space="preserve">the United States’ demand for wine has been increasing over time. Therefore, wine imports to the United States and machinery imports to France will provide each country with essential commodities to support their economies. </w:t>
      </w:r>
    </w:p>
    <w:p w14:paraId="4BECA834" w14:textId="67E0D9D1" w:rsidR="000D4266" w:rsidRDefault="000D4266">
      <w:pPr>
        <w:rPr>
          <w:rFonts w:ascii="Times New Roman" w:hAnsi="Times New Roman" w:cs="Times New Roman"/>
          <w:sz w:val="24"/>
          <w:szCs w:val="24"/>
        </w:rPr>
      </w:pPr>
    </w:p>
    <w:p w14:paraId="1256B6EB" w14:textId="5E319206" w:rsidR="003944E1" w:rsidRDefault="000D4266" w:rsidP="000D4266">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t>References</w:t>
      </w:r>
    </w:p>
    <w:p w14:paraId="66BC3D7C" w14:textId="77777777" w:rsidR="000D4266" w:rsidRPr="000D4266" w:rsidRDefault="000D4266" w:rsidP="000D4266">
      <w:pPr>
        <w:spacing w:after="0" w:line="480" w:lineRule="auto"/>
        <w:ind w:left="720" w:hanging="720"/>
        <w:rPr>
          <w:rFonts w:ascii="Times New Roman" w:hAnsi="Times New Roman" w:cs="Times New Roman"/>
          <w:sz w:val="24"/>
          <w:szCs w:val="24"/>
        </w:rPr>
      </w:pPr>
      <w:r w:rsidRPr="000D4266">
        <w:rPr>
          <w:rFonts w:ascii="Times New Roman" w:hAnsi="Times New Roman" w:cs="Times New Roman"/>
          <w:sz w:val="24"/>
          <w:szCs w:val="24"/>
        </w:rPr>
        <w:t>Beverage Business News. (2021). Importing into the U.S. https://www.mydrinkbeverages.com/what-you-need-to-know-about-importing-alcohol-into-the-united-states</w:t>
      </w:r>
    </w:p>
    <w:p w14:paraId="5E8F9928" w14:textId="77777777" w:rsidR="000D4266" w:rsidRPr="000D4266" w:rsidRDefault="000D4266" w:rsidP="000D4266">
      <w:pPr>
        <w:spacing w:after="0" w:line="480" w:lineRule="auto"/>
        <w:ind w:left="720" w:hanging="720"/>
        <w:rPr>
          <w:rFonts w:ascii="Times New Roman" w:hAnsi="Times New Roman" w:cs="Times New Roman"/>
          <w:sz w:val="24"/>
          <w:szCs w:val="24"/>
        </w:rPr>
      </w:pPr>
      <w:r w:rsidRPr="000D4266">
        <w:rPr>
          <w:rFonts w:ascii="Times New Roman" w:hAnsi="Times New Roman" w:cs="Times New Roman"/>
          <w:sz w:val="24"/>
          <w:szCs w:val="24"/>
        </w:rPr>
        <w:t>International Trade Administration. (2022). France - Country Commercial Guide. https://www.trade.gov/country-commercial-guides/france-market-overview</w:t>
      </w:r>
    </w:p>
    <w:p w14:paraId="45F38EF0" w14:textId="77777777" w:rsidR="000D4266" w:rsidRPr="000D4266" w:rsidRDefault="000D4266" w:rsidP="000D4266">
      <w:pPr>
        <w:spacing w:after="0" w:line="480" w:lineRule="auto"/>
        <w:ind w:left="720" w:hanging="720"/>
        <w:rPr>
          <w:rFonts w:ascii="Times New Roman" w:hAnsi="Times New Roman" w:cs="Times New Roman"/>
          <w:sz w:val="24"/>
          <w:szCs w:val="24"/>
        </w:rPr>
      </w:pPr>
      <w:r w:rsidRPr="000D4266">
        <w:rPr>
          <w:rFonts w:ascii="Times New Roman" w:hAnsi="Times New Roman" w:cs="Times New Roman"/>
          <w:sz w:val="24"/>
          <w:szCs w:val="24"/>
        </w:rPr>
        <w:t>Office of Technology Evaluation. (2018). U.S. Trade with France. https://www.bis.doc.gov/index.php/country-papers/2474-2018-statistical-analysis-of-u-s-trade-with-france-pdf/file</w:t>
      </w:r>
    </w:p>
    <w:p w14:paraId="2BBF6D3F" w14:textId="77777777" w:rsidR="000D4266" w:rsidRPr="000D4266" w:rsidRDefault="000D4266" w:rsidP="000D4266">
      <w:pPr>
        <w:spacing w:after="0" w:line="480" w:lineRule="auto"/>
        <w:ind w:left="720" w:hanging="720"/>
        <w:rPr>
          <w:rFonts w:ascii="Times New Roman" w:hAnsi="Times New Roman" w:cs="Times New Roman"/>
          <w:sz w:val="24"/>
          <w:szCs w:val="24"/>
        </w:rPr>
      </w:pPr>
      <w:r w:rsidRPr="000D4266">
        <w:rPr>
          <w:rFonts w:ascii="Times New Roman" w:hAnsi="Times New Roman" w:cs="Times New Roman"/>
          <w:sz w:val="24"/>
          <w:szCs w:val="24"/>
        </w:rPr>
        <w:t xml:space="preserve">Statista. (2022). Total wine consumption of the United States from 2005 to 2020 (in million gallons). </w:t>
      </w:r>
      <w:hyperlink r:id="rId7" w:history="1">
        <w:r w:rsidRPr="000D4266">
          <w:rPr>
            <w:rStyle w:val="Hyperlink"/>
            <w:rFonts w:ascii="Times New Roman" w:hAnsi="Times New Roman" w:cs="Times New Roman"/>
            <w:sz w:val="24"/>
            <w:szCs w:val="24"/>
          </w:rPr>
          <w:t>https://www.statista.com/statistics/233722/total-wine-consumption-of-the-us-by-wine-type/</w:t>
        </w:r>
      </w:hyperlink>
    </w:p>
    <w:p w14:paraId="69CEDE7B" w14:textId="77777777" w:rsidR="000D4266" w:rsidRPr="000D4266" w:rsidRDefault="000D4266" w:rsidP="000D4266">
      <w:pPr>
        <w:spacing w:after="0" w:line="480" w:lineRule="auto"/>
        <w:ind w:left="720" w:hanging="720"/>
        <w:rPr>
          <w:rFonts w:ascii="Times New Roman" w:hAnsi="Times New Roman" w:cs="Times New Roman"/>
          <w:sz w:val="24"/>
          <w:szCs w:val="24"/>
        </w:rPr>
      </w:pPr>
      <w:r w:rsidRPr="000D4266">
        <w:rPr>
          <w:rFonts w:ascii="Times New Roman" w:hAnsi="Times New Roman" w:cs="Times New Roman"/>
          <w:sz w:val="24"/>
          <w:szCs w:val="24"/>
        </w:rPr>
        <w:t>Select USA. (2022). The Machinery and Equipment Industry in the United States. https://www.selectusa.gov/machinery-and-equipment-industry-united-states</w:t>
      </w:r>
    </w:p>
    <w:p w14:paraId="4039F14C" w14:textId="77777777" w:rsidR="000D4266" w:rsidRPr="000D4266" w:rsidRDefault="000D4266" w:rsidP="000D4266">
      <w:pPr>
        <w:spacing w:after="0" w:line="480" w:lineRule="auto"/>
        <w:ind w:left="720" w:hanging="720"/>
        <w:rPr>
          <w:rFonts w:ascii="Times New Roman" w:hAnsi="Times New Roman" w:cs="Times New Roman"/>
          <w:sz w:val="24"/>
          <w:szCs w:val="24"/>
        </w:rPr>
      </w:pPr>
      <w:r w:rsidRPr="000D4266">
        <w:rPr>
          <w:rFonts w:ascii="Times New Roman" w:hAnsi="Times New Roman" w:cs="Times New Roman"/>
          <w:sz w:val="24"/>
          <w:szCs w:val="24"/>
        </w:rPr>
        <w:t>Tax and Trade Bureau. (2018). Tax rates. https://www.ttb.gov/tax-audit/tax-and-fee-rates#wine</w:t>
      </w:r>
    </w:p>
    <w:p w14:paraId="09EAB792" w14:textId="77777777" w:rsidR="000D4266" w:rsidRPr="000D4266" w:rsidRDefault="000D4266" w:rsidP="000D4266">
      <w:pPr>
        <w:spacing w:after="0" w:line="480" w:lineRule="auto"/>
        <w:ind w:left="720" w:hanging="720"/>
        <w:rPr>
          <w:rFonts w:ascii="Times New Roman" w:hAnsi="Times New Roman" w:cs="Times New Roman"/>
          <w:sz w:val="24"/>
          <w:szCs w:val="24"/>
        </w:rPr>
      </w:pPr>
      <w:r w:rsidRPr="000D4266">
        <w:rPr>
          <w:rFonts w:ascii="Times New Roman" w:hAnsi="Times New Roman" w:cs="Times New Roman"/>
          <w:sz w:val="24"/>
          <w:szCs w:val="24"/>
        </w:rPr>
        <w:t>Trade Commissioner. (2021). Import regulations-France. https://www.tradecommissioner.gc.ca/france/market-facts-faits-sur-le-marche/7684.aspx?lang=eng#General</w:t>
      </w:r>
    </w:p>
    <w:p w14:paraId="092E52F3" w14:textId="4BBB7E16" w:rsidR="000D4266" w:rsidRPr="0057005E" w:rsidRDefault="000D4266" w:rsidP="000D4266">
      <w:pPr>
        <w:spacing w:after="0" w:line="480" w:lineRule="auto"/>
        <w:ind w:left="720" w:hanging="720"/>
        <w:rPr>
          <w:rFonts w:ascii="Times New Roman" w:hAnsi="Times New Roman" w:cs="Times New Roman"/>
          <w:sz w:val="24"/>
          <w:szCs w:val="24"/>
        </w:rPr>
      </w:pPr>
      <w:r w:rsidRPr="000D4266">
        <w:rPr>
          <w:rFonts w:ascii="Times New Roman" w:hAnsi="Times New Roman" w:cs="Times New Roman"/>
          <w:sz w:val="24"/>
          <w:szCs w:val="24"/>
        </w:rPr>
        <w:t>Wisconsin Economic Development Corporation. (2017). High demand for machinery imports in France. https://wedc.org/export/market-intelligence/posts/high-demand-for-machinery-imports-in-france/</w:t>
      </w:r>
    </w:p>
    <w:sectPr w:rsidR="000D4266" w:rsidRPr="0057005E" w:rsidSect="00750BFC">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0C174D" w14:textId="77777777" w:rsidR="00100A6B" w:rsidRDefault="00100A6B" w:rsidP="00750BFC">
      <w:pPr>
        <w:spacing w:after="0" w:line="240" w:lineRule="auto"/>
      </w:pPr>
      <w:r>
        <w:separator/>
      </w:r>
    </w:p>
  </w:endnote>
  <w:endnote w:type="continuationSeparator" w:id="0">
    <w:p w14:paraId="288865CE" w14:textId="77777777" w:rsidR="00100A6B" w:rsidRDefault="00100A6B" w:rsidP="00750B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C26622" w14:textId="77777777" w:rsidR="00100A6B" w:rsidRDefault="00100A6B" w:rsidP="00750BFC">
      <w:pPr>
        <w:spacing w:after="0" w:line="240" w:lineRule="auto"/>
      </w:pPr>
      <w:r>
        <w:separator/>
      </w:r>
    </w:p>
  </w:footnote>
  <w:footnote w:type="continuationSeparator" w:id="0">
    <w:p w14:paraId="48ED0A7E" w14:textId="77777777" w:rsidR="00100A6B" w:rsidRDefault="00100A6B" w:rsidP="00750B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5125989"/>
      <w:docPartObj>
        <w:docPartGallery w:val="Page Numbers (Top of Page)"/>
        <w:docPartUnique/>
      </w:docPartObj>
    </w:sdtPr>
    <w:sdtEndPr>
      <w:rPr>
        <w:noProof/>
      </w:rPr>
    </w:sdtEndPr>
    <w:sdtContent>
      <w:p w14:paraId="2E9D088E" w14:textId="03411E74" w:rsidR="00750BFC" w:rsidRDefault="00750BF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C72C7B3" w14:textId="01674867" w:rsidR="00750BFC" w:rsidRPr="00750BFC" w:rsidRDefault="00750BFC" w:rsidP="00750BFC">
    <w:pPr>
      <w:rPr>
        <w:rFonts w:ascii="Times New Roman" w:hAnsi="Times New Roman" w:cs="Times New Roman"/>
        <w:sz w:val="24"/>
        <w:szCs w:val="24"/>
      </w:rPr>
    </w:pPr>
    <w:r w:rsidRPr="00750BFC">
      <w:rPr>
        <w:rFonts w:ascii="Times New Roman" w:hAnsi="Times New Roman" w:cs="Times New Roman"/>
        <w:sz w:val="24"/>
        <w:szCs w:val="24"/>
      </w:rPr>
      <w:t>IMPORTS AND EXPORTS BETWEEN FRANCE AND THE UNITED STATES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999BA" w14:textId="01A80EE2" w:rsidR="00750BFC" w:rsidRPr="00750BFC" w:rsidRDefault="00750BFC" w:rsidP="00750BFC">
    <w:pPr>
      <w:rPr>
        <w:rFonts w:ascii="Times New Roman" w:hAnsi="Times New Roman" w:cs="Times New Roman"/>
        <w:sz w:val="24"/>
        <w:szCs w:val="24"/>
      </w:rPr>
    </w:pPr>
    <w:r>
      <w:rPr>
        <w:rFonts w:ascii="Times New Roman" w:hAnsi="Times New Roman" w:cs="Times New Roman"/>
        <w:sz w:val="24"/>
        <w:szCs w:val="24"/>
      </w:rPr>
      <w:t xml:space="preserve">Running head: </w:t>
    </w:r>
    <w:r w:rsidRPr="00750BFC">
      <w:rPr>
        <w:rFonts w:ascii="Times New Roman" w:hAnsi="Times New Roman" w:cs="Times New Roman"/>
        <w:sz w:val="24"/>
        <w:szCs w:val="24"/>
      </w:rPr>
      <w:t>IMPORTS AND EXPORTS BETWEEN FRANCE AND THE UNITED STATES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005E"/>
    <w:rsid w:val="00043B01"/>
    <w:rsid w:val="00061B60"/>
    <w:rsid w:val="00065661"/>
    <w:rsid w:val="00082518"/>
    <w:rsid w:val="000D4266"/>
    <w:rsid w:val="000F2B87"/>
    <w:rsid w:val="00100A6B"/>
    <w:rsid w:val="00151265"/>
    <w:rsid w:val="00191A0D"/>
    <w:rsid w:val="001942C5"/>
    <w:rsid w:val="00255D66"/>
    <w:rsid w:val="00303890"/>
    <w:rsid w:val="00360A0B"/>
    <w:rsid w:val="003944E1"/>
    <w:rsid w:val="003E36DC"/>
    <w:rsid w:val="004245C1"/>
    <w:rsid w:val="00436720"/>
    <w:rsid w:val="004510B2"/>
    <w:rsid w:val="00453A5A"/>
    <w:rsid w:val="004F21B6"/>
    <w:rsid w:val="0057005E"/>
    <w:rsid w:val="005C79EE"/>
    <w:rsid w:val="005F15A2"/>
    <w:rsid w:val="00606494"/>
    <w:rsid w:val="00624170"/>
    <w:rsid w:val="00653E71"/>
    <w:rsid w:val="00661B48"/>
    <w:rsid w:val="006855EF"/>
    <w:rsid w:val="006F786C"/>
    <w:rsid w:val="00714E9D"/>
    <w:rsid w:val="00750BFC"/>
    <w:rsid w:val="00803A39"/>
    <w:rsid w:val="00835187"/>
    <w:rsid w:val="008C73BA"/>
    <w:rsid w:val="008D0260"/>
    <w:rsid w:val="009073DF"/>
    <w:rsid w:val="0094402B"/>
    <w:rsid w:val="009B73D0"/>
    <w:rsid w:val="00A554E1"/>
    <w:rsid w:val="00AE5CC2"/>
    <w:rsid w:val="00B211EA"/>
    <w:rsid w:val="00BB0544"/>
    <w:rsid w:val="00BC5B25"/>
    <w:rsid w:val="00BD1304"/>
    <w:rsid w:val="00C021F2"/>
    <w:rsid w:val="00C12481"/>
    <w:rsid w:val="00C81A38"/>
    <w:rsid w:val="00CF79CA"/>
    <w:rsid w:val="00D25EBB"/>
    <w:rsid w:val="00D32971"/>
    <w:rsid w:val="00D64127"/>
    <w:rsid w:val="00D76DDC"/>
    <w:rsid w:val="00D77399"/>
    <w:rsid w:val="00DF6C9B"/>
    <w:rsid w:val="00E51C03"/>
    <w:rsid w:val="00E73E3B"/>
    <w:rsid w:val="00E75144"/>
    <w:rsid w:val="00EF03A5"/>
    <w:rsid w:val="00F60E11"/>
    <w:rsid w:val="00FB5A55"/>
    <w:rsid w:val="00FC658B"/>
    <w:rsid w:val="00FE7830"/>
    <w:rsid w:val="00FF6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6309C"/>
  <w15:docId w15:val="{EA3683A5-C977-432C-9571-88A1D479A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BF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0B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0BFC"/>
  </w:style>
  <w:style w:type="paragraph" w:styleId="Footer">
    <w:name w:val="footer"/>
    <w:basedOn w:val="Normal"/>
    <w:link w:val="FooterChar"/>
    <w:uiPriority w:val="99"/>
    <w:unhideWhenUsed/>
    <w:rsid w:val="00750B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BFC"/>
  </w:style>
  <w:style w:type="character" w:styleId="Hyperlink">
    <w:name w:val="Hyperlink"/>
    <w:basedOn w:val="DefaultParagraphFont"/>
    <w:uiPriority w:val="99"/>
    <w:unhideWhenUsed/>
    <w:rsid w:val="000D4266"/>
    <w:rPr>
      <w:color w:val="0563C1" w:themeColor="hyperlink"/>
      <w:u w:val="single"/>
    </w:rPr>
  </w:style>
  <w:style w:type="character" w:styleId="UnresolvedMention">
    <w:name w:val="Unresolved Mention"/>
    <w:basedOn w:val="DefaultParagraphFont"/>
    <w:uiPriority w:val="99"/>
    <w:semiHidden/>
    <w:unhideWhenUsed/>
    <w:rsid w:val="000D4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statista.com/statistics/233722/total-wine-consumption-of-the-us-by-wine-typ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370</TotalTime>
  <Pages>8</Pages>
  <Words>1845</Words>
  <Characters>10517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Wambui Kimani</dc:creator>
  <cp:keywords/>
  <dc:description/>
  <cp:lastModifiedBy>Wambui Kimani</cp:lastModifiedBy>
  <cp:revision>27</cp:revision>
  <dcterms:created xsi:type="dcterms:W3CDTF">2022-01-26T15:39:00Z</dcterms:created>
  <dcterms:modified xsi:type="dcterms:W3CDTF">2022-01-27T16:52:00Z</dcterms:modified>
</cp:coreProperties>
</file>