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B3F" w:rsidRPr="003277EA" w:rsidRDefault="00091B3F" w:rsidP="003277EA">
      <w:pPr>
        <w:spacing w:line="360" w:lineRule="auto"/>
        <w:jc w:val="both"/>
        <w:rPr>
          <w:rFonts w:ascii="Arial" w:hAnsi="Arial" w:cs="Arial"/>
          <w:sz w:val="24"/>
          <w:szCs w:val="24"/>
        </w:rPr>
      </w:pPr>
      <w:r w:rsidRPr="003277EA">
        <w:rPr>
          <w:rFonts w:ascii="Arial" w:hAnsi="Arial" w:cs="Arial"/>
          <w:sz w:val="24"/>
          <w:szCs w:val="24"/>
        </w:rPr>
        <w:t xml:space="preserve">The Internal Revenue Service (IRS) classifies dividends as into two categories i.e. qualified and ordinary whereas the formal are subject to lower tax rates compared to the latter which are taxed at the same rate as ordinary income of a tax payer. </w:t>
      </w:r>
      <w:r w:rsidR="007142BB" w:rsidRPr="003277EA">
        <w:rPr>
          <w:rFonts w:ascii="Arial" w:hAnsi="Arial" w:cs="Arial"/>
          <w:sz w:val="24"/>
          <w:szCs w:val="24"/>
        </w:rPr>
        <w:t xml:space="preserve">For the purpose of tax implications in the given scenario can be assessed for the year 2018 when stock dividend was paid by the company and current year </w:t>
      </w:r>
      <w:r w:rsidR="00807402" w:rsidRPr="003277EA">
        <w:rPr>
          <w:rFonts w:ascii="Arial" w:hAnsi="Arial" w:cs="Arial"/>
          <w:sz w:val="24"/>
          <w:szCs w:val="24"/>
        </w:rPr>
        <w:t xml:space="preserve">when shares were sold by the company. </w:t>
      </w:r>
      <w:r w:rsidR="003277EA" w:rsidRPr="003277EA">
        <w:rPr>
          <w:rFonts w:ascii="Arial" w:hAnsi="Arial" w:cs="Arial"/>
          <w:sz w:val="24"/>
          <w:szCs w:val="24"/>
        </w:rPr>
        <w:t>(PWC, 2021)</w:t>
      </w:r>
    </w:p>
    <w:p w:rsidR="00B74A35" w:rsidRPr="003277EA" w:rsidRDefault="003E2B88" w:rsidP="003277EA">
      <w:pPr>
        <w:spacing w:line="360" w:lineRule="auto"/>
        <w:jc w:val="both"/>
        <w:rPr>
          <w:rFonts w:ascii="Arial" w:hAnsi="Arial" w:cs="Arial"/>
          <w:sz w:val="24"/>
          <w:szCs w:val="24"/>
        </w:rPr>
      </w:pPr>
      <w:r w:rsidRPr="003277EA">
        <w:rPr>
          <w:rFonts w:ascii="Arial" w:hAnsi="Arial" w:cs="Arial"/>
          <w:sz w:val="24"/>
          <w:szCs w:val="24"/>
        </w:rPr>
        <w:t xml:space="preserve">In this perspective stock dividends usually paid by an entity are not </w:t>
      </w:r>
      <w:r w:rsidR="008A698C" w:rsidRPr="003277EA">
        <w:rPr>
          <w:rFonts w:ascii="Arial" w:hAnsi="Arial" w:cs="Arial"/>
          <w:sz w:val="24"/>
          <w:szCs w:val="24"/>
        </w:rPr>
        <w:t>included</w:t>
      </w:r>
      <w:r w:rsidRPr="003277EA">
        <w:rPr>
          <w:rFonts w:ascii="Arial" w:hAnsi="Arial" w:cs="Arial"/>
          <w:sz w:val="24"/>
          <w:szCs w:val="24"/>
        </w:rPr>
        <w:t xml:space="preserve"> in an </w:t>
      </w:r>
      <w:r w:rsidR="008A698C" w:rsidRPr="003277EA">
        <w:rPr>
          <w:rFonts w:ascii="Arial" w:hAnsi="Arial" w:cs="Arial"/>
          <w:sz w:val="24"/>
          <w:szCs w:val="24"/>
        </w:rPr>
        <w:t>individual’s</w:t>
      </w:r>
      <w:r w:rsidRPr="003277EA">
        <w:rPr>
          <w:rFonts w:ascii="Arial" w:hAnsi="Arial" w:cs="Arial"/>
          <w:sz w:val="24"/>
          <w:szCs w:val="24"/>
        </w:rPr>
        <w:t xml:space="preserve"> taxable income and instead will impact the value or basis of </w:t>
      </w:r>
      <w:r w:rsidR="008A698C" w:rsidRPr="003277EA">
        <w:rPr>
          <w:rFonts w:ascii="Arial" w:hAnsi="Arial" w:cs="Arial"/>
          <w:sz w:val="24"/>
          <w:szCs w:val="24"/>
        </w:rPr>
        <w:t>each individual</w:t>
      </w:r>
      <w:r w:rsidRPr="003277EA">
        <w:rPr>
          <w:rFonts w:ascii="Arial" w:hAnsi="Arial" w:cs="Arial"/>
          <w:sz w:val="24"/>
          <w:szCs w:val="24"/>
        </w:rPr>
        <w:t xml:space="preserve"> share while keeping the overall </w:t>
      </w:r>
      <w:r w:rsidR="008A698C" w:rsidRPr="003277EA">
        <w:rPr>
          <w:rFonts w:ascii="Arial" w:hAnsi="Arial" w:cs="Arial"/>
          <w:sz w:val="24"/>
          <w:szCs w:val="24"/>
        </w:rPr>
        <w:t>holding values</w:t>
      </w:r>
      <w:r w:rsidRPr="003277EA">
        <w:rPr>
          <w:rFonts w:ascii="Arial" w:hAnsi="Arial" w:cs="Arial"/>
          <w:sz w:val="24"/>
          <w:szCs w:val="24"/>
        </w:rPr>
        <w:t xml:space="preserve"> </w:t>
      </w:r>
      <w:r w:rsidR="008A698C" w:rsidRPr="003277EA">
        <w:rPr>
          <w:rFonts w:ascii="Arial" w:hAnsi="Arial" w:cs="Arial"/>
          <w:sz w:val="24"/>
          <w:szCs w:val="24"/>
        </w:rPr>
        <w:t>unchanged</w:t>
      </w:r>
      <w:r w:rsidRPr="003277EA">
        <w:rPr>
          <w:rFonts w:ascii="Arial" w:hAnsi="Arial" w:cs="Arial"/>
          <w:sz w:val="24"/>
          <w:szCs w:val="24"/>
        </w:rPr>
        <w:t xml:space="preserve">. </w:t>
      </w:r>
      <w:r w:rsidR="00807402" w:rsidRPr="003277EA">
        <w:rPr>
          <w:rFonts w:ascii="Arial" w:hAnsi="Arial" w:cs="Arial"/>
          <w:sz w:val="24"/>
          <w:szCs w:val="24"/>
        </w:rPr>
        <w:t xml:space="preserve"> </w:t>
      </w:r>
      <w:r w:rsidR="00CF45B1" w:rsidRPr="003277EA">
        <w:rPr>
          <w:rFonts w:ascii="Arial" w:hAnsi="Arial" w:cs="Arial"/>
          <w:sz w:val="24"/>
          <w:szCs w:val="24"/>
        </w:rPr>
        <w:t xml:space="preserve">Therefore stock dividends received will only have a tax implication when the shares are sold. </w:t>
      </w:r>
      <w:r w:rsidR="00D24408" w:rsidRPr="003277EA">
        <w:rPr>
          <w:rFonts w:ascii="Arial" w:hAnsi="Arial" w:cs="Arial"/>
          <w:sz w:val="24"/>
          <w:szCs w:val="24"/>
        </w:rPr>
        <w:t xml:space="preserve">(H&amp;R Block, 2021) </w:t>
      </w:r>
      <w:r w:rsidR="00B74A35" w:rsidRPr="003277EA">
        <w:rPr>
          <w:rFonts w:ascii="Arial" w:hAnsi="Arial" w:cs="Arial"/>
          <w:sz w:val="24"/>
          <w:szCs w:val="24"/>
        </w:rPr>
        <w:t xml:space="preserve">Once the shares are sold in the current year any resulting gain will be subject to capital gains tax which will be based on the updated per share basis following the issue of stock dividend in 2018. </w:t>
      </w:r>
      <w:r w:rsidR="00D24408" w:rsidRPr="003277EA">
        <w:rPr>
          <w:rFonts w:ascii="Arial" w:hAnsi="Arial" w:cs="Arial"/>
          <w:sz w:val="24"/>
          <w:szCs w:val="24"/>
        </w:rPr>
        <w:t xml:space="preserve">(PWC, 2021) </w:t>
      </w:r>
    </w:p>
    <w:p w:rsidR="003277EA" w:rsidRPr="003277EA" w:rsidRDefault="003277EA" w:rsidP="003277EA">
      <w:pPr>
        <w:spacing w:after="100" w:afterAutospacing="1" w:line="240" w:lineRule="auto"/>
        <w:jc w:val="both"/>
        <w:outlineLvl w:val="1"/>
        <w:rPr>
          <w:rFonts w:ascii="Arial" w:eastAsia="Times New Roman" w:hAnsi="Arial" w:cs="Arial"/>
          <w:b/>
          <w:color w:val="000000"/>
          <w:sz w:val="24"/>
          <w:szCs w:val="24"/>
        </w:rPr>
      </w:pPr>
      <w:r w:rsidRPr="003277EA">
        <w:rPr>
          <w:rFonts w:ascii="Arial" w:eastAsia="Times New Roman" w:hAnsi="Arial" w:cs="Arial"/>
          <w:b/>
          <w:color w:val="000000"/>
          <w:sz w:val="24"/>
          <w:szCs w:val="24"/>
        </w:rPr>
        <w:t>References</w:t>
      </w:r>
    </w:p>
    <w:p w:rsidR="003277EA" w:rsidRPr="003277EA" w:rsidRDefault="003277EA" w:rsidP="003277EA">
      <w:pPr>
        <w:spacing w:after="224" w:line="240" w:lineRule="auto"/>
        <w:ind w:left="561" w:hanging="561"/>
        <w:jc w:val="both"/>
        <w:rPr>
          <w:rFonts w:ascii="Arial" w:eastAsia="Times New Roman" w:hAnsi="Arial" w:cs="Arial"/>
          <w:color w:val="000000"/>
          <w:sz w:val="24"/>
          <w:szCs w:val="24"/>
        </w:rPr>
      </w:pPr>
      <w:r w:rsidRPr="003277EA">
        <w:rPr>
          <w:rFonts w:ascii="Arial" w:eastAsia="Times New Roman" w:hAnsi="Arial" w:cs="Arial"/>
          <w:color w:val="000000"/>
          <w:sz w:val="24"/>
          <w:szCs w:val="24"/>
        </w:rPr>
        <w:t>Stock Dividends | H&amp;R Block. (2021). Retrieved 2 December 2021, from https://www.hrblock.com/tax-center/income/investments/stock-dividends/</w:t>
      </w:r>
    </w:p>
    <w:p w:rsidR="003277EA" w:rsidRPr="003277EA" w:rsidRDefault="003277EA" w:rsidP="003277EA">
      <w:pPr>
        <w:spacing w:after="224" w:line="240" w:lineRule="auto"/>
        <w:ind w:left="561" w:hanging="561"/>
        <w:jc w:val="both"/>
        <w:rPr>
          <w:rFonts w:ascii="Arial" w:eastAsia="Times New Roman" w:hAnsi="Arial" w:cs="Arial"/>
          <w:color w:val="000000"/>
          <w:sz w:val="24"/>
          <w:szCs w:val="24"/>
        </w:rPr>
      </w:pPr>
      <w:r w:rsidRPr="003277EA">
        <w:rPr>
          <w:rFonts w:ascii="Arial" w:eastAsia="Times New Roman" w:hAnsi="Arial" w:cs="Arial"/>
          <w:color w:val="000000"/>
          <w:sz w:val="24"/>
          <w:szCs w:val="24"/>
        </w:rPr>
        <w:t>United States - Corporate - Income determination. (2021). Retrieved 2 December 2021, from https://taxsummaries.pwc.com/united-states/corporate/income-determination</w:t>
      </w:r>
    </w:p>
    <w:p w:rsidR="00F503EC" w:rsidRPr="003277EA" w:rsidRDefault="00F503EC" w:rsidP="003277EA">
      <w:pPr>
        <w:spacing w:line="360" w:lineRule="auto"/>
        <w:jc w:val="both"/>
        <w:rPr>
          <w:rFonts w:ascii="Arial" w:hAnsi="Arial" w:cs="Arial"/>
          <w:sz w:val="24"/>
          <w:szCs w:val="24"/>
        </w:rPr>
      </w:pPr>
    </w:p>
    <w:sectPr w:rsidR="00F503EC" w:rsidRPr="003277EA" w:rsidSect="00F503EC">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24FE" w:rsidRDefault="00BE24FE" w:rsidP="002137B4">
      <w:pPr>
        <w:spacing w:after="0" w:line="240" w:lineRule="auto"/>
      </w:pPr>
      <w:r>
        <w:separator/>
      </w:r>
    </w:p>
  </w:endnote>
  <w:endnote w:type="continuationSeparator" w:id="1">
    <w:p w:rsidR="00BE24FE" w:rsidRDefault="00BE24FE" w:rsidP="002137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24FE" w:rsidRDefault="00BE24FE" w:rsidP="002137B4">
      <w:pPr>
        <w:spacing w:after="0" w:line="240" w:lineRule="auto"/>
      </w:pPr>
      <w:r>
        <w:separator/>
      </w:r>
    </w:p>
  </w:footnote>
  <w:footnote w:type="continuationSeparator" w:id="1">
    <w:p w:rsidR="00BE24FE" w:rsidRDefault="00BE24FE" w:rsidP="002137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7B4" w:rsidRPr="002137B4" w:rsidRDefault="002137B4" w:rsidP="002137B4">
    <w:pPr>
      <w:pStyle w:val="Header"/>
      <w:pBdr>
        <w:bottom w:val="single" w:sz="4" w:space="1" w:color="auto"/>
      </w:pBdr>
      <w:rPr>
        <w:rFonts w:ascii="Times New Roman" w:hAnsi="Times New Roman"/>
        <w:sz w:val="24"/>
        <w:szCs w:val="24"/>
      </w:rPr>
    </w:pPr>
    <w:r w:rsidRPr="002137B4">
      <w:rPr>
        <w:rFonts w:ascii="Times New Roman" w:hAnsi="Times New Roman"/>
        <w:b/>
        <w:bCs/>
        <w:color w:val="000000"/>
        <w:sz w:val="24"/>
        <w:szCs w:val="24"/>
      </w:rPr>
      <w:t>HIH 82065 Solution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2137B4"/>
    <w:rsid w:val="00091B3F"/>
    <w:rsid w:val="002137B4"/>
    <w:rsid w:val="003277EA"/>
    <w:rsid w:val="003E2B88"/>
    <w:rsid w:val="007142BB"/>
    <w:rsid w:val="00807402"/>
    <w:rsid w:val="008A698C"/>
    <w:rsid w:val="00B74A35"/>
    <w:rsid w:val="00BE24FE"/>
    <w:rsid w:val="00CF45B1"/>
    <w:rsid w:val="00D24408"/>
    <w:rsid w:val="00D2747C"/>
    <w:rsid w:val="00F503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3EC"/>
  </w:style>
  <w:style w:type="paragraph" w:styleId="Heading2">
    <w:name w:val="heading 2"/>
    <w:basedOn w:val="Normal"/>
    <w:link w:val="Heading2Char"/>
    <w:uiPriority w:val="9"/>
    <w:qFormat/>
    <w:rsid w:val="003277EA"/>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137B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137B4"/>
  </w:style>
  <w:style w:type="paragraph" w:styleId="Footer">
    <w:name w:val="footer"/>
    <w:basedOn w:val="Normal"/>
    <w:link w:val="FooterChar"/>
    <w:uiPriority w:val="99"/>
    <w:semiHidden/>
    <w:unhideWhenUsed/>
    <w:rsid w:val="002137B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137B4"/>
  </w:style>
  <w:style w:type="character" w:customStyle="1" w:styleId="Heading2Char">
    <w:name w:val="Heading 2 Char"/>
    <w:basedOn w:val="DefaultParagraphFont"/>
    <w:link w:val="Heading2"/>
    <w:uiPriority w:val="9"/>
    <w:rsid w:val="003277EA"/>
    <w:rPr>
      <w:rFonts w:ascii="Times New Roman" w:eastAsia="Times New Roman" w:hAnsi="Times New Roman"/>
      <w:b/>
      <w:bCs/>
      <w:sz w:val="36"/>
      <w:szCs w:val="36"/>
    </w:rPr>
  </w:style>
  <w:style w:type="paragraph" w:styleId="NormalWeb">
    <w:name w:val="Normal (Web)"/>
    <w:basedOn w:val="Normal"/>
    <w:uiPriority w:val="99"/>
    <w:semiHidden/>
    <w:unhideWhenUsed/>
    <w:rsid w:val="003277EA"/>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553999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197</Words>
  <Characters>1128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awais.imran</dc:creator>
  <cp:keywords/>
  <dc:description/>
  <cp:lastModifiedBy>awais.imran</cp:lastModifiedBy>
  <cp:revision>10</cp:revision>
  <dcterms:created xsi:type="dcterms:W3CDTF">2021-12-02T08:36:00Z</dcterms:created>
  <dcterms:modified xsi:type="dcterms:W3CDTF">2021-12-02T09:52:00Z</dcterms:modified>
</cp:coreProperties>
</file>