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846C0" w14:textId="77777777" w:rsidR="00D325CE" w:rsidRDefault="00D325CE" w:rsidP="00A236DB">
      <w:pPr>
        <w:jc w:val="center"/>
      </w:pPr>
    </w:p>
    <w:p w14:paraId="071F0DF8" w14:textId="77777777" w:rsidR="004B6686" w:rsidRDefault="004B6686" w:rsidP="00A236DB">
      <w:pPr>
        <w:jc w:val="center"/>
      </w:pPr>
    </w:p>
    <w:p w14:paraId="4D678AE1" w14:textId="77777777" w:rsidR="004B6686" w:rsidRDefault="004B6686" w:rsidP="00A236DB">
      <w:pPr>
        <w:jc w:val="center"/>
      </w:pPr>
    </w:p>
    <w:p w14:paraId="1847C4E3" w14:textId="77777777" w:rsidR="004B6686" w:rsidRDefault="004B6686" w:rsidP="00A236DB">
      <w:pPr>
        <w:jc w:val="center"/>
      </w:pPr>
    </w:p>
    <w:p w14:paraId="14590891" w14:textId="77777777" w:rsidR="004B6686" w:rsidRDefault="004B6686" w:rsidP="00A236DB">
      <w:pPr>
        <w:jc w:val="center"/>
      </w:pPr>
      <w:r>
        <w:t>ARTICLE</w:t>
      </w:r>
    </w:p>
    <w:p w14:paraId="36AA5CD2" w14:textId="586F366C" w:rsidR="004B6686" w:rsidRDefault="004B6686" w:rsidP="00A236DB">
      <w:pPr>
        <w:jc w:val="center"/>
      </w:pPr>
      <w:r>
        <w:t>Name of the student</w:t>
      </w:r>
    </w:p>
    <w:p w14:paraId="40B7BC55" w14:textId="288D868A" w:rsidR="004B6686" w:rsidRDefault="00A236DB" w:rsidP="00A236DB">
      <w:pPr>
        <w:jc w:val="center"/>
      </w:pPr>
      <w:r>
        <w:t>Name of the university</w:t>
      </w:r>
    </w:p>
    <w:p w14:paraId="767C4468" w14:textId="77777777" w:rsidR="00A236DB" w:rsidRDefault="00A236DB">
      <w:pPr>
        <w:spacing w:line="259" w:lineRule="auto"/>
        <w:jc w:val="left"/>
      </w:pPr>
      <w:r>
        <w:br w:type="page"/>
      </w:r>
    </w:p>
    <w:p w14:paraId="3849265E" w14:textId="77777777" w:rsidR="0001294B" w:rsidRDefault="00A236DB" w:rsidP="0001294B">
      <w:r>
        <w:lastRenderedPageBreak/>
        <w:tab/>
      </w:r>
      <w:r w:rsidR="0001294B">
        <w:t>As indicated by the latest information from the International Diabetes Federation Diabetes Atlas, there are by. About 387 million individuals lived with diabetes worldwide in 2014, a 105 percent ascend from the past report in 2011, with most dwelling in the Western Pacific. The following paper includes the qualitative and quantitative fields of the given articles.</w:t>
      </w:r>
    </w:p>
    <w:p w14:paraId="6951AC9A" w14:textId="77777777" w:rsidR="0001294B" w:rsidRDefault="0001294B" w:rsidP="0001294B">
      <w:r>
        <w:t xml:space="preserve">As per new efficient investigation research on worldwide weight disease, information from wellbeing assessment studies and epidemiological examinations contained information from 2.7 million members and 370 nation years, 347 million people worldwide have diabetes. Patients who do not accept their prescriptions as endorsed may not get the best outcomes (Gillani et al., 2017). Haemoglobin A1C is conversely related to diabetes prescription adherence from a physiological stance. A few investigations have discovered a connection between prescription non-adherence and expanded diabetes-related complexities, hospitalizations, and trauma </w:t>
      </w:r>
      <w:proofErr w:type="spellStart"/>
      <w:r>
        <w:t>center</w:t>
      </w:r>
      <w:proofErr w:type="spellEnd"/>
      <w:r>
        <w:t xml:space="preserve"> visits. Glycaemic control and patient adherence to the treatment plan are impacted by various factors (Gillani et al., 2017). Patients needed to follow a few treatment models to accomplish objective glycaemic control, including self-monitoring blood glucose (SMBG), dietary changes, work out, and further developing diabetes prescription agreement and adherence.</w:t>
      </w:r>
    </w:p>
    <w:p w14:paraId="18593562" w14:textId="7D578295" w:rsidR="0001294B" w:rsidRDefault="0001294B" w:rsidP="0001294B">
      <w:r>
        <w:t xml:space="preserve">           The expression "stress" alludes to a powerful collaboration between an individual and their environmental factors. Requests, cut-off points, and potential outcomes associated with business might be seen as taking steps to surpass the singular's assets and gifts in this relationship. In case of misalignment, this connection might result in intellectual, passion, and conduct changes (Pulido‐</w:t>
      </w:r>
      <w:proofErr w:type="spellStart"/>
      <w:r>
        <w:t>Martos</w:t>
      </w:r>
      <w:proofErr w:type="spellEnd"/>
      <w:r>
        <w:t>, Augusto‐</w:t>
      </w:r>
      <w:proofErr w:type="spellStart"/>
      <w:r>
        <w:t>Landa</w:t>
      </w:r>
      <w:proofErr w:type="spellEnd"/>
      <w:r>
        <w:t xml:space="preserve"> &amp; Lopez‐</w:t>
      </w:r>
      <w:proofErr w:type="spellStart"/>
      <w:r>
        <w:t>Zafra</w:t>
      </w:r>
      <w:proofErr w:type="spellEnd"/>
      <w:r>
        <w:t>, 2012). During their preparation, nursing understudies persevere through scholastic as well as business-related pressure. The reasons for anxiety, or stressors, that interface and add to the advancement of stress in authoritative settings are studied in research on pressure at work.</w:t>
      </w:r>
    </w:p>
    <w:p w14:paraId="08EEEFCE" w14:textId="2EE4E709" w:rsidR="00C21B0E" w:rsidRDefault="00C21B0E" w:rsidP="00571481">
      <w:r>
        <w:lastRenderedPageBreak/>
        <w:br w:type="page"/>
      </w:r>
    </w:p>
    <w:p w14:paraId="517265C3" w14:textId="77777777" w:rsidR="00B1075F" w:rsidRDefault="00C21B0E" w:rsidP="00C21B0E">
      <w:pPr>
        <w:pStyle w:val="Heading1"/>
      </w:pPr>
      <w:r>
        <w:lastRenderedPageBreak/>
        <w:t>References</w:t>
      </w:r>
    </w:p>
    <w:p w14:paraId="2CB6BEF6" w14:textId="77777777" w:rsidR="00571481" w:rsidRPr="00C21B0E" w:rsidRDefault="00571481" w:rsidP="00571481">
      <w:pPr>
        <w:ind w:left="720" w:hanging="720"/>
      </w:pPr>
      <w:r w:rsidRPr="00C21B0E">
        <w:t xml:space="preserve">Gillani, S. W., </w:t>
      </w:r>
      <w:proofErr w:type="spellStart"/>
      <w:r w:rsidRPr="00C21B0E">
        <w:t>Sulaiman</w:t>
      </w:r>
      <w:proofErr w:type="spellEnd"/>
      <w:r w:rsidRPr="00C21B0E">
        <w:t xml:space="preserve">, S. A. S., Abdul, M. I. M., &amp; Saad, S. Y. (2017). A qualitative study to explore the perception and </w:t>
      </w:r>
      <w:proofErr w:type="spellStart"/>
      <w:r w:rsidRPr="00C21B0E">
        <w:t>behavior</w:t>
      </w:r>
      <w:proofErr w:type="spellEnd"/>
      <w:r w:rsidRPr="00C21B0E">
        <w:t xml:space="preserve"> of patients towards diabetes management with physical disability. </w:t>
      </w:r>
      <w:r w:rsidRPr="00C21B0E">
        <w:rPr>
          <w:i/>
          <w:iCs/>
        </w:rPr>
        <w:t>Diabetology &amp; metabolic syndrome</w:t>
      </w:r>
      <w:r w:rsidRPr="00C21B0E">
        <w:t>, </w:t>
      </w:r>
      <w:r w:rsidRPr="00C21B0E">
        <w:rPr>
          <w:i/>
          <w:iCs/>
        </w:rPr>
        <w:t>9</w:t>
      </w:r>
      <w:r w:rsidRPr="00C21B0E">
        <w:t>(1), 1-10.</w:t>
      </w:r>
    </w:p>
    <w:p w14:paraId="79C8A407" w14:textId="77777777" w:rsidR="00571481" w:rsidRDefault="00571481" w:rsidP="00571481">
      <w:pPr>
        <w:ind w:left="720" w:hanging="720"/>
      </w:pPr>
      <w:r w:rsidRPr="00C21B0E">
        <w:t>Pulido‐</w:t>
      </w:r>
      <w:proofErr w:type="spellStart"/>
      <w:r w:rsidRPr="00C21B0E">
        <w:t>Martos</w:t>
      </w:r>
      <w:proofErr w:type="spellEnd"/>
      <w:r w:rsidRPr="00C21B0E">
        <w:t>, M., Augusto‐</w:t>
      </w:r>
      <w:proofErr w:type="spellStart"/>
      <w:r w:rsidRPr="00C21B0E">
        <w:t>Landa</w:t>
      </w:r>
      <w:proofErr w:type="spellEnd"/>
      <w:r w:rsidRPr="00C21B0E">
        <w:t>, J. M., &amp; Lopez‐</w:t>
      </w:r>
      <w:proofErr w:type="spellStart"/>
      <w:r w:rsidRPr="00C21B0E">
        <w:t>Zafra</w:t>
      </w:r>
      <w:proofErr w:type="spellEnd"/>
      <w:r w:rsidRPr="00C21B0E">
        <w:t>, E. (2012). Sources of stress in nursing students: a systematic review of quantitative studies. </w:t>
      </w:r>
      <w:r w:rsidRPr="00C21B0E">
        <w:rPr>
          <w:i/>
          <w:iCs/>
        </w:rPr>
        <w:t>International Nursing Review</w:t>
      </w:r>
      <w:r w:rsidRPr="00C21B0E">
        <w:t>, </w:t>
      </w:r>
      <w:r w:rsidRPr="00C21B0E">
        <w:rPr>
          <w:i/>
          <w:iCs/>
        </w:rPr>
        <w:t>59</w:t>
      </w:r>
      <w:r w:rsidRPr="00C21B0E">
        <w:t>(1), 15-25.</w:t>
      </w:r>
    </w:p>
    <w:sectPr w:rsidR="00571481" w:rsidSect="004B6686">
      <w:headerReference w:type="default" r:id="rId6"/>
      <w:headerReference w:type="first" r:id="rId7"/>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DF387" w14:textId="77777777" w:rsidR="00970363" w:rsidRDefault="00970363" w:rsidP="004B6686">
      <w:pPr>
        <w:spacing w:after="0" w:line="240" w:lineRule="auto"/>
      </w:pPr>
      <w:r>
        <w:separator/>
      </w:r>
    </w:p>
  </w:endnote>
  <w:endnote w:type="continuationSeparator" w:id="0">
    <w:p w14:paraId="3C8AC1D2" w14:textId="77777777" w:rsidR="00970363" w:rsidRDefault="00970363" w:rsidP="004B6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957F60" w14:textId="77777777" w:rsidR="00970363" w:rsidRDefault="00970363" w:rsidP="004B6686">
      <w:pPr>
        <w:spacing w:after="0" w:line="240" w:lineRule="auto"/>
      </w:pPr>
      <w:r>
        <w:separator/>
      </w:r>
    </w:p>
  </w:footnote>
  <w:footnote w:type="continuationSeparator" w:id="0">
    <w:p w14:paraId="7C836E6C" w14:textId="77777777" w:rsidR="00970363" w:rsidRDefault="00970363" w:rsidP="004B66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429BD" w14:textId="77777777" w:rsidR="004B6686" w:rsidRDefault="004B6686">
    <w:pPr>
      <w:pStyle w:val="Header"/>
    </w:pPr>
    <w:r>
      <w:rPr>
        <w:noProof/>
        <w:lang w:eastAsia="en-IN"/>
      </w:rPr>
      <mc:AlternateContent>
        <mc:Choice Requires="wps">
          <w:drawing>
            <wp:anchor distT="0" distB="0" distL="114300" distR="114300" simplePos="0" relativeHeight="251660288" behindDoc="0" locked="0" layoutInCell="0" allowOverlap="1" wp14:anchorId="60ED4D98" wp14:editId="0AC6B3B0">
              <wp:simplePos x="0" y="0"/>
              <wp:positionH relativeFrom="margin">
                <wp:align>left</wp:align>
              </wp:positionH>
              <wp:positionV relativeFrom="topMargin">
                <wp:align>center</wp:align>
              </wp:positionV>
              <wp:extent cx="5943600" cy="173736"/>
              <wp:effectExtent l="0" t="0" r="0" b="635"/>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BA1B3D" w14:textId="77777777" w:rsidR="004B6686" w:rsidRPr="004B6686" w:rsidRDefault="004B6686" w:rsidP="004B6686">
                          <w:pPr>
                            <w:spacing w:after="0" w:line="240" w:lineRule="auto"/>
                            <w:rPr>
                              <w:noProof/>
                              <w:lang w:val="en-US"/>
                            </w:rPr>
                          </w:pPr>
                          <w:r>
                            <w:rPr>
                              <w:noProof/>
                              <w:lang w:val="en-US"/>
                            </w:rPr>
                            <w:t>ARTICLE</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0" o:spid="_x0000_s1026" type="#_x0000_t202" style="position:absolute;left:0;text-align:left;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" o:allowincell="f" filled="f" stroked="f">
              <v:textbox style="mso-fit-shape-to-text:t" inset=",0,,0">
                <w:txbxContent>
                  <w:p w:rsidR="004B6686" w:rsidRPr="004B6686" w:rsidRDefault="004B6686" w:rsidP="004B6686">
                    <w:pPr>
                      <w:spacing w:after="0" w:line="240" w:lineRule="auto"/>
                      <w:rPr>
                        <w:noProof/>
                        <w:lang w:val="en-US"/>
                      </w:rPr>
                    </w:pPr>
                    <w:r>
                      <w:rPr>
                        <w:noProof/>
                        <w:lang w:val="en-US"/>
                      </w:rPr>
                      <w:t>ARTICLE</w:t>
                    </w:r>
                  </w:p>
                </w:txbxContent>
              </v:textbox>
              <w10:wrap anchorx="margin" anchory="margin"/>
            </v:shape>
          </w:pict>
        </mc:Fallback>
      </mc:AlternateContent>
    </w:r>
    <w:r>
      <w:rPr>
        <w:noProof/>
        <w:lang w:eastAsia="en-IN"/>
      </w:rPr>
      <mc:AlternateContent>
        <mc:Choice Requires="wps">
          <w:drawing>
            <wp:anchor distT="0" distB="0" distL="114300" distR="114300" simplePos="0" relativeHeight="251659264" behindDoc="0" locked="0" layoutInCell="0" allowOverlap="1" wp14:anchorId="03E816E5" wp14:editId="79C30C41">
              <wp:simplePos x="0" y="0"/>
              <wp:positionH relativeFrom="page">
                <wp:align>right</wp:align>
              </wp:positionH>
              <wp:positionV relativeFrom="topMargin">
                <wp:align>center</wp:align>
              </wp:positionV>
              <wp:extent cx="911860" cy="170815"/>
              <wp:effectExtent l="0" t="0" r="0" b="63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6E30BAA2" w14:textId="77777777" w:rsidR="004B6686" w:rsidRDefault="004B6686">
                          <w:pPr>
                            <w:spacing w:after="0" w:line="240" w:lineRule="auto"/>
                            <w:rPr>
                              <w:color w:val="FFFFFF" w:themeColor="background1"/>
                            </w:rPr>
                          </w:pPr>
                          <w:r>
                            <w:fldChar w:fldCharType="begin"/>
                          </w:r>
                          <w:r>
                            <w:instrText xml:space="preserve"> PAGE   \* MERGEFORMAT </w:instrText>
                          </w:r>
                          <w:r>
                            <w:fldChar w:fldCharType="separate"/>
                          </w:r>
                          <w:r w:rsidR="00571481" w:rsidRPr="00571481">
                            <w:rPr>
                              <w:noProof/>
                              <w:color w:val="FFFFFF" w:themeColor="background1"/>
                            </w:rPr>
                            <w:t>1</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xt Box 221" o:spid="_x0000_s1027" type="#_x0000_t202" style="position:absolute;left:0;text-align:left;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" o:allowincell="f" fillcolor="#a8d08d [1945]" stroked="f">
              <v:textbox style="mso-fit-shape-to-text:t" inset=",0,,0">
                <w:txbxContent>
                  <w:p w:rsidR="004B6686" w:rsidRDefault="004B6686">
                    <w:pPr>
                      <w:spacing w:after="0" w:line="240" w:lineRule="auto"/>
                      <w:rPr>
                        <w:color w:val="FFFFFF" w:themeColor="background1"/>
                      </w:rPr>
                    </w:pPr>
                    <w:r>
                      <w:fldChar w:fldCharType="begin"/>
                    </w:r>
                    <w:r>
                      <w:instrText xml:space="preserve"> PAGE   \* MERGEFORMAT </w:instrText>
                    </w:r>
                    <w:r>
                      <w:fldChar w:fldCharType="separate"/>
                    </w:r>
                    <w:r w:rsidR="00571481" w:rsidRPr="00571481">
                      <w:rPr>
                        <w:noProof/>
                        <w:color w:val="FFFFFF" w:themeColor="background1"/>
                      </w:rPr>
                      <w:t>1</w:t>
                    </w:r>
                    <w:r>
                      <w:rPr>
                        <w:noProof/>
                        <w:color w:val="FFFFFF" w:themeColor="background1"/>
                      </w:rPr>
                      <w:fldChar w:fldCharType="end"/>
                    </w:r>
                  </w:p>
                </w:txbxContent>
              </v:textbox>
              <w10:wrap anchorx="page"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F133F" w14:textId="77777777" w:rsidR="004B6686" w:rsidRPr="004B6686" w:rsidRDefault="004B6686">
    <w:pPr>
      <w:pStyle w:val="Header"/>
      <w:rPr>
        <w:lang w:val="en-US"/>
      </w:rPr>
    </w:pPr>
    <w:r>
      <w:rPr>
        <w:lang w:val="en-US"/>
      </w:rPr>
      <w:t>Running head: ARTICLE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686"/>
    <w:rsid w:val="0001294B"/>
    <w:rsid w:val="00022667"/>
    <w:rsid w:val="000A396F"/>
    <w:rsid w:val="000B593F"/>
    <w:rsid w:val="000D0284"/>
    <w:rsid w:val="000D4CF5"/>
    <w:rsid w:val="000D626B"/>
    <w:rsid w:val="00104013"/>
    <w:rsid w:val="00127C3B"/>
    <w:rsid w:val="00130759"/>
    <w:rsid w:val="001750D2"/>
    <w:rsid w:val="001A3E54"/>
    <w:rsid w:val="001B59E7"/>
    <w:rsid w:val="001E4154"/>
    <w:rsid w:val="001F14DA"/>
    <w:rsid w:val="002609C3"/>
    <w:rsid w:val="002E5019"/>
    <w:rsid w:val="002F51C8"/>
    <w:rsid w:val="00323128"/>
    <w:rsid w:val="00357A88"/>
    <w:rsid w:val="003C4882"/>
    <w:rsid w:val="00497A42"/>
    <w:rsid w:val="004B6686"/>
    <w:rsid w:val="004D67D1"/>
    <w:rsid w:val="004F3268"/>
    <w:rsid w:val="00560355"/>
    <w:rsid w:val="00571481"/>
    <w:rsid w:val="00577B34"/>
    <w:rsid w:val="00613773"/>
    <w:rsid w:val="00683A35"/>
    <w:rsid w:val="00696A0F"/>
    <w:rsid w:val="006A0173"/>
    <w:rsid w:val="006B5988"/>
    <w:rsid w:val="006F2E00"/>
    <w:rsid w:val="0072241A"/>
    <w:rsid w:val="0073715E"/>
    <w:rsid w:val="0074156E"/>
    <w:rsid w:val="00780D6A"/>
    <w:rsid w:val="007D19D7"/>
    <w:rsid w:val="00827372"/>
    <w:rsid w:val="00873E9B"/>
    <w:rsid w:val="008B1DB2"/>
    <w:rsid w:val="008C1A78"/>
    <w:rsid w:val="00920BC0"/>
    <w:rsid w:val="00970363"/>
    <w:rsid w:val="00A04FB7"/>
    <w:rsid w:val="00A201F6"/>
    <w:rsid w:val="00A236DB"/>
    <w:rsid w:val="00A54ACB"/>
    <w:rsid w:val="00A83FDF"/>
    <w:rsid w:val="00A84277"/>
    <w:rsid w:val="00A87702"/>
    <w:rsid w:val="00A95380"/>
    <w:rsid w:val="00B1075F"/>
    <w:rsid w:val="00B9582E"/>
    <w:rsid w:val="00BB5E29"/>
    <w:rsid w:val="00C21B0E"/>
    <w:rsid w:val="00D0284B"/>
    <w:rsid w:val="00D325CE"/>
    <w:rsid w:val="00D47F0F"/>
    <w:rsid w:val="00D63C19"/>
    <w:rsid w:val="00DA68C9"/>
    <w:rsid w:val="00DD0BAD"/>
    <w:rsid w:val="00DF01F6"/>
    <w:rsid w:val="00E1486E"/>
    <w:rsid w:val="00E23F5C"/>
    <w:rsid w:val="00E445C0"/>
    <w:rsid w:val="00E44F5C"/>
    <w:rsid w:val="00E63B32"/>
    <w:rsid w:val="00EC4469"/>
    <w:rsid w:val="00F82F81"/>
    <w:rsid w:val="00F9419B"/>
    <w:rsid w:val="00FE34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2B904B"/>
  <w15:chartTrackingRefBased/>
  <w15:docId w15:val="{CE109294-9D96-41C2-8C33-242357222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173"/>
    <w:pPr>
      <w:spacing w:line="480" w:lineRule="auto"/>
      <w:jc w:val="both"/>
    </w:pPr>
    <w:rPr>
      <w:rFonts w:ascii="Times New Roman" w:eastAsiaTheme="minorEastAsia" w:hAnsi="Times New Roman"/>
      <w:sz w:val="24"/>
    </w:rPr>
  </w:style>
  <w:style w:type="paragraph" w:styleId="Heading1">
    <w:name w:val="heading 1"/>
    <w:basedOn w:val="Normal"/>
    <w:next w:val="Normal"/>
    <w:link w:val="Heading1Char"/>
    <w:uiPriority w:val="9"/>
    <w:qFormat/>
    <w:rsid w:val="008C1A78"/>
    <w:pPr>
      <w:keepNext/>
      <w:keepLines/>
      <w:spacing w:before="240" w:after="0"/>
      <w:jc w:val="left"/>
      <w:outlineLvl w:val="0"/>
    </w:pPr>
    <w:rPr>
      <w:rFonts w:eastAsiaTheme="majorEastAsia" w:cstheme="majorBidi"/>
      <w:b/>
      <w:sz w:val="28"/>
      <w:szCs w:val="32"/>
    </w:rPr>
  </w:style>
  <w:style w:type="paragraph" w:styleId="Heading2">
    <w:name w:val="heading 2"/>
    <w:basedOn w:val="Normal"/>
    <w:next w:val="Normal"/>
    <w:link w:val="Heading2Char"/>
    <w:uiPriority w:val="9"/>
    <w:semiHidden/>
    <w:unhideWhenUsed/>
    <w:qFormat/>
    <w:rsid w:val="00E63B32"/>
    <w:pPr>
      <w:keepNext/>
      <w:keepLines/>
      <w:spacing w:before="40" w:after="0"/>
      <w:jc w:val="left"/>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130759"/>
    <w:pPr>
      <w:keepNext/>
      <w:keepLines/>
      <w:spacing w:before="40" w:after="0"/>
      <w:jc w:val="left"/>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A78"/>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semiHidden/>
    <w:rsid w:val="00E63B32"/>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130759"/>
    <w:rPr>
      <w:rFonts w:ascii="Times New Roman" w:eastAsiaTheme="majorEastAsia" w:hAnsi="Times New Roman" w:cstheme="majorBidi"/>
      <w:b/>
      <w:sz w:val="24"/>
      <w:szCs w:val="24"/>
    </w:rPr>
  </w:style>
  <w:style w:type="paragraph" w:styleId="Header">
    <w:name w:val="header"/>
    <w:basedOn w:val="Normal"/>
    <w:link w:val="HeaderChar"/>
    <w:uiPriority w:val="99"/>
    <w:unhideWhenUsed/>
    <w:rsid w:val="004B66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6686"/>
    <w:rPr>
      <w:rFonts w:ascii="Times New Roman" w:eastAsiaTheme="minorEastAsia" w:hAnsi="Times New Roman"/>
      <w:sz w:val="24"/>
    </w:rPr>
  </w:style>
  <w:style w:type="paragraph" w:styleId="Footer">
    <w:name w:val="footer"/>
    <w:basedOn w:val="Normal"/>
    <w:link w:val="FooterChar"/>
    <w:uiPriority w:val="99"/>
    <w:unhideWhenUsed/>
    <w:rsid w:val="004B66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6686"/>
    <w:rPr>
      <w:rFonts w:ascii="Times New Roman" w:eastAsiaTheme="minorEastAsia"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1989605">
      <w:bodyDiv w:val="1"/>
      <w:marLeft w:val="0"/>
      <w:marRight w:val="0"/>
      <w:marTop w:val="0"/>
      <w:marBottom w:val="0"/>
      <w:divBdr>
        <w:top w:val="none" w:sz="0" w:space="0" w:color="auto"/>
        <w:left w:val="none" w:sz="0" w:space="0" w:color="auto"/>
        <w:bottom w:val="none" w:sz="0" w:space="0" w:color="auto"/>
        <w:right w:val="none" w:sz="0" w:space="0" w:color="auto"/>
      </w:divBdr>
      <w:divsChild>
        <w:div w:id="1880237903">
          <w:marLeft w:val="0"/>
          <w:marRight w:val="0"/>
          <w:marTop w:val="0"/>
          <w:marBottom w:val="0"/>
          <w:divBdr>
            <w:top w:val="none" w:sz="0" w:space="0" w:color="auto"/>
            <w:left w:val="none" w:sz="0" w:space="0" w:color="auto"/>
            <w:bottom w:val="none" w:sz="0" w:space="0" w:color="auto"/>
            <w:right w:val="none" w:sz="0" w:space="0" w:color="auto"/>
          </w:divBdr>
        </w:div>
        <w:div w:id="587232913">
          <w:marLeft w:val="0"/>
          <w:marRight w:val="0"/>
          <w:marTop w:val="0"/>
          <w:marBottom w:val="0"/>
          <w:divBdr>
            <w:top w:val="none" w:sz="0" w:space="0" w:color="auto"/>
            <w:left w:val="none" w:sz="0" w:space="0" w:color="auto"/>
            <w:bottom w:val="none" w:sz="0" w:space="0" w:color="auto"/>
            <w:right w:val="none" w:sz="0" w:space="0" w:color="auto"/>
          </w:divBdr>
        </w:div>
        <w:div w:id="949823162">
          <w:marLeft w:val="0"/>
          <w:marRight w:val="0"/>
          <w:marTop w:val="0"/>
          <w:marBottom w:val="0"/>
          <w:divBdr>
            <w:top w:val="none" w:sz="0" w:space="0" w:color="auto"/>
            <w:left w:val="none" w:sz="0" w:space="0" w:color="auto"/>
            <w:bottom w:val="none" w:sz="0" w:space="0" w:color="auto"/>
            <w:right w:val="none" w:sz="0" w:space="0" w:color="auto"/>
          </w:divBdr>
        </w:div>
        <w:div w:id="1144083069">
          <w:marLeft w:val="0"/>
          <w:marRight w:val="0"/>
          <w:marTop w:val="0"/>
          <w:marBottom w:val="0"/>
          <w:divBdr>
            <w:top w:val="none" w:sz="0" w:space="0" w:color="auto"/>
            <w:left w:val="none" w:sz="0" w:space="0" w:color="auto"/>
            <w:bottom w:val="none" w:sz="0" w:space="0" w:color="auto"/>
            <w:right w:val="none" w:sz="0" w:space="0" w:color="auto"/>
          </w:divBdr>
        </w:div>
        <w:div w:id="9006043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389</Words>
  <Characters>2221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Parnab Bhattacharjee</dc:creator>
  <cp:keywords/>
  <dc:description/>
  <cp:lastModifiedBy>Sananda Bhattacharya</cp:lastModifiedBy>
  <cp:revision>2</cp:revision>
  <dcterms:created xsi:type="dcterms:W3CDTF">2021-09-21T10:49:00Z</dcterms:created>
  <dcterms:modified xsi:type="dcterms:W3CDTF">2021-09-21T10:49:00Z</dcterms:modified>
</cp:coreProperties>
</file>