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6A75F" w14:textId="77777777" w:rsidR="00D325CE" w:rsidRPr="00203611" w:rsidRDefault="00D325CE" w:rsidP="00203611">
      <w:pPr>
        <w:jc w:val="center"/>
        <w:rPr>
          <w:szCs w:val="24"/>
        </w:rPr>
      </w:pPr>
    </w:p>
    <w:p w14:paraId="4EBFBF07" w14:textId="77777777" w:rsidR="0088715B" w:rsidRPr="00203611" w:rsidRDefault="0088715B" w:rsidP="00203611">
      <w:pPr>
        <w:jc w:val="center"/>
        <w:rPr>
          <w:szCs w:val="24"/>
        </w:rPr>
      </w:pPr>
    </w:p>
    <w:p w14:paraId="2D104F61" w14:textId="77777777" w:rsidR="0088715B" w:rsidRPr="00203611" w:rsidRDefault="0088715B" w:rsidP="00203611">
      <w:pPr>
        <w:jc w:val="center"/>
        <w:rPr>
          <w:szCs w:val="24"/>
        </w:rPr>
      </w:pPr>
    </w:p>
    <w:p w14:paraId="65C1FBED" w14:textId="77777777" w:rsidR="0088715B" w:rsidRPr="00203611" w:rsidRDefault="0088715B" w:rsidP="00203611">
      <w:pPr>
        <w:jc w:val="center"/>
        <w:rPr>
          <w:szCs w:val="24"/>
        </w:rPr>
      </w:pPr>
    </w:p>
    <w:p w14:paraId="5DEA9C12" w14:textId="77777777" w:rsidR="0088715B" w:rsidRPr="00203611" w:rsidRDefault="0088715B" w:rsidP="00203611">
      <w:pPr>
        <w:jc w:val="center"/>
        <w:rPr>
          <w:szCs w:val="24"/>
        </w:rPr>
      </w:pPr>
      <w:r w:rsidRPr="00203611">
        <w:rPr>
          <w:szCs w:val="24"/>
        </w:rPr>
        <w:t>LAW</w:t>
      </w:r>
    </w:p>
    <w:p w14:paraId="0C724ABD" w14:textId="77777777" w:rsidR="0088715B" w:rsidRPr="00203611" w:rsidRDefault="0088715B" w:rsidP="00203611">
      <w:pPr>
        <w:jc w:val="center"/>
        <w:rPr>
          <w:szCs w:val="24"/>
        </w:rPr>
      </w:pPr>
      <w:r w:rsidRPr="00203611">
        <w:rPr>
          <w:szCs w:val="24"/>
        </w:rPr>
        <w:t>Name of the student:</w:t>
      </w:r>
    </w:p>
    <w:p w14:paraId="17A9F33A" w14:textId="77777777" w:rsidR="0088715B" w:rsidRPr="00203611" w:rsidRDefault="0088715B" w:rsidP="00203611">
      <w:pPr>
        <w:jc w:val="center"/>
        <w:rPr>
          <w:szCs w:val="24"/>
        </w:rPr>
      </w:pPr>
      <w:r w:rsidRPr="00203611">
        <w:rPr>
          <w:szCs w:val="24"/>
        </w:rPr>
        <w:t>Name of the university:</w:t>
      </w:r>
    </w:p>
    <w:p w14:paraId="6DE4C53E" w14:textId="77777777" w:rsidR="0088715B" w:rsidRPr="00203611" w:rsidRDefault="0088715B" w:rsidP="00203611">
      <w:pPr>
        <w:jc w:val="center"/>
        <w:rPr>
          <w:szCs w:val="24"/>
        </w:rPr>
      </w:pPr>
      <w:r w:rsidRPr="00203611">
        <w:rPr>
          <w:szCs w:val="24"/>
        </w:rPr>
        <w:t>Author note:</w:t>
      </w:r>
    </w:p>
    <w:p w14:paraId="7C6FDF2B" w14:textId="77777777" w:rsidR="0088715B" w:rsidRPr="00203611" w:rsidRDefault="0088715B" w:rsidP="00203611">
      <w:pPr>
        <w:jc w:val="left"/>
        <w:rPr>
          <w:szCs w:val="24"/>
        </w:rPr>
      </w:pPr>
      <w:r w:rsidRPr="00203611">
        <w:rPr>
          <w:szCs w:val="24"/>
        </w:rPr>
        <w:br w:type="page"/>
      </w:r>
    </w:p>
    <w:p w14:paraId="047D5987" w14:textId="77777777" w:rsidR="00203611" w:rsidRPr="00203611" w:rsidRDefault="00203611" w:rsidP="00203611">
      <w:pPr>
        <w:jc w:val="left"/>
        <w:rPr>
          <w:szCs w:val="24"/>
        </w:rPr>
      </w:pPr>
      <w:r w:rsidRPr="00203611">
        <w:rPr>
          <w:szCs w:val="24"/>
        </w:rPr>
        <w:lastRenderedPageBreak/>
        <w:t>Answer a.</w:t>
      </w:r>
    </w:p>
    <w:p w14:paraId="57E04564" w14:textId="77777777" w:rsidR="00203611" w:rsidRPr="00203611" w:rsidRDefault="00203611" w:rsidP="00203611">
      <w:pPr>
        <w:jc w:val="left"/>
        <w:rPr>
          <w:szCs w:val="24"/>
        </w:rPr>
      </w:pPr>
      <w:r w:rsidRPr="00203611">
        <w:rPr>
          <w:szCs w:val="24"/>
        </w:rPr>
        <w:t xml:space="preserve">           Unusual partners have large amounts of governmental issues, and the Trump administration is no special case. Few would have speculated that Van Jones, who quit as a </w:t>
      </w:r>
      <w:proofErr w:type="spellStart"/>
      <w:r w:rsidRPr="00203611">
        <w:rPr>
          <w:szCs w:val="24"/>
        </w:rPr>
        <w:t>counselor</w:t>
      </w:r>
      <w:proofErr w:type="spellEnd"/>
      <w:r w:rsidRPr="00203611">
        <w:rPr>
          <w:szCs w:val="24"/>
        </w:rPr>
        <w:t xml:space="preserve"> to President Barack Obama in 2009 when his Marxist-dissident history was uncovered, would turn into a supporter of a "peace and lawfulness" extremist not exactly ten years after the fact (Mears, 2017). Nonetheless, Trump declared on Wednesday that he upholds a bipartisan criminal-equity measure that, whenever passed, would cut obligatory least terms for some medication offenses and make the 2010 Fair Sentencing Act retroactive, in addition to other things. Trump is changing into the total inverse of that.</w:t>
      </w:r>
    </w:p>
    <w:p w14:paraId="51D2F3C1" w14:textId="77777777" w:rsidR="00203611" w:rsidRPr="00203611" w:rsidRDefault="00203611" w:rsidP="00203611">
      <w:pPr>
        <w:jc w:val="left"/>
        <w:rPr>
          <w:szCs w:val="24"/>
        </w:rPr>
      </w:pPr>
      <w:r w:rsidRPr="00203611">
        <w:rPr>
          <w:szCs w:val="24"/>
        </w:rPr>
        <w:t>Answer b.</w:t>
      </w:r>
    </w:p>
    <w:p w14:paraId="24DE1891" w14:textId="77777777" w:rsidR="00203611" w:rsidRPr="00203611" w:rsidRDefault="00203611" w:rsidP="00203611">
      <w:pPr>
        <w:jc w:val="left"/>
        <w:rPr>
          <w:szCs w:val="24"/>
        </w:rPr>
      </w:pPr>
      <w:r w:rsidRPr="00203611">
        <w:rPr>
          <w:szCs w:val="24"/>
        </w:rPr>
        <w:t xml:space="preserve">           Since the mid-1970s, the United States has seen a generous expansion in detainment rates, bringing about more people being shipped off prison and remaining there for longer timeframes overall. The quantity of individuals who have encountered the advantages or disadvantages of detainment has ascended to lockstep (Mears, 2017). Albeit the part </w:t>
      </w:r>
      <w:proofErr w:type="spellStart"/>
      <w:r w:rsidRPr="00203611">
        <w:rPr>
          <w:szCs w:val="24"/>
        </w:rPr>
        <w:t>centers</w:t>
      </w:r>
      <w:proofErr w:type="spellEnd"/>
      <w:r w:rsidRPr="00203611">
        <w:rPr>
          <w:szCs w:val="24"/>
        </w:rPr>
        <w:t xml:space="preserve"> around the immediate and quick outcomes of detainment for detainees, while they are imprisoned, a considerable lot of the most genuine of these results can hinder post-detainment change and wait long after previously detained individuals have been delivered once again into society.</w:t>
      </w:r>
    </w:p>
    <w:p w14:paraId="77614A44" w14:textId="77777777" w:rsidR="00203611" w:rsidRPr="00203611" w:rsidRDefault="00203611" w:rsidP="00203611">
      <w:pPr>
        <w:jc w:val="left"/>
        <w:rPr>
          <w:szCs w:val="24"/>
        </w:rPr>
      </w:pPr>
      <w:r w:rsidRPr="00203611">
        <w:rPr>
          <w:szCs w:val="24"/>
        </w:rPr>
        <w:t>Answer c.</w:t>
      </w:r>
    </w:p>
    <w:p w14:paraId="6A6AF981" w14:textId="77777777" w:rsidR="00203611" w:rsidRPr="00203611" w:rsidRDefault="00203611" w:rsidP="00203611">
      <w:pPr>
        <w:jc w:val="left"/>
        <w:rPr>
          <w:szCs w:val="24"/>
        </w:rPr>
      </w:pPr>
      <w:r w:rsidRPr="00203611">
        <w:rPr>
          <w:szCs w:val="24"/>
        </w:rPr>
        <w:t xml:space="preserve">           Utilize the information to work on existing projects and foster new ones that fuse the parts that helped them recuperate. Discover the shared traits, from occupations to religion to the measure of letters composed—everything, for the people who return after re-culpable. If, for instance, the most conspicuous groups have a significant degree of contribution in sanctuary exercises, maybe further examination will uncover </w:t>
      </w:r>
      <w:proofErr w:type="gramStart"/>
      <w:r w:rsidRPr="00203611">
        <w:rPr>
          <w:szCs w:val="24"/>
        </w:rPr>
        <w:t>that detainees</w:t>
      </w:r>
      <w:proofErr w:type="gramEnd"/>
      <w:r w:rsidRPr="00203611">
        <w:rPr>
          <w:szCs w:val="24"/>
        </w:rPr>
        <w:t xml:space="preserve"> looking for </w:t>
      </w:r>
      <w:r w:rsidRPr="00203611">
        <w:rPr>
          <w:szCs w:val="24"/>
        </w:rPr>
        <w:lastRenderedPageBreak/>
        <w:t xml:space="preserve">remunerations are </w:t>
      </w:r>
      <w:proofErr w:type="spellStart"/>
      <w:r w:rsidRPr="00203611">
        <w:rPr>
          <w:szCs w:val="24"/>
        </w:rPr>
        <w:t>endeavoring</w:t>
      </w:r>
      <w:proofErr w:type="spellEnd"/>
      <w:r w:rsidRPr="00203611">
        <w:rPr>
          <w:szCs w:val="24"/>
        </w:rPr>
        <w:t xml:space="preserve"> to control the state of affairs to acquire </w:t>
      </w:r>
      <w:proofErr w:type="spellStart"/>
      <w:r w:rsidRPr="00203611">
        <w:rPr>
          <w:szCs w:val="24"/>
        </w:rPr>
        <w:t>favor</w:t>
      </w:r>
      <w:proofErr w:type="spellEnd"/>
      <w:r w:rsidRPr="00203611">
        <w:rPr>
          <w:szCs w:val="24"/>
        </w:rPr>
        <w:t xml:space="preserve"> from chaplaincy authorities (Mears, 2017). Then again, there is a transcendence with specific positions, like the kitchen, where by and large, detainees trying to take and sell things have rushed.</w:t>
      </w:r>
    </w:p>
    <w:p w14:paraId="24F2ABCC" w14:textId="77777777" w:rsidR="00203611" w:rsidRPr="00203611" w:rsidRDefault="00203611" w:rsidP="00203611">
      <w:pPr>
        <w:jc w:val="left"/>
        <w:rPr>
          <w:szCs w:val="24"/>
        </w:rPr>
      </w:pPr>
      <w:r w:rsidRPr="00203611">
        <w:rPr>
          <w:szCs w:val="24"/>
        </w:rPr>
        <w:t>Answer d.</w:t>
      </w:r>
    </w:p>
    <w:p w14:paraId="0CB57419" w14:textId="77777777" w:rsidR="00203611" w:rsidRPr="00203611" w:rsidRDefault="00203611" w:rsidP="00203611">
      <w:pPr>
        <w:jc w:val="left"/>
        <w:rPr>
          <w:szCs w:val="24"/>
        </w:rPr>
      </w:pPr>
      <w:r w:rsidRPr="00203611">
        <w:rPr>
          <w:szCs w:val="24"/>
        </w:rPr>
        <w:t xml:space="preserve">           Working in the criminal justice framework requires a solid feeling of good and bad. Being in a place of power requires the public's certainty, yet disregarding that trust might have lamentable ramifications for individuals you serve, yet in addition for your profession. To flourish in criminal justice, you should have a solid feeling of morals (Mears, 2017). As criminal justice is proficient, you will fill in as a good example for restored criminals. Have the kind of leadership capacities that make individuals need to follow you and have a remarkable person. Certainty and a degree of solace with facing challenges are instances of such capacities.</w:t>
      </w:r>
    </w:p>
    <w:p w14:paraId="2833A565" w14:textId="77777777" w:rsidR="00203611" w:rsidRPr="00203611" w:rsidRDefault="00203611" w:rsidP="00203611">
      <w:pPr>
        <w:jc w:val="left"/>
        <w:rPr>
          <w:szCs w:val="24"/>
        </w:rPr>
      </w:pPr>
      <w:r w:rsidRPr="00203611">
        <w:rPr>
          <w:szCs w:val="24"/>
        </w:rPr>
        <w:t>Answer e.</w:t>
      </w:r>
    </w:p>
    <w:p w14:paraId="605CE403" w14:textId="77777777" w:rsidR="00203611" w:rsidRPr="00203611" w:rsidRDefault="00203611" w:rsidP="00203611">
      <w:pPr>
        <w:jc w:val="left"/>
        <w:rPr>
          <w:szCs w:val="24"/>
        </w:rPr>
      </w:pPr>
      <w:r w:rsidRPr="00203611">
        <w:rPr>
          <w:szCs w:val="24"/>
        </w:rPr>
        <w:t xml:space="preserve">           When the National Institute of Justice (NIJ) was established in 1968, the components supporting wrongdoing and justice research were immature, and research exercises were underfunded and chiefly determined by the interests of scholastics. There were not many college-based scientists working in this field, hardly any Ph.D. programs dominated research preparation. No not-for-benefit and other private-area research limits focused on these matters (Mears, 2017). The obligation to help the extension of wrongdoing and criminal justice research, just as to take </w:t>
      </w:r>
      <w:proofErr w:type="spellStart"/>
      <w:r w:rsidRPr="00203611">
        <w:rPr>
          <w:szCs w:val="24"/>
        </w:rPr>
        <w:t>endeavors</w:t>
      </w:r>
      <w:proofErr w:type="spellEnd"/>
      <w:r w:rsidRPr="00203611">
        <w:rPr>
          <w:szCs w:val="24"/>
        </w:rPr>
        <w:t xml:space="preserve"> to animate examination use, was remembered for the undertakings assigned to NIJ.</w:t>
      </w:r>
    </w:p>
    <w:p w14:paraId="66A43C80" w14:textId="77777777" w:rsidR="00203611" w:rsidRPr="00203611" w:rsidRDefault="00203611" w:rsidP="00203611">
      <w:pPr>
        <w:jc w:val="left"/>
        <w:rPr>
          <w:szCs w:val="24"/>
        </w:rPr>
      </w:pPr>
      <w:r w:rsidRPr="00203611">
        <w:rPr>
          <w:szCs w:val="24"/>
        </w:rPr>
        <w:t>Answer f.</w:t>
      </w:r>
    </w:p>
    <w:p w14:paraId="6E7434E1" w14:textId="45B1EC8A" w:rsidR="00360093" w:rsidRPr="00203611" w:rsidRDefault="00203611" w:rsidP="00203611">
      <w:pPr>
        <w:jc w:val="left"/>
        <w:rPr>
          <w:szCs w:val="24"/>
        </w:rPr>
      </w:pPr>
      <w:r w:rsidRPr="00203611">
        <w:rPr>
          <w:szCs w:val="24"/>
        </w:rPr>
        <w:t xml:space="preserve">           I liked chapter 3 because the third part digs into the subtleties of a framework and its parts. This part depicts framework objectives and results, just as the outside impacts that </w:t>
      </w:r>
      <w:r w:rsidRPr="00203611">
        <w:rPr>
          <w:szCs w:val="24"/>
        </w:rPr>
        <w:lastRenderedPageBreak/>
        <w:t>influence them. The most powerful clarification of frameworks is the elements of frameworks clarification. The presence of subsystems just as their association is depicted. This part digs further into what the exercises of one subsystem might mean for the activities of another. This is basic while looking at how an occasion in one piece of the criminal justice framework might influence another.</w:t>
      </w:r>
      <w:r w:rsidR="00360093" w:rsidRPr="00203611">
        <w:rPr>
          <w:szCs w:val="24"/>
        </w:rPr>
        <w:br w:type="page"/>
      </w:r>
    </w:p>
    <w:p w14:paraId="7B1D7F2A" w14:textId="77777777" w:rsidR="00725AEA" w:rsidRPr="00203611" w:rsidRDefault="00360093" w:rsidP="00203611">
      <w:pPr>
        <w:pStyle w:val="Heading1"/>
        <w:rPr>
          <w:sz w:val="24"/>
          <w:szCs w:val="24"/>
        </w:rPr>
      </w:pPr>
      <w:r w:rsidRPr="00203611">
        <w:rPr>
          <w:sz w:val="24"/>
          <w:szCs w:val="24"/>
        </w:rPr>
        <w:lastRenderedPageBreak/>
        <w:t>References</w:t>
      </w:r>
    </w:p>
    <w:p w14:paraId="35A46FF6" w14:textId="77777777" w:rsidR="00360093" w:rsidRPr="00203611" w:rsidRDefault="00360093" w:rsidP="00203611">
      <w:pPr>
        <w:ind w:left="720" w:hanging="720"/>
        <w:rPr>
          <w:szCs w:val="24"/>
        </w:rPr>
      </w:pPr>
      <w:r w:rsidRPr="00203611">
        <w:rPr>
          <w:szCs w:val="24"/>
        </w:rPr>
        <w:t>Mears, D. P. (2017). </w:t>
      </w:r>
      <w:r w:rsidRPr="00203611">
        <w:rPr>
          <w:i/>
          <w:iCs/>
          <w:szCs w:val="24"/>
        </w:rPr>
        <w:t>Out-of-control criminal justice: The systems improvement solution for more safety, justice, accountability, and efficiency</w:t>
      </w:r>
      <w:r w:rsidRPr="00203611">
        <w:rPr>
          <w:szCs w:val="24"/>
        </w:rPr>
        <w:t>. Cambridge University Press.</w:t>
      </w:r>
    </w:p>
    <w:sectPr w:rsidR="00360093" w:rsidRPr="00203611" w:rsidSect="0088715B">
      <w:headerReference w:type="default" r:id="rId6"/>
      <w:headerReference w:type="first" r:id="rId7"/>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97A53" w14:textId="77777777" w:rsidR="00B72675" w:rsidRDefault="00B72675" w:rsidP="0088715B">
      <w:pPr>
        <w:spacing w:after="0" w:line="240" w:lineRule="auto"/>
      </w:pPr>
      <w:r>
        <w:separator/>
      </w:r>
    </w:p>
  </w:endnote>
  <w:endnote w:type="continuationSeparator" w:id="0">
    <w:p w14:paraId="48C43C88" w14:textId="77777777" w:rsidR="00B72675" w:rsidRDefault="00B72675" w:rsidP="00887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9A884" w14:textId="77777777" w:rsidR="00B72675" w:rsidRDefault="00B72675" w:rsidP="0088715B">
      <w:pPr>
        <w:spacing w:after="0" w:line="240" w:lineRule="auto"/>
      </w:pPr>
      <w:r>
        <w:separator/>
      </w:r>
    </w:p>
  </w:footnote>
  <w:footnote w:type="continuationSeparator" w:id="0">
    <w:p w14:paraId="1CF3C262" w14:textId="77777777" w:rsidR="00B72675" w:rsidRDefault="00B72675" w:rsidP="008871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D7E00" w14:textId="77777777" w:rsidR="0088715B" w:rsidRDefault="0088715B">
    <w:pPr>
      <w:pStyle w:val="Header"/>
    </w:pPr>
    <w:r>
      <w:rPr>
        <w:noProof/>
        <w:lang w:eastAsia="en-IN"/>
      </w:rPr>
      <mc:AlternateContent>
        <mc:Choice Requires="wps">
          <w:drawing>
            <wp:anchor distT="0" distB="0" distL="114300" distR="114300" simplePos="0" relativeHeight="251660288" behindDoc="0" locked="0" layoutInCell="0" allowOverlap="1" wp14:anchorId="48C7E250" wp14:editId="37420608">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0C15D" w14:textId="77777777" w:rsidR="0088715B" w:rsidRPr="0088715B" w:rsidRDefault="0088715B" w:rsidP="0088715B">
                          <w:pPr>
                            <w:spacing w:after="0" w:line="240" w:lineRule="auto"/>
                            <w:jc w:val="left"/>
                            <w:rPr>
                              <w:noProof/>
                              <w:lang w:val="en-US"/>
                            </w:rPr>
                          </w:pPr>
                          <w:r>
                            <w:rPr>
                              <w:noProof/>
                              <w:lang w:val="en-US"/>
                            </w:rPr>
                            <w:t>LAW</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left:0;text-align:left;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88715B" w:rsidRPr="0088715B" w:rsidRDefault="0088715B" w:rsidP="0088715B">
                    <w:pPr>
                      <w:spacing w:after="0" w:line="240" w:lineRule="auto"/>
                      <w:jc w:val="left"/>
                      <w:rPr>
                        <w:noProof/>
                        <w:lang w:val="en-US"/>
                      </w:rPr>
                    </w:pPr>
                    <w:r>
                      <w:rPr>
                        <w:noProof/>
                        <w:lang w:val="en-US"/>
                      </w:rPr>
                      <w:t>LAW</w:t>
                    </w:r>
                  </w:p>
                </w:txbxContent>
              </v:textbox>
              <w10:wrap anchorx="margin" anchory="margin"/>
            </v:shape>
          </w:pict>
        </mc:Fallback>
      </mc:AlternateContent>
    </w:r>
    <w:r>
      <w:rPr>
        <w:noProof/>
        <w:lang w:eastAsia="en-IN"/>
      </w:rPr>
      <mc:AlternateContent>
        <mc:Choice Requires="wps">
          <w:drawing>
            <wp:anchor distT="0" distB="0" distL="114300" distR="114300" simplePos="0" relativeHeight="251659264" behindDoc="0" locked="0" layoutInCell="0" allowOverlap="1" wp14:anchorId="7AEE3B1E" wp14:editId="205EE26A">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053FBC85" w14:textId="77777777" w:rsidR="0088715B" w:rsidRDefault="0088715B">
                          <w:pPr>
                            <w:spacing w:after="0" w:line="240" w:lineRule="auto"/>
                            <w:rPr>
                              <w:color w:val="FFFFFF" w:themeColor="background1"/>
                            </w:rPr>
                          </w:pPr>
                          <w:r>
                            <w:fldChar w:fldCharType="begin"/>
                          </w:r>
                          <w:r>
                            <w:instrText xml:space="preserve"> PAGE   \* MERGEFORMAT </w:instrText>
                          </w:r>
                          <w:r>
                            <w:fldChar w:fldCharType="separate"/>
                          </w:r>
                          <w:r w:rsidR="00183B5B" w:rsidRPr="00183B5B">
                            <w:rPr>
                              <w:noProof/>
                              <w:color w:val="FFFFFF" w:themeColor="background1"/>
                            </w:rPr>
                            <w:t>4</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221" o:spid="_x0000_s1027" type="#_x0000_t202" style="position:absolute;left:0;text-align:left;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88715B" w:rsidRDefault="0088715B">
                    <w:pPr>
                      <w:spacing w:after="0" w:line="240" w:lineRule="auto"/>
                      <w:rPr>
                        <w:color w:val="FFFFFF" w:themeColor="background1"/>
                      </w:rPr>
                    </w:pPr>
                    <w:r>
                      <w:fldChar w:fldCharType="begin"/>
                    </w:r>
                    <w:r>
                      <w:instrText xml:space="preserve"> PAGE   \* MERGEFORMAT </w:instrText>
                    </w:r>
                    <w:r>
                      <w:fldChar w:fldCharType="separate"/>
                    </w:r>
                    <w:r w:rsidR="00183B5B" w:rsidRPr="00183B5B">
                      <w:rPr>
                        <w:noProof/>
                        <w:color w:val="FFFFFF" w:themeColor="background1"/>
                      </w:rPr>
                      <w:t>4</w:t>
                    </w:r>
                    <w:r>
                      <w:rPr>
                        <w:noProof/>
                        <w:color w:val="FFFFFF" w:themeColor="background1"/>
                      </w:rPr>
                      <w:fldChar w:fldCharType="end"/>
                    </w:r>
                  </w:p>
                </w:txbxContent>
              </v:textbox>
              <w10:wrap anchorx="page"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13767" w14:textId="77777777" w:rsidR="0088715B" w:rsidRPr="0088715B" w:rsidRDefault="0088715B">
    <w:pPr>
      <w:pStyle w:val="Header"/>
      <w:rPr>
        <w:lang w:val="en-US"/>
      </w:rPr>
    </w:pPr>
    <w:r>
      <w:rPr>
        <w:lang w:val="en-US"/>
      </w:rPr>
      <w:t>Running head: LAW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15B"/>
    <w:rsid w:val="00022667"/>
    <w:rsid w:val="000A396F"/>
    <w:rsid w:val="000B593F"/>
    <w:rsid w:val="000D0284"/>
    <w:rsid w:val="000D4CF5"/>
    <w:rsid w:val="000D626B"/>
    <w:rsid w:val="00130759"/>
    <w:rsid w:val="001750D2"/>
    <w:rsid w:val="00183B5B"/>
    <w:rsid w:val="001A3E54"/>
    <w:rsid w:val="001B59E7"/>
    <w:rsid w:val="001E4154"/>
    <w:rsid w:val="001F14DA"/>
    <w:rsid w:val="00203611"/>
    <w:rsid w:val="002609C3"/>
    <w:rsid w:val="002E5019"/>
    <w:rsid w:val="002F51C8"/>
    <w:rsid w:val="00323128"/>
    <w:rsid w:val="00357A88"/>
    <w:rsid w:val="00360093"/>
    <w:rsid w:val="003C4882"/>
    <w:rsid w:val="00497A42"/>
    <w:rsid w:val="004D67D1"/>
    <w:rsid w:val="00560355"/>
    <w:rsid w:val="00577B34"/>
    <w:rsid w:val="005F5D66"/>
    <w:rsid w:val="00613773"/>
    <w:rsid w:val="00683A35"/>
    <w:rsid w:val="00696A0F"/>
    <w:rsid w:val="006A0173"/>
    <w:rsid w:val="006A44F5"/>
    <w:rsid w:val="006B5988"/>
    <w:rsid w:val="006F2E00"/>
    <w:rsid w:val="0072241A"/>
    <w:rsid w:val="00725AEA"/>
    <w:rsid w:val="0073715E"/>
    <w:rsid w:val="0074156E"/>
    <w:rsid w:val="00780D6A"/>
    <w:rsid w:val="007B7972"/>
    <w:rsid w:val="007D19D7"/>
    <w:rsid w:val="00827372"/>
    <w:rsid w:val="00873E9B"/>
    <w:rsid w:val="0088715B"/>
    <w:rsid w:val="008B1DB2"/>
    <w:rsid w:val="008C1A78"/>
    <w:rsid w:val="00920BC0"/>
    <w:rsid w:val="00A04FB7"/>
    <w:rsid w:val="00A201F6"/>
    <w:rsid w:val="00A40DB5"/>
    <w:rsid w:val="00A54ACB"/>
    <w:rsid w:val="00A83FDF"/>
    <w:rsid w:val="00A84277"/>
    <w:rsid w:val="00A87702"/>
    <w:rsid w:val="00A95380"/>
    <w:rsid w:val="00AC02F8"/>
    <w:rsid w:val="00B72675"/>
    <w:rsid w:val="00B9582E"/>
    <w:rsid w:val="00BB5E29"/>
    <w:rsid w:val="00D0284B"/>
    <w:rsid w:val="00D325CE"/>
    <w:rsid w:val="00D47F0F"/>
    <w:rsid w:val="00D63C19"/>
    <w:rsid w:val="00DA68C9"/>
    <w:rsid w:val="00DD0BAD"/>
    <w:rsid w:val="00DF01F6"/>
    <w:rsid w:val="00E1486E"/>
    <w:rsid w:val="00E22047"/>
    <w:rsid w:val="00E23F5C"/>
    <w:rsid w:val="00E445C0"/>
    <w:rsid w:val="00E44F5C"/>
    <w:rsid w:val="00E63B32"/>
    <w:rsid w:val="00EC4469"/>
    <w:rsid w:val="00F379CA"/>
    <w:rsid w:val="00F82F81"/>
    <w:rsid w:val="00F9419B"/>
    <w:rsid w:val="00FE34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FFAA4C"/>
  <w15:chartTrackingRefBased/>
  <w15:docId w15:val="{60C5D584-AB26-4125-B5FE-EF45D9A53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173"/>
    <w:pPr>
      <w:spacing w:line="480" w:lineRule="auto"/>
      <w:jc w:val="both"/>
    </w:pPr>
    <w:rPr>
      <w:rFonts w:ascii="Times New Roman" w:eastAsiaTheme="minorEastAsia" w:hAnsi="Times New Roman"/>
      <w:sz w:val="24"/>
    </w:rPr>
  </w:style>
  <w:style w:type="paragraph" w:styleId="Heading1">
    <w:name w:val="heading 1"/>
    <w:basedOn w:val="Normal"/>
    <w:next w:val="Normal"/>
    <w:link w:val="Heading1Char"/>
    <w:uiPriority w:val="9"/>
    <w:qFormat/>
    <w:rsid w:val="008C1A78"/>
    <w:pPr>
      <w:keepNext/>
      <w:keepLines/>
      <w:spacing w:before="240" w:after="0"/>
      <w:jc w:val="left"/>
      <w:outlineLvl w:val="0"/>
    </w:pPr>
    <w:rPr>
      <w:rFonts w:eastAsiaTheme="majorEastAsia" w:cstheme="majorBidi"/>
      <w:b/>
      <w:sz w:val="28"/>
      <w:szCs w:val="32"/>
    </w:rPr>
  </w:style>
  <w:style w:type="paragraph" w:styleId="Heading2">
    <w:name w:val="heading 2"/>
    <w:basedOn w:val="Normal"/>
    <w:next w:val="Normal"/>
    <w:link w:val="Heading2Char"/>
    <w:uiPriority w:val="9"/>
    <w:semiHidden/>
    <w:unhideWhenUsed/>
    <w:qFormat/>
    <w:rsid w:val="00E63B32"/>
    <w:pPr>
      <w:keepNext/>
      <w:keepLines/>
      <w:spacing w:before="40" w:after="0"/>
      <w:jc w:val="left"/>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130759"/>
    <w:pPr>
      <w:keepNext/>
      <w:keepLines/>
      <w:spacing w:before="40" w:after="0"/>
      <w:jc w:val="left"/>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A78"/>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semiHidden/>
    <w:rsid w:val="00E63B32"/>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130759"/>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887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715B"/>
    <w:rPr>
      <w:rFonts w:ascii="Times New Roman" w:eastAsiaTheme="minorEastAsia" w:hAnsi="Times New Roman"/>
      <w:sz w:val="24"/>
    </w:rPr>
  </w:style>
  <w:style w:type="paragraph" w:styleId="Footer">
    <w:name w:val="footer"/>
    <w:basedOn w:val="Normal"/>
    <w:link w:val="FooterChar"/>
    <w:uiPriority w:val="99"/>
    <w:unhideWhenUsed/>
    <w:rsid w:val="00887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715B"/>
    <w:rPr>
      <w:rFonts w:ascii="Times New Roman" w:eastAsiaTheme="minorEastAsia"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643</Words>
  <Characters>3668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Parnab Bhattacharjee</dc:creator>
  <cp:keywords/>
  <dc:description/>
  <cp:lastModifiedBy>Sananda Bhattacharya</cp:lastModifiedBy>
  <cp:revision>2</cp:revision>
  <dcterms:created xsi:type="dcterms:W3CDTF">2021-09-21T12:24:00Z</dcterms:created>
  <dcterms:modified xsi:type="dcterms:W3CDTF">2021-09-21T12:24:00Z</dcterms:modified>
</cp:coreProperties>
</file>