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6A60B" w14:textId="77777777" w:rsidR="009D7D07" w:rsidRPr="00FB7D32" w:rsidRDefault="009D7D07" w:rsidP="00FB7D32">
      <w:pPr>
        <w:spacing w:after="0" w:line="240" w:lineRule="auto"/>
        <w:rPr>
          <w:rFonts w:ascii="Arial" w:hAnsi="Arial" w:cs="Arial"/>
        </w:rPr>
      </w:pPr>
    </w:p>
    <w:p w14:paraId="4A54EE93" w14:textId="77777777" w:rsidR="009D7D07" w:rsidRPr="00FB7D32" w:rsidRDefault="009D7D07" w:rsidP="00FB7D32">
      <w:pPr>
        <w:spacing w:after="0" w:line="240" w:lineRule="auto"/>
        <w:rPr>
          <w:rFonts w:ascii="Arial" w:hAnsi="Arial" w:cs="Arial"/>
        </w:rPr>
      </w:pPr>
    </w:p>
    <w:p w14:paraId="4963F67A" w14:textId="77777777" w:rsidR="009D7D07" w:rsidRPr="00FB7D32" w:rsidRDefault="009D7D07" w:rsidP="00FB7D32">
      <w:pPr>
        <w:spacing w:after="0" w:line="240" w:lineRule="auto"/>
        <w:rPr>
          <w:rFonts w:ascii="Arial" w:hAnsi="Arial" w:cs="Arial"/>
        </w:rPr>
      </w:pPr>
    </w:p>
    <w:p w14:paraId="0971A31D" w14:textId="622D92AB" w:rsidR="009D7D07" w:rsidRPr="00FB7D32" w:rsidRDefault="009D7D07" w:rsidP="00FB7D32">
      <w:pPr>
        <w:spacing w:after="0" w:line="240" w:lineRule="auto"/>
        <w:rPr>
          <w:rFonts w:ascii="Arial" w:hAnsi="Arial" w:cs="Arial"/>
        </w:rPr>
      </w:pPr>
    </w:p>
    <w:p w14:paraId="0960A5D5" w14:textId="77777777" w:rsidR="008C6BF2" w:rsidRPr="00FB7D32" w:rsidRDefault="008C6BF2" w:rsidP="00FB7D32">
      <w:pPr>
        <w:spacing w:after="0" w:line="240" w:lineRule="auto"/>
        <w:rPr>
          <w:rFonts w:ascii="Arial" w:hAnsi="Arial" w:cs="Arial"/>
        </w:rPr>
      </w:pPr>
    </w:p>
    <w:p w14:paraId="66EF60BB" w14:textId="77777777" w:rsidR="009D7D07" w:rsidRPr="00FB7D32" w:rsidRDefault="009D7D07" w:rsidP="00FB7D32">
      <w:pPr>
        <w:spacing w:after="0" w:line="240" w:lineRule="auto"/>
        <w:rPr>
          <w:rFonts w:ascii="Arial" w:hAnsi="Arial" w:cs="Arial"/>
        </w:rPr>
      </w:pPr>
    </w:p>
    <w:p w14:paraId="6905D23A" w14:textId="3F4198BD" w:rsidR="009D7D07" w:rsidRPr="00FB7D32" w:rsidRDefault="009D7D07" w:rsidP="00FB7D32">
      <w:pPr>
        <w:spacing w:after="0" w:line="240" w:lineRule="auto"/>
        <w:rPr>
          <w:rFonts w:ascii="Arial" w:hAnsi="Arial" w:cs="Arial"/>
        </w:rPr>
      </w:pPr>
    </w:p>
    <w:p w14:paraId="528D6F83" w14:textId="77777777" w:rsidR="009D7D07" w:rsidRPr="00FB7D32" w:rsidRDefault="009D7D07" w:rsidP="00FB7D32">
      <w:pPr>
        <w:spacing w:after="0" w:line="240" w:lineRule="auto"/>
        <w:rPr>
          <w:rFonts w:ascii="Arial" w:hAnsi="Arial" w:cs="Arial"/>
        </w:rPr>
      </w:pPr>
    </w:p>
    <w:p w14:paraId="335E2F19" w14:textId="4EC34490" w:rsidR="009D7D07" w:rsidRDefault="009D7D07" w:rsidP="00FB7D32">
      <w:pPr>
        <w:spacing w:after="0" w:line="240" w:lineRule="auto"/>
        <w:rPr>
          <w:rFonts w:ascii="Arial" w:hAnsi="Arial" w:cs="Arial"/>
        </w:rPr>
      </w:pPr>
    </w:p>
    <w:p w14:paraId="342A2C7E" w14:textId="77777777" w:rsidR="00FB7D32" w:rsidRPr="00FB7D32" w:rsidRDefault="00FB7D32" w:rsidP="00FB7D32">
      <w:pPr>
        <w:spacing w:after="0" w:line="240" w:lineRule="auto"/>
        <w:rPr>
          <w:rFonts w:ascii="Arial" w:hAnsi="Arial" w:cs="Arial"/>
        </w:rPr>
      </w:pPr>
    </w:p>
    <w:p w14:paraId="063EA89C" w14:textId="77777777" w:rsidR="00FB7D32" w:rsidRDefault="00FB7D32" w:rsidP="00FB7D32">
      <w:pPr>
        <w:spacing w:after="0" w:line="240" w:lineRule="auto"/>
        <w:rPr>
          <w:rFonts w:ascii="Arial" w:hAnsi="Arial" w:cs="Arial"/>
        </w:rPr>
      </w:pPr>
    </w:p>
    <w:p w14:paraId="55B87472" w14:textId="77777777" w:rsidR="00FB7D32" w:rsidRDefault="00FB7D32" w:rsidP="00FB7D32">
      <w:pPr>
        <w:spacing w:after="0" w:line="240" w:lineRule="auto"/>
        <w:rPr>
          <w:rFonts w:ascii="Arial" w:hAnsi="Arial" w:cs="Arial"/>
        </w:rPr>
      </w:pPr>
    </w:p>
    <w:p w14:paraId="70FDF2B8" w14:textId="77777777" w:rsidR="00FB7D32" w:rsidRDefault="00FB7D32" w:rsidP="00FB7D32">
      <w:pPr>
        <w:spacing w:after="0" w:line="240" w:lineRule="auto"/>
        <w:rPr>
          <w:rFonts w:ascii="Arial" w:hAnsi="Arial" w:cs="Arial"/>
        </w:rPr>
      </w:pPr>
    </w:p>
    <w:p w14:paraId="3C7D8BA2" w14:textId="77777777" w:rsidR="00FB7D32" w:rsidRDefault="00FB7D32" w:rsidP="00FB7D32">
      <w:pPr>
        <w:spacing w:after="0" w:line="240" w:lineRule="auto"/>
        <w:rPr>
          <w:rFonts w:ascii="Arial" w:hAnsi="Arial" w:cs="Arial"/>
        </w:rPr>
      </w:pPr>
    </w:p>
    <w:p w14:paraId="5A116373" w14:textId="77777777" w:rsidR="00FB7D32" w:rsidRDefault="00FB7D32" w:rsidP="00FB7D32">
      <w:pPr>
        <w:spacing w:after="0" w:line="240" w:lineRule="auto"/>
        <w:rPr>
          <w:rFonts w:ascii="Arial" w:hAnsi="Arial" w:cs="Arial"/>
        </w:rPr>
      </w:pPr>
    </w:p>
    <w:p w14:paraId="5A719297" w14:textId="77777777" w:rsidR="00FB7D32" w:rsidRDefault="00FB7D32" w:rsidP="00FB7D32">
      <w:pPr>
        <w:spacing w:after="0" w:line="240" w:lineRule="auto"/>
        <w:rPr>
          <w:rFonts w:ascii="Arial" w:hAnsi="Arial" w:cs="Arial"/>
        </w:rPr>
      </w:pPr>
    </w:p>
    <w:p w14:paraId="0735FA28" w14:textId="77777777" w:rsidR="00FB7D32" w:rsidRDefault="00FB7D32" w:rsidP="00FB7D32">
      <w:pPr>
        <w:spacing w:after="0" w:line="240" w:lineRule="auto"/>
        <w:rPr>
          <w:rFonts w:ascii="Arial" w:hAnsi="Arial" w:cs="Arial"/>
        </w:rPr>
      </w:pPr>
    </w:p>
    <w:p w14:paraId="3FA478FF" w14:textId="77777777" w:rsidR="00FB7D32" w:rsidRDefault="00FB7D32" w:rsidP="00FB7D32">
      <w:pPr>
        <w:spacing w:after="0" w:line="240" w:lineRule="auto"/>
        <w:rPr>
          <w:rFonts w:ascii="Arial" w:hAnsi="Arial" w:cs="Arial"/>
        </w:rPr>
      </w:pPr>
    </w:p>
    <w:p w14:paraId="7AB5654B" w14:textId="77777777" w:rsidR="00FB7D32" w:rsidRDefault="00FB7D32" w:rsidP="00FB7D32">
      <w:pPr>
        <w:spacing w:after="0" w:line="240" w:lineRule="auto"/>
        <w:rPr>
          <w:rFonts w:ascii="Arial" w:hAnsi="Arial" w:cs="Arial"/>
        </w:rPr>
      </w:pPr>
    </w:p>
    <w:p w14:paraId="2CC64EA1" w14:textId="77777777" w:rsidR="00FB7D32" w:rsidRDefault="00FB7D32" w:rsidP="00FB7D32">
      <w:pPr>
        <w:spacing w:after="0" w:line="240" w:lineRule="auto"/>
        <w:rPr>
          <w:rFonts w:ascii="Arial" w:hAnsi="Arial" w:cs="Arial"/>
        </w:rPr>
      </w:pPr>
    </w:p>
    <w:p w14:paraId="3D3BA753" w14:textId="1BFBFA84" w:rsidR="00415C76" w:rsidRPr="00FB7D32" w:rsidRDefault="00415C76" w:rsidP="00FB7D32">
      <w:pPr>
        <w:spacing w:after="0" w:line="240" w:lineRule="auto"/>
        <w:jc w:val="center"/>
        <w:rPr>
          <w:rFonts w:ascii="Arial" w:hAnsi="Arial" w:cs="Arial"/>
          <w:b/>
          <w:bCs/>
          <w:color w:val="FF0000"/>
        </w:rPr>
      </w:pPr>
      <w:r w:rsidRPr="00FB7D32">
        <w:rPr>
          <w:rFonts w:ascii="Arial" w:hAnsi="Arial" w:cs="Arial"/>
          <w:b/>
          <w:bCs/>
          <w:color w:val="FF0000"/>
        </w:rPr>
        <w:t>Assessment Task 1</w:t>
      </w:r>
    </w:p>
    <w:p w14:paraId="5B339294" w14:textId="77777777" w:rsidR="00415C76" w:rsidRPr="00FB7D32" w:rsidRDefault="00415C76" w:rsidP="00FB7D32">
      <w:pPr>
        <w:spacing w:after="0" w:line="240" w:lineRule="auto"/>
        <w:rPr>
          <w:rFonts w:ascii="Arial" w:hAnsi="Arial" w:cs="Arial"/>
        </w:rPr>
      </w:pPr>
    </w:p>
    <w:p w14:paraId="25048728" w14:textId="5BC68B95" w:rsidR="00415C76" w:rsidRPr="00FB7D32" w:rsidRDefault="00415C76" w:rsidP="00FB7D32">
      <w:pPr>
        <w:spacing w:after="0" w:line="240" w:lineRule="auto"/>
        <w:jc w:val="center"/>
        <w:rPr>
          <w:rFonts w:ascii="Arial" w:hAnsi="Arial" w:cs="Arial"/>
          <w:b/>
          <w:bCs/>
        </w:rPr>
      </w:pPr>
      <w:r w:rsidRPr="00FB7D32">
        <w:rPr>
          <w:rFonts w:ascii="Arial" w:hAnsi="Arial" w:cs="Arial"/>
        </w:rPr>
        <w:br w:type="page"/>
      </w:r>
      <w:bookmarkStart w:id="0" w:name="question_3252552"/>
      <w:bookmarkEnd w:id="0"/>
      <w:r w:rsidRPr="00FB7D32">
        <w:rPr>
          <w:rFonts w:ascii="Arial" w:hAnsi="Arial" w:cs="Arial"/>
          <w:b/>
          <w:bCs/>
          <w:color w:val="FF0000"/>
        </w:rPr>
        <w:lastRenderedPageBreak/>
        <w:t>Question 1</w:t>
      </w:r>
    </w:p>
    <w:p w14:paraId="162E3D69" w14:textId="77777777" w:rsidR="00FB7D32" w:rsidRDefault="00FB7D32" w:rsidP="00FB7D32">
      <w:pPr>
        <w:spacing w:after="0" w:line="240" w:lineRule="auto"/>
        <w:rPr>
          <w:rFonts w:ascii="Arial" w:hAnsi="Arial" w:cs="Arial"/>
        </w:rPr>
      </w:pPr>
    </w:p>
    <w:p w14:paraId="3CFD0FDA" w14:textId="50F9B1FE" w:rsidR="009D7D07" w:rsidRPr="00FB7D32" w:rsidRDefault="00415C76" w:rsidP="00FB7D32">
      <w:pPr>
        <w:spacing w:after="0" w:line="240" w:lineRule="auto"/>
        <w:rPr>
          <w:rFonts w:ascii="Arial" w:hAnsi="Arial" w:cs="Arial"/>
          <w:b/>
          <w:bCs/>
          <w:i/>
          <w:iCs/>
        </w:rPr>
      </w:pPr>
      <w:r w:rsidRPr="00FB7D32">
        <w:rPr>
          <w:rFonts w:ascii="Arial" w:hAnsi="Arial" w:cs="Arial"/>
          <w:b/>
          <w:bCs/>
          <w:i/>
          <w:iCs/>
        </w:rPr>
        <w:t xml:space="preserve">Part a </w:t>
      </w:r>
    </w:p>
    <w:p w14:paraId="3D8BFA76" w14:textId="77777777" w:rsidR="00FB7D32" w:rsidRDefault="00FB7D32" w:rsidP="00FB7D32">
      <w:pPr>
        <w:spacing w:after="0" w:line="240" w:lineRule="auto"/>
        <w:rPr>
          <w:rFonts w:ascii="Arial" w:hAnsi="Arial" w:cs="Arial"/>
        </w:rPr>
      </w:pPr>
    </w:p>
    <w:p w14:paraId="21BD3F4B" w14:textId="06F69A59" w:rsidR="009D7D07" w:rsidRPr="00FB7D32" w:rsidRDefault="009D7D07" w:rsidP="00FB7D32">
      <w:pPr>
        <w:spacing w:after="0" w:line="240" w:lineRule="auto"/>
        <w:rPr>
          <w:rFonts w:ascii="Arial" w:hAnsi="Arial" w:cs="Arial"/>
        </w:rPr>
      </w:pPr>
      <w:r w:rsidRPr="00FB7D32">
        <w:rPr>
          <w:rFonts w:ascii="Arial" w:hAnsi="Arial" w:cs="Arial"/>
        </w:rPr>
        <w:t xml:space="preserve">Four risks of international bonds are as follows. </w:t>
      </w:r>
    </w:p>
    <w:p w14:paraId="2B22A35F" w14:textId="77777777" w:rsidR="00FB7D32" w:rsidRDefault="00FB7D32" w:rsidP="00FB7D32">
      <w:pPr>
        <w:spacing w:after="0" w:line="240" w:lineRule="auto"/>
        <w:rPr>
          <w:rFonts w:ascii="Arial" w:hAnsi="Arial" w:cs="Arial"/>
        </w:rPr>
      </w:pPr>
    </w:p>
    <w:p w14:paraId="7431D631" w14:textId="3E144833" w:rsidR="009D7D07" w:rsidRPr="00FB7D32" w:rsidRDefault="009D7D07" w:rsidP="00FB7D32">
      <w:pPr>
        <w:spacing w:after="0" w:line="240" w:lineRule="auto"/>
        <w:rPr>
          <w:rFonts w:ascii="Arial" w:hAnsi="Arial" w:cs="Arial"/>
        </w:rPr>
      </w:pPr>
      <w:r w:rsidRPr="00FB7D32">
        <w:rPr>
          <w:rFonts w:ascii="Arial" w:hAnsi="Arial" w:cs="Arial"/>
        </w:rPr>
        <w:t xml:space="preserve">(i) Default risk: Risk that bond issuer may not pay interest and principal on time. </w:t>
      </w:r>
    </w:p>
    <w:p w14:paraId="36F30D9D" w14:textId="77777777" w:rsidR="009D7D07" w:rsidRPr="00FB7D32" w:rsidRDefault="009D7D07" w:rsidP="00FB7D32">
      <w:pPr>
        <w:spacing w:after="0" w:line="240" w:lineRule="auto"/>
        <w:rPr>
          <w:rFonts w:ascii="Arial" w:hAnsi="Arial" w:cs="Arial"/>
        </w:rPr>
      </w:pPr>
      <w:r w:rsidRPr="00FB7D32">
        <w:rPr>
          <w:rFonts w:ascii="Arial" w:hAnsi="Arial" w:cs="Arial"/>
        </w:rPr>
        <w:t xml:space="preserve">(ii) Interest rate risk: Risk of change in market price or resale value of a bond along with the change in interest rate. </w:t>
      </w:r>
    </w:p>
    <w:p w14:paraId="255E0499" w14:textId="2C891D40" w:rsidR="009D7D07" w:rsidRPr="00FB7D32" w:rsidRDefault="009D7D07" w:rsidP="00FB7D32">
      <w:pPr>
        <w:spacing w:after="0" w:line="240" w:lineRule="auto"/>
        <w:rPr>
          <w:rFonts w:ascii="Arial" w:hAnsi="Arial" w:cs="Arial"/>
        </w:rPr>
      </w:pPr>
      <w:r w:rsidRPr="00FB7D32">
        <w:rPr>
          <w:rFonts w:ascii="Arial" w:hAnsi="Arial" w:cs="Arial"/>
        </w:rPr>
        <w:t xml:space="preserve">(iii) Foreign exchange risk: Risk </w:t>
      </w:r>
      <w:r w:rsidR="00855AE1" w:rsidRPr="00FB7D32">
        <w:rPr>
          <w:rFonts w:ascii="Arial" w:hAnsi="Arial" w:cs="Arial"/>
        </w:rPr>
        <w:t>of variation in</w:t>
      </w:r>
      <w:r w:rsidRPr="00FB7D32">
        <w:rPr>
          <w:rFonts w:ascii="Arial" w:hAnsi="Arial" w:cs="Arial"/>
        </w:rPr>
        <w:t xml:space="preserve"> interest and principal proceeds due to change in foreign exchange rate. </w:t>
      </w:r>
    </w:p>
    <w:p w14:paraId="22BC029E" w14:textId="7948A7F7" w:rsidR="009D7D07" w:rsidRPr="00FB7D32" w:rsidRDefault="009D7D07" w:rsidP="00FB7D32">
      <w:pPr>
        <w:spacing w:after="0" w:line="240" w:lineRule="auto"/>
        <w:rPr>
          <w:rFonts w:ascii="Arial" w:hAnsi="Arial" w:cs="Arial"/>
        </w:rPr>
      </w:pPr>
      <w:r w:rsidRPr="00FB7D32">
        <w:rPr>
          <w:rFonts w:ascii="Arial" w:hAnsi="Arial" w:cs="Arial"/>
        </w:rPr>
        <w:t>(iv)</w:t>
      </w:r>
      <w:r w:rsidR="00855AE1" w:rsidRPr="00FB7D32">
        <w:rPr>
          <w:rFonts w:ascii="Arial" w:hAnsi="Arial" w:cs="Arial"/>
        </w:rPr>
        <w:t xml:space="preserve"> Sovereign risk: Risk of problem in interest and principal repayment due to issuing country government specific factors including shortage of foreign currency reserve, fund movement restriction due to political or other reason</w:t>
      </w:r>
      <w:r w:rsidR="00C5204A" w:rsidRPr="00FB7D32">
        <w:rPr>
          <w:rFonts w:ascii="Arial" w:hAnsi="Arial" w:cs="Arial"/>
        </w:rPr>
        <w:t>s</w:t>
      </w:r>
      <w:r w:rsidR="00855AE1" w:rsidRPr="00FB7D32">
        <w:rPr>
          <w:rFonts w:ascii="Arial" w:hAnsi="Arial" w:cs="Arial"/>
        </w:rPr>
        <w:t xml:space="preserve">.  </w:t>
      </w:r>
    </w:p>
    <w:p w14:paraId="39C1D403" w14:textId="43616367" w:rsidR="00415C76" w:rsidRPr="00FB7D32" w:rsidRDefault="00415C76" w:rsidP="00FB7D32">
      <w:pPr>
        <w:spacing w:after="0" w:line="240" w:lineRule="auto"/>
        <w:rPr>
          <w:rFonts w:ascii="Arial" w:hAnsi="Arial" w:cs="Arial"/>
        </w:rPr>
      </w:pPr>
    </w:p>
    <w:p w14:paraId="2ECC6FEB" w14:textId="77777777" w:rsidR="00855AE1" w:rsidRPr="00FB7D32" w:rsidRDefault="00415C76" w:rsidP="00FB7D32">
      <w:pPr>
        <w:spacing w:after="0" w:line="240" w:lineRule="auto"/>
        <w:rPr>
          <w:rFonts w:ascii="Arial" w:hAnsi="Arial" w:cs="Arial"/>
          <w:b/>
          <w:bCs/>
          <w:i/>
          <w:iCs/>
        </w:rPr>
      </w:pPr>
      <w:r w:rsidRPr="00FB7D32">
        <w:rPr>
          <w:rFonts w:ascii="Arial" w:hAnsi="Arial" w:cs="Arial"/>
          <w:b/>
          <w:bCs/>
          <w:i/>
          <w:iCs/>
        </w:rPr>
        <w:t xml:space="preserve">Part b </w:t>
      </w:r>
    </w:p>
    <w:p w14:paraId="4ECCF7A9" w14:textId="77777777" w:rsidR="00FB7D32" w:rsidRDefault="00FB7D32" w:rsidP="00FB7D32">
      <w:pPr>
        <w:spacing w:after="0" w:line="240" w:lineRule="auto"/>
        <w:rPr>
          <w:rFonts w:ascii="Arial" w:hAnsi="Arial" w:cs="Arial"/>
        </w:rPr>
      </w:pPr>
    </w:p>
    <w:p w14:paraId="3B2C57FE" w14:textId="0C182DB7" w:rsidR="00FC4AC7" w:rsidRPr="00FB7D32" w:rsidRDefault="00FC4AC7" w:rsidP="00FB7D32">
      <w:pPr>
        <w:spacing w:after="0" w:line="240" w:lineRule="auto"/>
        <w:rPr>
          <w:rFonts w:ascii="Arial" w:hAnsi="Arial" w:cs="Arial"/>
          <w:u w:val="single"/>
        </w:rPr>
      </w:pPr>
      <w:r w:rsidRPr="00FB7D32">
        <w:rPr>
          <w:rFonts w:ascii="Arial" w:hAnsi="Arial" w:cs="Arial"/>
          <w:u w:val="single"/>
        </w:rPr>
        <w:t xml:space="preserve">Bid </w:t>
      </w:r>
      <w:r w:rsidR="00FB7D32">
        <w:rPr>
          <w:rFonts w:ascii="Arial" w:hAnsi="Arial" w:cs="Arial"/>
          <w:u w:val="single"/>
        </w:rPr>
        <w:t>–</w:t>
      </w:r>
      <w:r w:rsidR="00CA0A6C" w:rsidRPr="00FB7D32">
        <w:rPr>
          <w:rFonts w:ascii="Arial" w:hAnsi="Arial" w:cs="Arial"/>
          <w:u w:val="single"/>
        </w:rPr>
        <w:t xml:space="preserve"> </w:t>
      </w:r>
      <w:r w:rsidRPr="00FB7D32">
        <w:rPr>
          <w:rFonts w:ascii="Arial" w:hAnsi="Arial" w:cs="Arial"/>
          <w:u w:val="single"/>
        </w:rPr>
        <w:t xml:space="preserve">Ask </w:t>
      </w:r>
      <w:r w:rsidR="00CA0A6C" w:rsidRPr="00FB7D32">
        <w:rPr>
          <w:rFonts w:ascii="Arial" w:hAnsi="Arial" w:cs="Arial"/>
          <w:u w:val="single"/>
        </w:rPr>
        <w:t xml:space="preserve">Spread in Percentage </w:t>
      </w:r>
      <w:r w:rsidRPr="00FB7D32">
        <w:rPr>
          <w:rFonts w:ascii="Arial" w:hAnsi="Arial" w:cs="Arial"/>
          <w:u w:val="single"/>
        </w:rPr>
        <w:t>of Yen/RUB</w:t>
      </w:r>
    </w:p>
    <w:p w14:paraId="2F34151A" w14:textId="77777777" w:rsidR="00CA0A6C" w:rsidRPr="00FB7D32" w:rsidRDefault="00CA0A6C" w:rsidP="00FB7D32">
      <w:pPr>
        <w:spacing w:after="0" w:line="240" w:lineRule="auto"/>
        <w:rPr>
          <w:rFonts w:ascii="Arial" w:hAnsi="Arial" w:cs="Arial"/>
        </w:rPr>
      </w:pPr>
    </w:p>
    <w:p w14:paraId="4106ACF9" w14:textId="1BFFB0BF" w:rsidR="00FC4AC7" w:rsidRPr="00FB7D32" w:rsidRDefault="00C5204A" w:rsidP="00FB7D32">
      <w:pPr>
        <w:spacing w:after="0" w:line="240" w:lineRule="auto"/>
        <w:rPr>
          <w:rFonts w:ascii="Arial" w:hAnsi="Arial" w:cs="Arial"/>
        </w:rPr>
      </w:pPr>
      <w:r w:rsidRPr="00FB7D32">
        <w:rPr>
          <w:rFonts w:ascii="Arial" w:hAnsi="Arial" w:cs="Arial"/>
        </w:rPr>
        <w:t xml:space="preserve">Bid Price of Yen/RUB = </w:t>
      </w:r>
      <w:r w:rsidR="00FC4AC7" w:rsidRPr="00FB7D32">
        <w:rPr>
          <w:rFonts w:ascii="Arial" w:hAnsi="Arial" w:cs="Arial"/>
        </w:rPr>
        <w:t>[</w:t>
      </w:r>
      <w:r w:rsidRPr="00FB7D32">
        <w:rPr>
          <w:rFonts w:ascii="Arial" w:hAnsi="Arial" w:cs="Arial"/>
        </w:rPr>
        <w:t>(1/109.</w:t>
      </w:r>
      <w:proofErr w:type="gramStart"/>
      <w:r w:rsidRPr="00FB7D32">
        <w:rPr>
          <w:rFonts w:ascii="Arial" w:hAnsi="Arial" w:cs="Arial"/>
        </w:rPr>
        <w:t>68)*</w:t>
      </w:r>
      <w:proofErr w:type="gramEnd"/>
      <w:r w:rsidRPr="00FB7D32">
        <w:rPr>
          <w:rFonts w:ascii="Arial" w:hAnsi="Arial" w:cs="Arial"/>
        </w:rPr>
        <w:t>74.1</w:t>
      </w:r>
      <w:r w:rsidR="00FC4AC7" w:rsidRPr="00FB7D32">
        <w:rPr>
          <w:rFonts w:ascii="Arial" w:hAnsi="Arial" w:cs="Arial"/>
        </w:rPr>
        <w:t>1] = 0.6757</w:t>
      </w:r>
    </w:p>
    <w:p w14:paraId="6C8BBD7B" w14:textId="6B3820E0" w:rsidR="00FC4AC7" w:rsidRPr="00FB7D32" w:rsidRDefault="00FC4AC7" w:rsidP="00FB7D32">
      <w:pPr>
        <w:spacing w:after="0" w:line="240" w:lineRule="auto"/>
        <w:rPr>
          <w:rFonts w:ascii="Arial" w:hAnsi="Arial" w:cs="Arial"/>
        </w:rPr>
      </w:pPr>
      <w:r w:rsidRPr="00FB7D32">
        <w:rPr>
          <w:rFonts w:ascii="Arial" w:hAnsi="Arial" w:cs="Arial"/>
        </w:rPr>
        <w:t>Ask Price of Yen/RUB = [(1/109.</w:t>
      </w:r>
      <w:proofErr w:type="gramStart"/>
      <w:r w:rsidRPr="00FB7D32">
        <w:rPr>
          <w:rFonts w:ascii="Arial" w:hAnsi="Arial" w:cs="Arial"/>
        </w:rPr>
        <w:t>70)*</w:t>
      </w:r>
      <w:proofErr w:type="gramEnd"/>
      <w:r w:rsidRPr="00FB7D32">
        <w:rPr>
          <w:rFonts w:ascii="Arial" w:hAnsi="Arial" w:cs="Arial"/>
        </w:rPr>
        <w:t>74.14] = 0.6758</w:t>
      </w:r>
    </w:p>
    <w:p w14:paraId="5DDBB3B9" w14:textId="5A8D09EA" w:rsidR="00CA0A6C" w:rsidRPr="00FB7D32" w:rsidRDefault="00CA0A6C" w:rsidP="00FB7D32">
      <w:pPr>
        <w:spacing w:after="0" w:line="240" w:lineRule="auto"/>
        <w:rPr>
          <w:rFonts w:ascii="Arial" w:hAnsi="Arial" w:cs="Arial"/>
        </w:rPr>
      </w:pPr>
      <w:r w:rsidRPr="00FB7D32">
        <w:rPr>
          <w:rFonts w:ascii="Arial" w:hAnsi="Arial" w:cs="Arial"/>
        </w:rPr>
        <w:t xml:space="preserve">Bid-Ask Spread = (0.6758 </w:t>
      </w:r>
      <w:r w:rsidR="00FB7D32">
        <w:rPr>
          <w:rFonts w:ascii="Arial" w:hAnsi="Arial" w:cs="Arial"/>
        </w:rPr>
        <w:t>–</w:t>
      </w:r>
      <w:r w:rsidRPr="00FB7D32">
        <w:rPr>
          <w:rFonts w:ascii="Arial" w:hAnsi="Arial" w:cs="Arial"/>
        </w:rPr>
        <w:t xml:space="preserve"> 0.6757) = 0.0001</w:t>
      </w:r>
    </w:p>
    <w:p w14:paraId="6352110E" w14:textId="51DAF96C" w:rsidR="00CA0A6C" w:rsidRPr="00FB7D32" w:rsidRDefault="00CA0A6C" w:rsidP="00FB7D32">
      <w:pPr>
        <w:spacing w:after="0" w:line="240" w:lineRule="auto"/>
        <w:rPr>
          <w:rFonts w:ascii="Arial" w:hAnsi="Arial" w:cs="Arial"/>
        </w:rPr>
      </w:pPr>
      <w:r w:rsidRPr="00FB7D32">
        <w:rPr>
          <w:rFonts w:ascii="Arial" w:hAnsi="Arial" w:cs="Arial"/>
        </w:rPr>
        <w:t>Bid-Ask Spread in Percentage = (0.0001/0.6758) = 0.015%</w:t>
      </w:r>
    </w:p>
    <w:p w14:paraId="06DAFF20" w14:textId="77777777" w:rsidR="00CA0A6C" w:rsidRPr="00FB7D32" w:rsidRDefault="00CA0A6C" w:rsidP="00FB7D32">
      <w:pPr>
        <w:spacing w:after="0" w:line="240" w:lineRule="auto"/>
        <w:rPr>
          <w:rFonts w:ascii="Arial" w:hAnsi="Arial" w:cs="Arial"/>
        </w:rPr>
      </w:pPr>
    </w:p>
    <w:p w14:paraId="304B7687" w14:textId="082B2413" w:rsidR="00CA0A6C" w:rsidRDefault="00CA0A6C" w:rsidP="00FB7D32">
      <w:pPr>
        <w:spacing w:after="0" w:line="240" w:lineRule="auto"/>
        <w:rPr>
          <w:rFonts w:ascii="Arial" w:hAnsi="Arial" w:cs="Arial"/>
          <w:u w:val="single"/>
        </w:rPr>
      </w:pPr>
      <w:r w:rsidRPr="00FB7D32">
        <w:rPr>
          <w:rFonts w:ascii="Arial" w:hAnsi="Arial" w:cs="Arial"/>
          <w:u w:val="single"/>
        </w:rPr>
        <w:t xml:space="preserve">Bid </w:t>
      </w:r>
      <w:r w:rsidR="00FB7D32">
        <w:rPr>
          <w:rFonts w:ascii="Arial" w:hAnsi="Arial" w:cs="Arial"/>
          <w:u w:val="single"/>
        </w:rPr>
        <w:t>–</w:t>
      </w:r>
      <w:r w:rsidRPr="00FB7D32">
        <w:rPr>
          <w:rFonts w:ascii="Arial" w:hAnsi="Arial" w:cs="Arial"/>
          <w:u w:val="single"/>
        </w:rPr>
        <w:t xml:space="preserve"> Ask Spread in Percentage of AUD/RUB</w:t>
      </w:r>
    </w:p>
    <w:p w14:paraId="1E4CA790" w14:textId="77777777" w:rsidR="00FB7D32" w:rsidRPr="00FB7D32" w:rsidRDefault="00FB7D32" w:rsidP="00FB7D32">
      <w:pPr>
        <w:spacing w:after="0" w:line="240" w:lineRule="auto"/>
        <w:rPr>
          <w:rFonts w:ascii="Arial" w:hAnsi="Arial" w:cs="Arial"/>
          <w:u w:val="single"/>
        </w:rPr>
      </w:pPr>
    </w:p>
    <w:p w14:paraId="5A0ED403" w14:textId="0DAE2848" w:rsidR="00CA0A6C" w:rsidRPr="00FB7D32" w:rsidRDefault="00CA0A6C" w:rsidP="00FB7D32">
      <w:pPr>
        <w:spacing w:after="0" w:line="240" w:lineRule="auto"/>
        <w:rPr>
          <w:rFonts w:ascii="Arial" w:hAnsi="Arial" w:cs="Arial"/>
        </w:rPr>
      </w:pPr>
      <w:r w:rsidRPr="00FB7D32">
        <w:rPr>
          <w:rFonts w:ascii="Arial" w:hAnsi="Arial" w:cs="Arial"/>
        </w:rPr>
        <w:t>Bid Price of AUD/RUB = [74.11*0.7160] = 53.0628</w:t>
      </w:r>
    </w:p>
    <w:p w14:paraId="05E84F0F" w14:textId="58731784" w:rsidR="00CA0A6C" w:rsidRPr="00FB7D32" w:rsidRDefault="00CA0A6C" w:rsidP="00FB7D32">
      <w:pPr>
        <w:spacing w:after="0" w:line="240" w:lineRule="auto"/>
        <w:rPr>
          <w:rFonts w:ascii="Arial" w:hAnsi="Arial" w:cs="Arial"/>
        </w:rPr>
      </w:pPr>
      <w:r w:rsidRPr="00FB7D32">
        <w:rPr>
          <w:rFonts w:ascii="Arial" w:hAnsi="Arial" w:cs="Arial"/>
        </w:rPr>
        <w:t>Ask Price of AUD/RUB = [74.14*0.7162] = 53.0991</w:t>
      </w:r>
    </w:p>
    <w:p w14:paraId="2C0926E7" w14:textId="71875361" w:rsidR="00CA0A6C" w:rsidRPr="00FB7D32" w:rsidRDefault="00CA0A6C" w:rsidP="00FB7D32">
      <w:pPr>
        <w:spacing w:after="0" w:line="240" w:lineRule="auto"/>
        <w:rPr>
          <w:rFonts w:ascii="Arial" w:hAnsi="Arial" w:cs="Arial"/>
        </w:rPr>
      </w:pPr>
      <w:r w:rsidRPr="00FB7D32">
        <w:rPr>
          <w:rFonts w:ascii="Arial" w:hAnsi="Arial" w:cs="Arial"/>
        </w:rPr>
        <w:t>Bid-Ask Spread = (53.0991 - 53.0628) = 0.0363</w:t>
      </w:r>
    </w:p>
    <w:p w14:paraId="762639C4" w14:textId="38D59FCC" w:rsidR="00CA0A6C" w:rsidRPr="00FB7D32" w:rsidRDefault="00CA0A6C" w:rsidP="00FB7D32">
      <w:pPr>
        <w:spacing w:after="0" w:line="240" w:lineRule="auto"/>
        <w:rPr>
          <w:rFonts w:ascii="Arial" w:hAnsi="Arial" w:cs="Arial"/>
        </w:rPr>
      </w:pPr>
      <w:r w:rsidRPr="00FB7D32">
        <w:rPr>
          <w:rFonts w:ascii="Arial" w:hAnsi="Arial" w:cs="Arial"/>
        </w:rPr>
        <w:t>Bid-Ask Spread in Percentage = (0.0363/53.0991) = 0.068%</w:t>
      </w:r>
    </w:p>
    <w:p w14:paraId="60B9DB5A" w14:textId="77777777" w:rsidR="00FB7D32" w:rsidRDefault="00FB7D32" w:rsidP="00FB7D32">
      <w:pPr>
        <w:spacing w:after="0" w:line="240" w:lineRule="auto"/>
        <w:rPr>
          <w:rFonts w:ascii="Arial" w:hAnsi="Arial" w:cs="Arial"/>
        </w:rPr>
      </w:pPr>
    </w:p>
    <w:p w14:paraId="78A6C11D" w14:textId="7A13B2A8" w:rsidR="00CA0A6C" w:rsidRPr="00FB7D32" w:rsidRDefault="00CA0A6C" w:rsidP="00FB7D32">
      <w:pPr>
        <w:spacing w:after="0" w:line="240" w:lineRule="auto"/>
        <w:rPr>
          <w:rFonts w:ascii="Arial" w:hAnsi="Arial" w:cs="Arial"/>
          <w:u w:val="single"/>
        </w:rPr>
      </w:pPr>
      <w:r w:rsidRPr="00FB7D32">
        <w:rPr>
          <w:rFonts w:ascii="Arial" w:hAnsi="Arial" w:cs="Arial"/>
          <w:u w:val="single"/>
        </w:rPr>
        <w:t xml:space="preserve">Four Reasons of Existence of Bid-Ask Spread </w:t>
      </w:r>
    </w:p>
    <w:p w14:paraId="6E9056B5" w14:textId="77777777" w:rsidR="00FB7D32" w:rsidRDefault="00FB7D32" w:rsidP="00FB7D32">
      <w:pPr>
        <w:spacing w:after="0" w:line="240" w:lineRule="auto"/>
        <w:rPr>
          <w:rFonts w:ascii="Arial" w:hAnsi="Arial" w:cs="Arial"/>
        </w:rPr>
      </w:pPr>
    </w:p>
    <w:p w14:paraId="62C9F90E" w14:textId="55210381" w:rsidR="00CA0A6C" w:rsidRPr="00FB7D32" w:rsidRDefault="00CA0A6C" w:rsidP="00FB7D32">
      <w:pPr>
        <w:spacing w:after="0" w:line="240" w:lineRule="auto"/>
        <w:rPr>
          <w:rFonts w:ascii="Arial" w:hAnsi="Arial" w:cs="Arial"/>
        </w:rPr>
      </w:pPr>
      <w:r w:rsidRPr="00FB7D32">
        <w:rPr>
          <w:rFonts w:ascii="Arial" w:hAnsi="Arial" w:cs="Arial"/>
        </w:rPr>
        <w:t xml:space="preserve">(i) Disagreement among the market participants regarding value of a security. </w:t>
      </w:r>
    </w:p>
    <w:p w14:paraId="1D82BD17" w14:textId="1684AD61" w:rsidR="00CA0A6C" w:rsidRPr="00FB7D32" w:rsidRDefault="00CA0A6C" w:rsidP="00FB7D32">
      <w:pPr>
        <w:spacing w:after="0" w:line="240" w:lineRule="auto"/>
        <w:rPr>
          <w:rFonts w:ascii="Arial" w:hAnsi="Arial" w:cs="Arial"/>
        </w:rPr>
      </w:pPr>
      <w:r w:rsidRPr="00FB7D32">
        <w:rPr>
          <w:rFonts w:ascii="Arial" w:hAnsi="Arial" w:cs="Arial"/>
        </w:rPr>
        <w:t xml:space="preserve">(ii) Inactive </w:t>
      </w:r>
      <w:r w:rsidR="009D2AF3" w:rsidRPr="00FB7D32">
        <w:rPr>
          <w:rFonts w:ascii="Arial" w:hAnsi="Arial" w:cs="Arial"/>
        </w:rPr>
        <w:t xml:space="preserve">trade </w:t>
      </w:r>
      <w:r w:rsidRPr="00FB7D32">
        <w:rPr>
          <w:rFonts w:ascii="Arial" w:hAnsi="Arial" w:cs="Arial"/>
        </w:rPr>
        <w:t xml:space="preserve">and </w:t>
      </w:r>
      <w:r w:rsidR="009D2AF3" w:rsidRPr="00FB7D32">
        <w:rPr>
          <w:rFonts w:ascii="Arial" w:hAnsi="Arial" w:cs="Arial"/>
        </w:rPr>
        <w:t xml:space="preserve">variation in </w:t>
      </w:r>
      <w:r w:rsidRPr="00FB7D32">
        <w:rPr>
          <w:rFonts w:ascii="Arial" w:hAnsi="Arial" w:cs="Arial"/>
        </w:rPr>
        <w:t>volume trade in the market.</w:t>
      </w:r>
    </w:p>
    <w:p w14:paraId="07356617" w14:textId="5445AFA8" w:rsidR="00CA0A6C" w:rsidRPr="00FB7D32" w:rsidRDefault="00CA0A6C" w:rsidP="00FB7D32">
      <w:pPr>
        <w:spacing w:after="0" w:line="240" w:lineRule="auto"/>
        <w:rPr>
          <w:rFonts w:ascii="Arial" w:hAnsi="Arial" w:cs="Arial"/>
        </w:rPr>
      </w:pPr>
      <w:r w:rsidRPr="00FB7D32">
        <w:rPr>
          <w:rFonts w:ascii="Arial" w:hAnsi="Arial" w:cs="Arial"/>
        </w:rPr>
        <w:t xml:space="preserve">(iii) Willingness of market participants to negotiate on the best price possible prices. </w:t>
      </w:r>
    </w:p>
    <w:p w14:paraId="107095D4" w14:textId="46FE182D" w:rsidR="00CA0A6C" w:rsidRPr="00FB7D32" w:rsidRDefault="00CA0A6C" w:rsidP="00FB7D32">
      <w:pPr>
        <w:spacing w:after="0" w:line="240" w:lineRule="auto"/>
        <w:rPr>
          <w:rFonts w:ascii="Arial" w:hAnsi="Arial" w:cs="Arial"/>
        </w:rPr>
      </w:pPr>
      <w:r w:rsidRPr="00FB7D32">
        <w:rPr>
          <w:rFonts w:ascii="Arial" w:hAnsi="Arial" w:cs="Arial"/>
        </w:rPr>
        <w:t xml:space="preserve">(iv) </w:t>
      </w:r>
      <w:r w:rsidR="009D2AF3" w:rsidRPr="00FB7D32">
        <w:rPr>
          <w:rFonts w:ascii="Arial" w:hAnsi="Arial" w:cs="Arial"/>
        </w:rPr>
        <w:t xml:space="preserve">Variation in trade execution types including market order, limit order, stop loss order, etc. </w:t>
      </w:r>
    </w:p>
    <w:p w14:paraId="764D1074" w14:textId="77777777" w:rsidR="00FB7D32" w:rsidRDefault="00FB7D32" w:rsidP="00FB7D32">
      <w:pPr>
        <w:spacing w:after="0" w:line="240" w:lineRule="auto"/>
        <w:rPr>
          <w:rFonts w:ascii="Arial" w:hAnsi="Arial" w:cs="Arial"/>
        </w:rPr>
      </w:pPr>
    </w:p>
    <w:p w14:paraId="5136EE2E" w14:textId="325B5EB5" w:rsidR="00415C76" w:rsidRPr="00FB7D32" w:rsidRDefault="00415C76" w:rsidP="00FB7D32">
      <w:pPr>
        <w:spacing w:after="0" w:line="240" w:lineRule="auto"/>
        <w:rPr>
          <w:rFonts w:ascii="Arial" w:hAnsi="Arial" w:cs="Arial"/>
          <w:b/>
          <w:bCs/>
          <w:i/>
          <w:iCs/>
        </w:rPr>
      </w:pPr>
      <w:r w:rsidRPr="00FB7D32">
        <w:rPr>
          <w:rFonts w:ascii="Arial" w:hAnsi="Arial" w:cs="Arial"/>
          <w:b/>
          <w:bCs/>
          <w:i/>
          <w:iCs/>
        </w:rPr>
        <w:t>Part c</w:t>
      </w:r>
    </w:p>
    <w:p w14:paraId="2F8E054E" w14:textId="77777777" w:rsidR="00FB7D32" w:rsidRDefault="00FB7D32" w:rsidP="00FB7D32">
      <w:pPr>
        <w:spacing w:after="0" w:line="240" w:lineRule="auto"/>
        <w:rPr>
          <w:rFonts w:ascii="Arial" w:hAnsi="Arial" w:cs="Arial"/>
        </w:rPr>
      </w:pPr>
    </w:p>
    <w:p w14:paraId="5A8A6844" w14:textId="766E509B" w:rsidR="005C2EE4" w:rsidRDefault="00A7282E" w:rsidP="00FB7D32">
      <w:pPr>
        <w:spacing w:after="0" w:line="240" w:lineRule="auto"/>
        <w:rPr>
          <w:rFonts w:ascii="Arial" w:hAnsi="Arial" w:cs="Arial"/>
        </w:rPr>
      </w:pPr>
      <w:r w:rsidRPr="00FB7D32">
        <w:rPr>
          <w:rFonts w:ascii="Arial" w:hAnsi="Arial" w:cs="Arial"/>
        </w:rPr>
        <w:t xml:space="preserve">Yankee stock </w:t>
      </w:r>
      <w:r w:rsidR="00213547" w:rsidRPr="00FB7D32">
        <w:rPr>
          <w:rFonts w:ascii="Arial" w:hAnsi="Arial" w:cs="Arial"/>
        </w:rPr>
        <w:t xml:space="preserve">are US Dollar denominated </w:t>
      </w:r>
      <w:r w:rsidRPr="00FB7D32">
        <w:rPr>
          <w:rFonts w:ascii="Arial" w:hAnsi="Arial" w:cs="Arial"/>
        </w:rPr>
        <w:t xml:space="preserve">stocks issued </w:t>
      </w:r>
      <w:r w:rsidR="00213547" w:rsidRPr="00FB7D32">
        <w:rPr>
          <w:rFonts w:ascii="Arial" w:hAnsi="Arial" w:cs="Arial"/>
        </w:rPr>
        <w:t xml:space="preserve">by </w:t>
      </w:r>
      <w:r w:rsidRPr="00FB7D32">
        <w:rPr>
          <w:rFonts w:ascii="Arial" w:hAnsi="Arial" w:cs="Arial"/>
        </w:rPr>
        <w:t>non-US companies</w:t>
      </w:r>
      <w:r w:rsidR="00213547" w:rsidRPr="00FB7D32">
        <w:rPr>
          <w:rFonts w:ascii="Arial" w:hAnsi="Arial" w:cs="Arial"/>
        </w:rPr>
        <w:t xml:space="preserve"> on US financial market</w:t>
      </w:r>
      <w:r w:rsidRPr="00FB7D32">
        <w:rPr>
          <w:rFonts w:ascii="Arial" w:hAnsi="Arial" w:cs="Arial"/>
        </w:rPr>
        <w:t xml:space="preserve">. </w:t>
      </w:r>
      <w:r w:rsidR="005C2EE4" w:rsidRPr="00FB7D32">
        <w:rPr>
          <w:rFonts w:ascii="Arial" w:hAnsi="Arial" w:cs="Arial"/>
        </w:rPr>
        <w:t xml:space="preserve">In case of Yankee stock offering, direct sale of new securities of a foreign company is happened in US financial market. </w:t>
      </w:r>
      <w:r w:rsidRPr="00FB7D32">
        <w:rPr>
          <w:rFonts w:ascii="Arial" w:hAnsi="Arial" w:cs="Arial"/>
        </w:rPr>
        <w:t xml:space="preserve">American Depository Receipts (ADR) is a negotiable security instrument, issued by a US bank, that represents ownership on the securities of a foreign companies traded in U.S financial market. </w:t>
      </w:r>
      <w:r w:rsidR="005C2EE4" w:rsidRPr="00FB7D32">
        <w:rPr>
          <w:rFonts w:ascii="Arial" w:hAnsi="Arial" w:cs="Arial"/>
        </w:rPr>
        <w:t xml:space="preserve">In case of ADR, no direct sale of new securities of a foreign company is happened in US financial market. </w:t>
      </w:r>
    </w:p>
    <w:p w14:paraId="01175142" w14:textId="77777777" w:rsidR="00FB7D32" w:rsidRPr="00FB7D32" w:rsidRDefault="00FB7D32" w:rsidP="00FB7D32">
      <w:pPr>
        <w:spacing w:after="0" w:line="240" w:lineRule="auto"/>
        <w:rPr>
          <w:rFonts w:ascii="Arial" w:hAnsi="Arial" w:cs="Arial"/>
        </w:rPr>
      </w:pPr>
    </w:p>
    <w:p w14:paraId="53E7DBA1" w14:textId="1D8A37C6" w:rsidR="00A7282E" w:rsidRPr="00FB7D32" w:rsidRDefault="00A7282E" w:rsidP="00FB7D32">
      <w:pPr>
        <w:spacing w:after="0" w:line="240" w:lineRule="auto"/>
        <w:rPr>
          <w:rFonts w:ascii="Arial" w:hAnsi="Arial" w:cs="Arial"/>
        </w:rPr>
      </w:pPr>
      <w:r w:rsidRPr="00FB7D32">
        <w:rPr>
          <w:rFonts w:ascii="Arial" w:hAnsi="Arial" w:cs="Arial"/>
        </w:rPr>
        <w:t xml:space="preserve">An example of Australian company that has ADR in NASDAQ is A2B Australia Limited (Ticker: CGAAY). </w:t>
      </w:r>
      <w:r w:rsidR="00DD79A9" w:rsidRPr="00FB7D32">
        <w:rPr>
          <w:rFonts w:ascii="Arial" w:hAnsi="Arial" w:cs="Arial"/>
        </w:rPr>
        <w:t>ADR - A2B Australia Limited (Ticker: CGAAY) is attached to</w:t>
      </w:r>
      <w:r w:rsidRPr="00FB7D32">
        <w:rPr>
          <w:rFonts w:ascii="Arial" w:hAnsi="Arial" w:cs="Arial"/>
        </w:rPr>
        <w:t xml:space="preserve"> </w:t>
      </w:r>
      <w:r w:rsidR="00DD79A9" w:rsidRPr="00FB7D32">
        <w:rPr>
          <w:rFonts w:ascii="Arial" w:hAnsi="Arial" w:cs="Arial"/>
        </w:rPr>
        <w:t xml:space="preserve">NASDAQ to enable investors in NASDAQ making investment to stocks of A2B Australia Limited.  </w:t>
      </w:r>
    </w:p>
    <w:p w14:paraId="1407A30C" w14:textId="4B8DD94E" w:rsidR="00415C76" w:rsidRPr="00FB7D32" w:rsidRDefault="00A7282E" w:rsidP="00FB7D32">
      <w:pPr>
        <w:spacing w:after="0" w:line="240" w:lineRule="auto"/>
        <w:rPr>
          <w:rFonts w:ascii="Arial" w:hAnsi="Arial" w:cs="Arial"/>
        </w:rPr>
      </w:pPr>
      <w:r w:rsidRPr="00FB7D32">
        <w:rPr>
          <w:rFonts w:ascii="Arial" w:hAnsi="Arial" w:cs="Arial"/>
        </w:rPr>
        <w:t xml:space="preserve">Four reasons of bid-ask spread are as follows. </w:t>
      </w:r>
    </w:p>
    <w:p w14:paraId="5F8E6414" w14:textId="6D4B3921" w:rsidR="00720D79" w:rsidRPr="00FB7D32" w:rsidRDefault="00415C76" w:rsidP="00FB7D32">
      <w:pPr>
        <w:spacing w:after="0" w:line="240" w:lineRule="auto"/>
        <w:jc w:val="center"/>
        <w:rPr>
          <w:rFonts w:ascii="Arial" w:hAnsi="Arial" w:cs="Arial"/>
          <w:b/>
          <w:bCs/>
          <w:color w:val="FF0000"/>
        </w:rPr>
      </w:pPr>
      <w:r w:rsidRPr="00FB7D32">
        <w:rPr>
          <w:rFonts w:ascii="Arial" w:hAnsi="Arial" w:cs="Arial"/>
          <w:b/>
          <w:bCs/>
          <w:color w:val="FF0000"/>
        </w:rPr>
        <w:lastRenderedPageBreak/>
        <w:t>Question 2</w:t>
      </w:r>
    </w:p>
    <w:p w14:paraId="791A51FC" w14:textId="77777777" w:rsidR="00D000F5" w:rsidRPr="00FB7D32" w:rsidRDefault="00D000F5" w:rsidP="00FB7D32">
      <w:pPr>
        <w:spacing w:after="0" w:line="240" w:lineRule="auto"/>
        <w:rPr>
          <w:rFonts w:ascii="Arial" w:hAnsi="Arial" w:cs="Arial"/>
        </w:rPr>
      </w:pPr>
    </w:p>
    <w:p w14:paraId="42531994" w14:textId="769509B2" w:rsidR="00415C76" w:rsidRPr="00FB7D32" w:rsidRDefault="00415C76" w:rsidP="00FB7D32">
      <w:pPr>
        <w:spacing w:after="0" w:line="240" w:lineRule="auto"/>
        <w:rPr>
          <w:rFonts w:ascii="Arial" w:hAnsi="Arial" w:cs="Arial"/>
          <w:b/>
          <w:bCs/>
          <w:i/>
          <w:iCs/>
        </w:rPr>
      </w:pPr>
      <w:r w:rsidRPr="00FB7D32">
        <w:rPr>
          <w:rFonts w:ascii="Arial" w:hAnsi="Arial" w:cs="Arial"/>
          <w:b/>
          <w:bCs/>
          <w:i/>
          <w:iCs/>
        </w:rPr>
        <w:t>Part a</w:t>
      </w:r>
    </w:p>
    <w:p w14:paraId="4EA1DEC3" w14:textId="77777777" w:rsidR="00FB7D32" w:rsidRPr="00FB7D32" w:rsidRDefault="00FB7D32" w:rsidP="00FB7D32">
      <w:pPr>
        <w:spacing w:after="0" w:line="240" w:lineRule="auto"/>
        <w:rPr>
          <w:rFonts w:ascii="Arial" w:hAnsi="Arial" w:cs="Arial"/>
        </w:rPr>
      </w:pPr>
    </w:p>
    <w:p w14:paraId="39DD4AC1" w14:textId="77777777" w:rsidR="008C4CCA" w:rsidRPr="00FB7D32" w:rsidRDefault="008C4CCA" w:rsidP="00FB7D32">
      <w:pPr>
        <w:spacing w:after="0" w:line="240" w:lineRule="auto"/>
        <w:rPr>
          <w:rFonts w:ascii="Arial" w:hAnsi="Arial" w:cs="Arial"/>
        </w:rPr>
      </w:pPr>
      <w:r w:rsidRPr="00FB7D32">
        <w:rPr>
          <w:rFonts w:ascii="Arial" w:hAnsi="Arial" w:cs="Arial"/>
        </w:rPr>
        <w:t xml:space="preserve">A cryptocurrency, also termed as crypto-currency or crypto, is a digital currency in which transactions are verified and recorded by a decentralized network system (developed based on blockchain technology) using cryptography. Majority cryptocurrencies work using blockchain technology. It maintains decentralized ledger of transactions across a peer-to-peer network. </w:t>
      </w:r>
    </w:p>
    <w:p w14:paraId="3B07BA5D" w14:textId="32EBAFD7" w:rsidR="008C4CCA" w:rsidRDefault="008C4CCA" w:rsidP="00FB7D32">
      <w:pPr>
        <w:spacing w:after="0" w:line="240" w:lineRule="auto"/>
        <w:rPr>
          <w:rFonts w:ascii="Arial" w:hAnsi="Arial" w:cs="Arial"/>
        </w:rPr>
      </w:pPr>
      <w:r w:rsidRPr="00FB7D32">
        <w:rPr>
          <w:rFonts w:ascii="Arial" w:hAnsi="Arial" w:cs="Arial"/>
        </w:rPr>
        <w:t xml:space="preserve">An example of cryptocurrency available for investment today is Bitcoin. Currently, it is the most popular cryptocurrency in the world.  </w:t>
      </w:r>
    </w:p>
    <w:p w14:paraId="16C58C25" w14:textId="77777777" w:rsidR="00FB7D32" w:rsidRPr="00FB7D32" w:rsidRDefault="00FB7D32" w:rsidP="00FB7D32">
      <w:pPr>
        <w:spacing w:after="0" w:line="240" w:lineRule="auto"/>
        <w:rPr>
          <w:rFonts w:ascii="Arial" w:hAnsi="Arial" w:cs="Arial"/>
        </w:rPr>
      </w:pPr>
    </w:p>
    <w:p w14:paraId="09092AEB" w14:textId="339E3465" w:rsidR="00415C76" w:rsidRPr="00FB7D32" w:rsidRDefault="00415C76" w:rsidP="00FB7D32">
      <w:pPr>
        <w:spacing w:after="0" w:line="240" w:lineRule="auto"/>
        <w:rPr>
          <w:rFonts w:ascii="Arial" w:hAnsi="Arial" w:cs="Arial"/>
          <w:b/>
          <w:bCs/>
          <w:i/>
          <w:iCs/>
        </w:rPr>
      </w:pPr>
      <w:r w:rsidRPr="00FB7D32">
        <w:rPr>
          <w:rFonts w:ascii="Arial" w:hAnsi="Arial" w:cs="Arial"/>
          <w:b/>
          <w:bCs/>
          <w:i/>
          <w:iCs/>
        </w:rPr>
        <w:t>Part b</w:t>
      </w:r>
    </w:p>
    <w:p w14:paraId="574CCF12" w14:textId="77777777" w:rsidR="00FB7D32" w:rsidRPr="00FB7D32" w:rsidRDefault="00FB7D32" w:rsidP="00FB7D32">
      <w:pPr>
        <w:spacing w:after="0" w:line="240" w:lineRule="auto"/>
        <w:rPr>
          <w:rFonts w:ascii="Arial" w:hAnsi="Arial" w:cs="Arial"/>
        </w:rPr>
      </w:pPr>
    </w:p>
    <w:p w14:paraId="1F3CC1A6" w14:textId="7258F2CF" w:rsidR="0058375B" w:rsidRPr="00FB7D32" w:rsidRDefault="001A17DA" w:rsidP="00FB7D32">
      <w:pPr>
        <w:spacing w:after="0" w:line="240" w:lineRule="auto"/>
        <w:rPr>
          <w:rFonts w:ascii="Arial" w:hAnsi="Arial" w:cs="Arial"/>
          <w:b/>
          <w:bCs/>
          <w:u w:val="single"/>
        </w:rPr>
      </w:pPr>
      <w:r w:rsidRPr="00FB7D32">
        <w:rPr>
          <w:rFonts w:ascii="Arial" w:hAnsi="Arial" w:cs="Arial"/>
          <w:b/>
          <w:bCs/>
          <w:u w:val="single"/>
        </w:rPr>
        <w:t>A</w:t>
      </w:r>
      <w:r w:rsidR="0058375B" w:rsidRPr="00FB7D32">
        <w:rPr>
          <w:rFonts w:ascii="Arial" w:hAnsi="Arial" w:cs="Arial"/>
          <w:b/>
          <w:bCs/>
          <w:u w:val="single"/>
        </w:rPr>
        <w:t>dvantages of Cryptocurrencies</w:t>
      </w:r>
    </w:p>
    <w:p w14:paraId="610A50D4" w14:textId="77777777" w:rsidR="00FB7D32" w:rsidRDefault="00FB7D32" w:rsidP="00FB7D32">
      <w:pPr>
        <w:spacing w:after="0" w:line="240" w:lineRule="auto"/>
        <w:rPr>
          <w:rFonts w:ascii="Arial" w:hAnsi="Arial" w:cs="Arial"/>
        </w:rPr>
      </w:pPr>
    </w:p>
    <w:p w14:paraId="1A1D80EC" w14:textId="09BADF04" w:rsidR="0058375B" w:rsidRPr="00FB7D32" w:rsidRDefault="0058375B" w:rsidP="00FB7D32">
      <w:pPr>
        <w:spacing w:after="0" w:line="240" w:lineRule="auto"/>
        <w:rPr>
          <w:rFonts w:ascii="Arial" w:hAnsi="Arial" w:cs="Arial"/>
        </w:rPr>
      </w:pPr>
      <w:r w:rsidRPr="00FB7D32">
        <w:rPr>
          <w:rFonts w:ascii="Arial" w:hAnsi="Arial" w:cs="Arial"/>
        </w:rPr>
        <w:t xml:space="preserve">Maintenance of </w:t>
      </w:r>
      <w:r w:rsidR="001A17DA" w:rsidRPr="00FB7D32">
        <w:rPr>
          <w:rFonts w:ascii="Arial" w:hAnsi="Arial" w:cs="Arial"/>
        </w:rPr>
        <w:t xml:space="preserve">transparency and </w:t>
      </w:r>
      <w:r w:rsidRPr="00FB7D32">
        <w:rPr>
          <w:rFonts w:ascii="Arial" w:hAnsi="Arial" w:cs="Arial"/>
        </w:rPr>
        <w:t xml:space="preserve">anonymity in transactions. </w:t>
      </w:r>
    </w:p>
    <w:p w14:paraId="79D96FF9" w14:textId="4365E714" w:rsidR="005B4ECA" w:rsidRPr="00FB7D32" w:rsidRDefault="005B4ECA" w:rsidP="00FB7D32">
      <w:pPr>
        <w:spacing w:after="0" w:line="240" w:lineRule="auto"/>
        <w:rPr>
          <w:rFonts w:ascii="Arial" w:hAnsi="Arial" w:cs="Arial"/>
        </w:rPr>
      </w:pPr>
      <w:r w:rsidRPr="00FB7D32">
        <w:rPr>
          <w:rFonts w:ascii="Arial" w:hAnsi="Arial" w:cs="Arial"/>
        </w:rPr>
        <w:t xml:space="preserve">Protection </w:t>
      </w:r>
      <w:r w:rsidR="001A17DA" w:rsidRPr="00FB7D32">
        <w:rPr>
          <w:rFonts w:ascii="Arial" w:hAnsi="Arial" w:cs="Arial"/>
        </w:rPr>
        <w:t>against</w:t>
      </w:r>
      <w:r w:rsidRPr="00FB7D32">
        <w:rPr>
          <w:rFonts w:ascii="Arial" w:hAnsi="Arial" w:cs="Arial"/>
        </w:rPr>
        <w:t xml:space="preserve"> currency debasement and inflation </w:t>
      </w:r>
    </w:p>
    <w:p w14:paraId="10A48404" w14:textId="5F8136C3" w:rsidR="0058375B" w:rsidRPr="00FB7D32" w:rsidRDefault="0058375B" w:rsidP="00FB7D32">
      <w:pPr>
        <w:spacing w:after="0" w:line="240" w:lineRule="auto"/>
        <w:rPr>
          <w:rFonts w:ascii="Arial" w:hAnsi="Arial" w:cs="Arial"/>
        </w:rPr>
      </w:pPr>
      <w:r w:rsidRPr="00FB7D32">
        <w:rPr>
          <w:rFonts w:ascii="Arial" w:hAnsi="Arial" w:cs="Arial"/>
        </w:rPr>
        <w:t xml:space="preserve">Using of complex and secured algorithm in transaction processing. </w:t>
      </w:r>
    </w:p>
    <w:p w14:paraId="7B1EAF07" w14:textId="6ED4E3A9" w:rsidR="0058375B" w:rsidRPr="00FB7D32" w:rsidRDefault="005B4ECA" w:rsidP="00FB7D32">
      <w:pPr>
        <w:spacing w:after="0" w:line="240" w:lineRule="auto"/>
        <w:rPr>
          <w:rFonts w:ascii="Arial" w:hAnsi="Arial" w:cs="Arial"/>
        </w:rPr>
      </w:pPr>
      <w:r w:rsidRPr="00FB7D32">
        <w:rPr>
          <w:rFonts w:ascii="Arial" w:hAnsi="Arial" w:cs="Arial"/>
        </w:rPr>
        <w:t xml:space="preserve">Quick settlement and </w:t>
      </w:r>
      <w:r w:rsidR="0058375B" w:rsidRPr="00FB7D32">
        <w:rPr>
          <w:rFonts w:ascii="Arial" w:hAnsi="Arial" w:cs="Arial"/>
        </w:rPr>
        <w:t xml:space="preserve">High speed of exchange. </w:t>
      </w:r>
    </w:p>
    <w:p w14:paraId="54AFA7CF" w14:textId="77777777" w:rsidR="001A17DA" w:rsidRPr="00FB7D32" w:rsidRDefault="005B4ECA" w:rsidP="00FB7D32">
      <w:pPr>
        <w:spacing w:after="0" w:line="240" w:lineRule="auto"/>
        <w:rPr>
          <w:rFonts w:ascii="Arial" w:hAnsi="Arial" w:cs="Arial"/>
        </w:rPr>
      </w:pPr>
      <w:r w:rsidRPr="00FB7D32">
        <w:rPr>
          <w:rFonts w:ascii="Arial" w:hAnsi="Arial" w:cs="Arial"/>
        </w:rPr>
        <w:t>Little transaction fees</w:t>
      </w:r>
    </w:p>
    <w:p w14:paraId="7256DF21" w14:textId="77777777" w:rsidR="00FB7D32" w:rsidRDefault="00FB7D32" w:rsidP="00FB7D32">
      <w:pPr>
        <w:spacing w:after="0" w:line="240" w:lineRule="auto"/>
        <w:rPr>
          <w:rFonts w:ascii="Arial" w:hAnsi="Arial" w:cs="Arial"/>
        </w:rPr>
      </w:pPr>
    </w:p>
    <w:p w14:paraId="37892111" w14:textId="6D29DF4A" w:rsidR="001A17DA" w:rsidRPr="00FB7D32" w:rsidRDefault="001A17DA" w:rsidP="00FB7D32">
      <w:pPr>
        <w:spacing w:after="0" w:line="240" w:lineRule="auto"/>
        <w:rPr>
          <w:rFonts w:ascii="Arial" w:hAnsi="Arial" w:cs="Arial"/>
          <w:b/>
          <w:bCs/>
          <w:u w:val="single"/>
        </w:rPr>
      </w:pPr>
      <w:r w:rsidRPr="00FB7D32">
        <w:rPr>
          <w:rFonts w:ascii="Arial" w:hAnsi="Arial" w:cs="Arial"/>
          <w:b/>
          <w:bCs/>
          <w:u w:val="single"/>
        </w:rPr>
        <w:t>Disadvantages of Cryptocurrencies</w:t>
      </w:r>
    </w:p>
    <w:p w14:paraId="7A681835" w14:textId="77777777" w:rsidR="00FB7D32" w:rsidRPr="00FB7D32" w:rsidRDefault="00FB7D32" w:rsidP="00FB7D32">
      <w:pPr>
        <w:spacing w:after="0" w:line="240" w:lineRule="auto"/>
        <w:rPr>
          <w:rFonts w:ascii="Arial" w:hAnsi="Arial" w:cs="Arial"/>
          <w:b/>
          <w:bCs/>
          <w:u w:val="single"/>
        </w:rPr>
      </w:pPr>
    </w:p>
    <w:p w14:paraId="7DF710D0" w14:textId="45D92C66" w:rsidR="00B37CC1" w:rsidRPr="00FB7D32" w:rsidRDefault="00B37CC1" w:rsidP="00FB7D32">
      <w:pPr>
        <w:spacing w:after="0" w:line="240" w:lineRule="auto"/>
        <w:rPr>
          <w:rFonts w:ascii="Arial" w:hAnsi="Arial" w:cs="Arial"/>
        </w:rPr>
      </w:pPr>
      <w:r w:rsidRPr="00FB7D32">
        <w:rPr>
          <w:rFonts w:ascii="Arial" w:hAnsi="Arial" w:cs="Arial"/>
        </w:rPr>
        <w:t xml:space="preserve">Lack of central regulation and monitoring </w:t>
      </w:r>
    </w:p>
    <w:p w14:paraId="594BE854" w14:textId="384303D7" w:rsidR="005B4ECA" w:rsidRPr="00FB7D32" w:rsidRDefault="005B4ECA" w:rsidP="00FB7D32">
      <w:pPr>
        <w:spacing w:after="0" w:line="240" w:lineRule="auto"/>
        <w:rPr>
          <w:rFonts w:ascii="Arial" w:hAnsi="Arial" w:cs="Arial"/>
        </w:rPr>
      </w:pPr>
      <w:r w:rsidRPr="00FB7D32">
        <w:rPr>
          <w:rFonts w:ascii="Arial" w:hAnsi="Arial" w:cs="Arial"/>
        </w:rPr>
        <w:t>Poor store of value due to high vola</w:t>
      </w:r>
      <w:r w:rsidR="00B37CC1" w:rsidRPr="00FB7D32">
        <w:rPr>
          <w:rFonts w:ascii="Arial" w:hAnsi="Arial" w:cs="Arial"/>
        </w:rPr>
        <w:t>ti</w:t>
      </w:r>
      <w:r w:rsidRPr="00FB7D32">
        <w:rPr>
          <w:rFonts w:ascii="Arial" w:hAnsi="Arial" w:cs="Arial"/>
        </w:rPr>
        <w:t xml:space="preserve">lity and restricted usage. </w:t>
      </w:r>
    </w:p>
    <w:p w14:paraId="3B6B5230" w14:textId="071145AC" w:rsidR="0058375B" w:rsidRPr="00FB7D32" w:rsidRDefault="0058375B" w:rsidP="00FB7D32">
      <w:pPr>
        <w:spacing w:after="0" w:line="240" w:lineRule="auto"/>
        <w:rPr>
          <w:rFonts w:ascii="Arial" w:hAnsi="Arial" w:cs="Arial"/>
        </w:rPr>
      </w:pPr>
      <w:r w:rsidRPr="00FB7D32">
        <w:rPr>
          <w:rFonts w:ascii="Arial" w:hAnsi="Arial" w:cs="Arial"/>
        </w:rPr>
        <w:t>Unregulated and exposed to unscrupulous behaviors</w:t>
      </w:r>
      <w:r w:rsidR="005B4ECA" w:rsidRPr="00FB7D32">
        <w:rPr>
          <w:rFonts w:ascii="Arial" w:hAnsi="Arial" w:cs="Arial"/>
        </w:rPr>
        <w:t xml:space="preserve"> (black market, </w:t>
      </w:r>
      <w:r w:rsidR="001A17DA" w:rsidRPr="00FB7D32">
        <w:rPr>
          <w:rFonts w:ascii="Arial" w:hAnsi="Arial" w:cs="Arial"/>
        </w:rPr>
        <w:t>illegal</w:t>
      </w:r>
      <w:r w:rsidR="005B4ECA" w:rsidRPr="00FB7D32">
        <w:rPr>
          <w:rFonts w:ascii="Arial" w:hAnsi="Arial" w:cs="Arial"/>
        </w:rPr>
        <w:t xml:space="preserve"> </w:t>
      </w:r>
      <w:r w:rsidR="001A17DA" w:rsidRPr="00FB7D32">
        <w:rPr>
          <w:rFonts w:ascii="Arial" w:hAnsi="Arial" w:cs="Arial"/>
        </w:rPr>
        <w:t>transactions</w:t>
      </w:r>
      <w:r w:rsidR="005B4ECA" w:rsidRPr="00FB7D32">
        <w:rPr>
          <w:rFonts w:ascii="Arial" w:hAnsi="Arial" w:cs="Arial"/>
        </w:rPr>
        <w:t xml:space="preserve"> etc.)</w:t>
      </w:r>
      <w:r w:rsidR="001A17DA" w:rsidRPr="00FB7D32">
        <w:rPr>
          <w:rFonts w:ascii="Arial" w:hAnsi="Arial" w:cs="Arial"/>
        </w:rPr>
        <w:t>.</w:t>
      </w:r>
    </w:p>
    <w:p w14:paraId="3CAA7E5F" w14:textId="0AB039D9" w:rsidR="001A17DA" w:rsidRPr="00FB7D32" w:rsidRDefault="001A17DA" w:rsidP="00FB7D32">
      <w:pPr>
        <w:spacing w:after="0" w:line="240" w:lineRule="auto"/>
        <w:rPr>
          <w:rFonts w:ascii="Arial" w:hAnsi="Arial" w:cs="Arial"/>
        </w:rPr>
      </w:pPr>
      <w:r w:rsidRPr="00FB7D32">
        <w:rPr>
          <w:rFonts w:ascii="Arial" w:hAnsi="Arial" w:cs="Arial"/>
        </w:rPr>
        <w:t xml:space="preserve">Non-reversibility of transactions. </w:t>
      </w:r>
    </w:p>
    <w:p w14:paraId="17CEFB6F" w14:textId="77777777" w:rsidR="00FB7D32" w:rsidRDefault="00FB7D32" w:rsidP="00FB7D32">
      <w:pPr>
        <w:spacing w:after="0" w:line="240" w:lineRule="auto"/>
        <w:rPr>
          <w:rFonts w:ascii="Arial" w:hAnsi="Arial" w:cs="Arial"/>
        </w:rPr>
      </w:pPr>
    </w:p>
    <w:p w14:paraId="6A1EBD65" w14:textId="63CBAD94" w:rsidR="00090B85" w:rsidRPr="00FB7D32" w:rsidRDefault="00415C76" w:rsidP="00FB7D32">
      <w:pPr>
        <w:spacing w:after="0" w:line="240" w:lineRule="auto"/>
        <w:rPr>
          <w:rFonts w:ascii="Arial" w:hAnsi="Arial" w:cs="Arial"/>
          <w:b/>
          <w:bCs/>
          <w:i/>
          <w:iCs/>
        </w:rPr>
      </w:pPr>
      <w:r w:rsidRPr="00FB7D32">
        <w:rPr>
          <w:rFonts w:ascii="Arial" w:hAnsi="Arial" w:cs="Arial"/>
          <w:b/>
          <w:bCs/>
          <w:i/>
          <w:iCs/>
        </w:rPr>
        <w:t>Part c</w:t>
      </w:r>
      <w:r w:rsidR="00A52A70" w:rsidRPr="00FB7D32">
        <w:rPr>
          <w:rFonts w:ascii="Arial" w:hAnsi="Arial" w:cs="Arial"/>
          <w:b/>
          <w:bCs/>
          <w:i/>
          <w:iCs/>
        </w:rPr>
        <w:t xml:space="preserve"> </w:t>
      </w:r>
    </w:p>
    <w:p w14:paraId="14326A6F" w14:textId="77777777" w:rsidR="00FB7D32" w:rsidRDefault="00FB7D32" w:rsidP="00FB7D32">
      <w:pPr>
        <w:spacing w:after="0" w:line="240" w:lineRule="auto"/>
        <w:rPr>
          <w:rFonts w:ascii="Arial" w:hAnsi="Arial" w:cs="Arial"/>
        </w:rPr>
      </w:pPr>
    </w:p>
    <w:p w14:paraId="71E3AF11" w14:textId="7A907DAE" w:rsidR="00D11262" w:rsidRPr="00FB7D32" w:rsidRDefault="004D12CF" w:rsidP="00FB7D32">
      <w:pPr>
        <w:spacing w:after="0" w:line="240" w:lineRule="auto"/>
        <w:rPr>
          <w:rFonts w:ascii="Arial" w:hAnsi="Arial" w:cs="Arial"/>
        </w:rPr>
      </w:pPr>
      <w:r w:rsidRPr="00FB7D32">
        <w:rPr>
          <w:rFonts w:ascii="Arial" w:hAnsi="Arial" w:cs="Arial"/>
        </w:rPr>
        <w:t xml:space="preserve">Cryptocurrencies have huge potential </w:t>
      </w:r>
      <w:r w:rsidR="009D2AF3" w:rsidRPr="00FB7D32">
        <w:rPr>
          <w:rFonts w:ascii="Arial" w:hAnsi="Arial" w:cs="Arial"/>
        </w:rPr>
        <w:t>in future</w:t>
      </w:r>
      <w:r w:rsidRPr="00FB7D32">
        <w:rPr>
          <w:rFonts w:ascii="Arial" w:hAnsi="Arial" w:cs="Arial"/>
        </w:rPr>
        <w:t>.</w:t>
      </w:r>
      <w:r w:rsidR="009D2AF3" w:rsidRPr="00FB7D32">
        <w:rPr>
          <w:rFonts w:ascii="Arial" w:hAnsi="Arial" w:cs="Arial"/>
        </w:rPr>
        <w:t xml:space="preserve"> </w:t>
      </w:r>
      <w:r w:rsidR="00A52A70" w:rsidRPr="00FB7D32">
        <w:rPr>
          <w:rFonts w:ascii="Arial" w:hAnsi="Arial" w:cs="Arial"/>
        </w:rPr>
        <w:t>The popularity and acceptance of cryptocurrencies is growing rapidly. in future, t</w:t>
      </w:r>
      <w:r w:rsidR="009D2AF3" w:rsidRPr="00FB7D32">
        <w:rPr>
          <w:rFonts w:ascii="Arial" w:hAnsi="Arial" w:cs="Arial"/>
        </w:rPr>
        <w:t xml:space="preserve">hese digital assets are going to be the most effective means of value store, medium of exchange, </w:t>
      </w:r>
      <w:r w:rsidR="00A52A70" w:rsidRPr="00FB7D32">
        <w:rPr>
          <w:rFonts w:ascii="Arial" w:hAnsi="Arial" w:cs="Arial"/>
        </w:rPr>
        <w:t xml:space="preserve">transfer of funds, and processing of transactions. </w:t>
      </w:r>
      <w:r w:rsidR="00D11262" w:rsidRPr="00FB7D32">
        <w:rPr>
          <w:rFonts w:ascii="Arial" w:hAnsi="Arial" w:cs="Arial"/>
        </w:rPr>
        <w:t xml:space="preserve">Mainstream companies are gradually adopting cryptocurrency payments. High volatility and lack of proper standard in valuation may pose potential threat to the stability of cryptocurrencies. But, lawmakers in across the world are now putting their best efforts to figure out laws and regulations that can make cryptocurrencies safer for investors and less appealing to cybercrimes. Mining regulations and cryptocurrency tax reporting measures can make this market sustainable in long-run. </w:t>
      </w:r>
    </w:p>
    <w:p w14:paraId="42696D25" w14:textId="46C0030E" w:rsidR="0089722C" w:rsidRPr="00FB7D32" w:rsidRDefault="0089722C" w:rsidP="00FB7D32">
      <w:pPr>
        <w:spacing w:after="0" w:line="240" w:lineRule="auto"/>
        <w:rPr>
          <w:rFonts w:ascii="Arial" w:hAnsi="Arial" w:cs="Arial"/>
        </w:rPr>
      </w:pPr>
    </w:p>
    <w:p w14:paraId="58576F6E" w14:textId="77777777" w:rsidR="008C7179" w:rsidRPr="00FB7D32" w:rsidRDefault="008C7179" w:rsidP="00FB7D32">
      <w:pPr>
        <w:spacing w:after="0" w:line="240" w:lineRule="auto"/>
        <w:rPr>
          <w:rFonts w:ascii="Arial" w:hAnsi="Arial" w:cs="Arial"/>
        </w:rPr>
      </w:pPr>
    </w:p>
    <w:p w14:paraId="00B591E8" w14:textId="0675B30D" w:rsidR="00415C76" w:rsidRDefault="00415C76" w:rsidP="00FB7D32">
      <w:pPr>
        <w:spacing w:after="0" w:line="240" w:lineRule="auto"/>
        <w:rPr>
          <w:rFonts w:ascii="Arial" w:hAnsi="Arial" w:cs="Arial"/>
        </w:rPr>
      </w:pPr>
    </w:p>
    <w:p w14:paraId="6C62AEB2" w14:textId="20D4CC9D" w:rsidR="00FB7D32" w:rsidRDefault="00FB7D32" w:rsidP="00FB7D32">
      <w:pPr>
        <w:spacing w:after="0" w:line="240" w:lineRule="auto"/>
        <w:rPr>
          <w:rFonts w:ascii="Arial" w:hAnsi="Arial" w:cs="Arial"/>
        </w:rPr>
      </w:pPr>
    </w:p>
    <w:p w14:paraId="1EBA76E2" w14:textId="726F7964" w:rsidR="00FB7D32" w:rsidRDefault="00FB7D32" w:rsidP="00FB7D32">
      <w:pPr>
        <w:spacing w:after="0" w:line="240" w:lineRule="auto"/>
        <w:rPr>
          <w:rFonts w:ascii="Arial" w:hAnsi="Arial" w:cs="Arial"/>
        </w:rPr>
      </w:pPr>
    </w:p>
    <w:p w14:paraId="3990E17F" w14:textId="06279BD5" w:rsidR="00FB7D32" w:rsidRDefault="00FB7D32" w:rsidP="00FB7D32">
      <w:pPr>
        <w:spacing w:after="0" w:line="240" w:lineRule="auto"/>
        <w:rPr>
          <w:rFonts w:ascii="Arial" w:hAnsi="Arial" w:cs="Arial"/>
        </w:rPr>
      </w:pPr>
    </w:p>
    <w:p w14:paraId="3891F3ED" w14:textId="524791C1" w:rsidR="00FB7D32" w:rsidRDefault="00FB7D32" w:rsidP="00FB7D32">
      <w:pPr>
        <w:spacing w:after="0" w:line="240" w:lineRule="auto"/>
        <w:rPr>
          <w:rFonts w:ascii="Arial" w:hAnsi="Arial" w:cs="Arial"/>
        </w:rPr>
      </w:pPr>
    </w:p>
    <w:p w14:paraId="1EAF7DF8" w14:textId="4D80594D" w:rsidR="00FB7D32" w:rsidRDefault="00FB7D32" w:rsidP="00FB7D32">
      <w:pPr>
        <w:spacing w:after="0" w:line="240" w:lineRule="auto"/>
        <w:rPr>
          <w:rFonts w:ascii="Arial" w:hAnsi="Arial" w:cs="Arial"/>
        </w:rPr>
      </w:pPr>
    </w:p>
    <w:p w14:paraId="4FEEC061" w14:textId="1557282D" w:rsidR="00FB7D32" w:rsidRDefault="00FB7D32" w:rsidP="00FB7D32">
      <w:pPr>
        <w:spacing w:after="0" w:line="240" w:lineRule="auto"/>
        <w:rPr>
          <w:rFonts w:ascii="Arial" w:hAnsi="Arial" w:cs="Arial"/>
        </w:rPr>
      </w:pPr>
    </w:p>
    <w:p w14:paraId="4BACFF25" w14:textId="46C4FC24" w:rsidR="00FB7D32" w:rsidRDefault="00FB7D32" w:rsidP="00FB7D32">
      <w:pPr>
        <w:spacing w:after="0" w:line="240" w:lineRule="auto"/>
        <w:rPr>
          <w:rFonts w:ascii="Arial" w:hAnsi="Arial" w:cs="Arial"/>
        </w:rPr>
      </w:pPr>
    </w:p>
    <w:p w14:paraId="0E09D8C8" w14:textId="2ACE331F" w:rsidR="00FB7D32" w:rsidRDefault="00FB7D32" w:rsidP="00FB7D32">
      <w:pPr>
        <w:spacing w:after="0" w:line="240" w:lineRule="auto"/>
        <w:rPr>
          <w:rFonts w:ascii="Arial" w:hAnsi="Arial" w:cs="Arial"/>
        </w:rPr>
      </w:pPr>
    </w:p>
    <w:p w14:paraId="438BE429" w14:textId="77777777" w:rsidR="00FB7D32" w:rsidRPr="00FB7D32" w:rsidRDefault="00FB7D32" w:rsidP="00FB7D32">
      <w:pPr>
        <w:spacing w:after="0" w:line="240" w:lineRule="auto"/>
        <w:rPr>
          <w:rFonts w:ascii="Arial" w:hAnsi="Arial" w:cs="Arial"/>
        </w:rPr>
      </w:pPr>
    </w:p>
    <w:p w14:paraId="4E60B2A9" w14:textId="68BCBFB3" w:rsidR="00415C76" w:rsidRPr="00FB7D32" w:rsidRDefault="00415C76" w:rsidP="00FB7D32">
      <w:pPr>
        <w:spacing w:after="0" w:line="240" w:lineRule="auto"/>
        <w:jc w:val="center"/>
        <w:rPr>
          <w:rFonts w:ascii="Arial" w:hAnsi="Arial" w:cs="Arial"/>
          <w:b/>
          <w:bCs/>
          <w:color w:val="FF0000"/>
        </w:rPr>
      </w:pPr>
      <w:bookmarkStart w:id="1" w:name="question_3252556"/>
      <w:bookmarkEnd w:id="1"/>
      <w:r w:rsidRPr="00FB7D32">
        <w:rPr>
          <w:rFonts w:ascii="Arial" w:hAnsi="Arial" w:cs="Arial"/>
          <w:b/>
          <w:bCs/>
          <w:color w:val="FF0000"/>
        </w:rPr>
        <w:lastRenderedPageBreak/>
        <w:t>Question 3</w:t>
      </w:r>
    </w:p>
    <w:p w14:paraId="0DF9875A" w14:textId="77777777" w:rsidR="00720D79" w:rsidRPr="00FB7D32" w:rsidRDefault="00720D79" w:rsidP="00FB7D32">
      <w:pPr>
        <w:spacing w:after="0" w:line="240" w:lineRule="auto"/>
        <w:rPr>
          <w:rFonts w:ascii="Arial" w:hAnsi="Arial" w:cs="Arial"/>
        </w:rPr>
      </w:pPr>
    </w:p>
    <w:p w14:paraId="5132D8EC" w14:textId="2C1328D2" w:rsidR="00C90FED" w:rsidRPr="00FB7D32" w:rsidRDefault="00415C76" w:rsidP="00FB7D32">
      <w:pPr>
        <w:spacing w:after="0" w:line="240" w:lineRule="auto"/>
        <w:rPr>
          <w:rFonts w:ascii="Arial" w:hAnsi="Arial" w:cs="Arial"/>
          <w:b/>
          <w:bCs/>
          <w:i/>
          <w:iCs/>
        </w:rPr>
      </w:pPr>
      <w:r w:rsidRPr="00FB7D32">
        <w:rPr>
          <w:rFonts w:ascii="Arial" w:hAnsi="Arial" w:cs="Arial"/>
          <w:b/>
          <w:bCs/>
          <w:i/>
          <w:iCs/>
        </w:rPr>
        <w:t>Part a</w:t>
      </w:r>
    </w:p>
    <w:p w14:paraId="7611BE40" w14:textId="77777777" w:rsidR="00FB7D32" w:rsidRPr="00FB7D32" w:rsidRDefault="00FB7D32" w:rsidP="00FB7D32">
      <w:pPr>
        <w:spacing w:after="0" w:line="240" w:lineRule="auto"/>
        <w:rPr>
          <w:rFonts w:ascii="Arial" w:hAnsi="Arial" w:cs="Arial"/>
        </w:rPr>
      </w:pPr>
    </w:p>
    <w:p w14:paraId="65A82986" w14:textId="01828298" w:rsidR="00C90FED" w:rsidRPr="00FB7D32" w:rsidRDefault="00C90FED" w:rsidP="00FB7D32">
      <w:pPr>
        <w:spacing w:after="0" w:line="240" w:lineRule="auto"/>
        <w:rPr>
          <w:rFonts w:ascii="Arial" w:hAnsi="Arial" w:cs="Arial"/>
        </w:rPr>
      </w:pPr>
      <w:r w:rsidRPr="00FB7D32">
        <w:rPr>
          <w:rFonts w:ascii="Arial" w:hAnsi="Arial" w:cs="Arial"/>
        </w:rPr>
        <w:t>There is a specific link between banking crisis, sovereign debt crisis and an economic growth crisis. Banking crisis happened with the collapse of financial institutions in Europe in 2008. Collapse of banking system led to Sovereign Debt Crisis when many European government becomes insolvent and yield spread on government securities increased substantiality. Banking crisis and sovereign debt caused to economic turmoil and Great Recession of 2008. </w:t>
      </w:r>
    </w:p>
    <w:p w14:paraId="5D304E9B" w14:textId="77777777" w:rsidR="00FB7D32" w:rsidRDefault="00FB7D32" w:rsidP="00FB7D32">
      <w:pPr>
        <w:spacing w:after="0" w:line="240" w:lineRule="auto"/>
        <w:rPr>
          <w:rFonts w:ascii="Arial" w:hAnsi="Arial" w:cs="Arial"/>
        </w:rPr>
      </w:pPr>
    </w:p>
    <w:p w14:paraId="5FBE1609" w14:textId="21BCA5C6" w:rsidR="00415C76" w:rsidRPr="00FB7D32" w:rsidRDefault="00415C76" w:rsidP="00FB7D32">
      <w:pPr>
        <w:spacing w:after="0" w:line="240" w:lineRule="auto"/>
        <w:rPr>
          <w:rFonts w:ascii="Arial" w:hAnsi="Arial" w:cs="Arial"/>
          <w:b/>
          <w:bCs/>
          <w:i/>
          <w:iCs/>
        </w:rPr>
      </w:pPr>
      <w:r w:rsidRPr="00FB7D32">
        <w:rPr>
          <w:rFonts w:ascii="Arial" w:hAnsi="Arial" w:cs="Arial"/>
          <w:b/>
          <w:bCs/>
          <w:i/>
          <w:iCs/>
        </w:rPr>
        <w:t>Part b</w:t>
      </w:r>
    </w:p>
    <w:p w14:paraId="5B1E8927" w14:textId="77777777" w:rsidR="00FB7D32" w:rsidRDefault="00FB7D32" w:rsidP="00FB7D32">
      <w:pPr>
        <w:spacing w:after="0" w:line="240" w:lineRule="auto"/>
        <w:rPr>
          <w:rFonts w:ascii="Arial" w:hAnsi="Arial" w:cs="Arial"/>
        </w:rPr>
      </w:pPr>
    </w:p>
    <w:p w14:paraId="40A0EBC7" w14:textId="21447A8F" w:rsidR="00A413AC" w:rsidRPr="00FB7D32" w:rsidRDefault="00A413AC" w:rsidP="00FB7D32">
      <w:pPr>
        <w:spacing w:after="0" w:line="240" w:lineRule="auto"/>
        <w:rPr>
          <w:rFonts w:ascii="Arial" w:hAnsi="Arial" w:cs="Arial"/>
        </w:rPr>
      </w:pPr>
      <w:r w:rsidRPr="00FB7D32">
        <w:rPr>
          <w:rFonts w:ascii="Arial" w:hAnsi="Arial" w:cs="Arial"/>
        </w:rPr>
        <w:t>Six Reasons of International Banking Services</w:t>
      </w:r>
    </w:p>
    <w:p w14:paraId="070B9AC1" w14:textId="77777777" w:rsidR="00FB7D32" w:rsidRDefault="00FB7D32" w:rsidP="00FB7D32">
      <w:pPr>
        <w:spacing w:after="0" w:line="240" w:lineRule="auto"/>
        <w:rPr>
          <w:rFonts w:ascii="Arial" w:hAnsi="Arial" w:cs="Arial"/>
        </w:rPr>
      </w:pPr>
    </w:p>
    <w:p w14:paraId="121693E0" w14:textId="3D8088C4" w:rsidR="006D31A8" w:rsidRPr="00FB7D32" w:rsidRDefault="006D31A8" w:rsidP="00FB7D32">
      <w:pPr>
        <w:spacing w:after="0" w:line="240" w:lineRule="auto"/>
        <w:rPr>
          <w:rFonts w:ascii="Arial" w:hAnsi="Arial" w:cs="Arial"/>
        </w:rPr>
      </w:pPr>
      <w:r w:rsidRPr="00FB7D32">
        <w:rPr>
          <w:rFonts w:ascii="Arial" w:hAnsi="Arial" w:cs="Arial"/>
        </w:rPr>
        <w:t xml:space="preserve">(i) Facilitate international trade and business </w:t>
      </w:r>
    </w:p>
    <w:p w14:paraId="1DCA1F2D" w14:textId="77777777" w:rsidR="006D31A8" w:rsidRPr="00FB7D32" w:rsidRDefault="006D31A8" w:rsidP="00FB7D32">
      <w:pPr>
        <w:spacing w:after="0" w:line="240" w:lineRule="auto"/>
        <w:rPr>
          <w:rFonts w:ascii="Arial" w:hAnsi="Arial" w:cs="Arial"/>
        </w:rPr>
      </w:pPr>
      <w:r w:rsidRPr="00FB7D32">
        <w:rPr>
          <w:rFonts w:ascii="Arial" w:hAnsi="Arial" w:cs="Arial"/>
        </w:rPr>
        <w:t xml:space="preserve">(ii) Facilitate international payments and transactions </w:t>
      </w:r>
    </w:p>
    <w:p w14:paraId="5FF0FA31" w14:textId="77777777" w:rsidR="00EC0496" w:rsidRPr="00FB7D32" w:rsidRDefault="006D31A8" w:rsidP="00FB7D32">
      <w:pPr>
        <w:spacing w:after="0" w:line="240" w:lineRule="auto"/>
        <w:rPr>
          <w:rFonts w:ascii="Arial" w:hAnsi="Arial" w:cs="Arial"/>
        </w:rPr>
      </w:pPr>
      <w:r w:rsidRPr="00FB7D32">
        <w:rPr>
          <w:rFonts w:ascii="Arial" w:hAnsi="Arial" w:cs="Arial"/>
        </w:rPr>
        <w:t>(iii)</w:t>
      </w:r>
      <w:r w:rsidR="00EC0496" w:rsidRPr="00FB7D32">
        <w:rPr>
          <w:rFonts w:ascii="Arial" w:hAnsi="Arial" w:cs="Arial"/>
        </w:rPr>
        <w:t xml:space="preserve"> Facilitate international movement and travelling. </w:t>
      </w:r>
    </w:p>
    <w:p w14:paraId="3C7B7A74" w14:textId="5F7B52A6" w:rsidR="006D31A8" w:rsidRPr="00FB7D32" w:rsidRDefault="00EC0496" w:rsidP="00FB7D32">
      <w:pPr>
        <w:spacing w:after="0" w:line="240" w:lineRule="auto"/>
        <w:rPr>
          <w:rFonts w:ascii="Arial" w:hAnsi="Arial" w:cs="Arial"/>
        </w:rPr>
      </w:pPr>
      <w:r w:rsidRPr="00FB7D32">
        <w:rPr>
          <w:rFonts w:ascii="Arial" w:hAnsi="Arial" w:cs="Arial"/>
        </w:rPr>
        <w:t xml:space="preserve">(iv) Facilitate global flow of capital. </w:t>
      </w:r>
    </w:p>
    <w:p w14:paraId="191E845F" w14:textId="3E842917" w:rsidR="00EC0496" w:rsidRPr="00FB7D32" w:rsidRDefault="00EC0496" w:rsidP="00FB7D32">
      <w:pPr>
        <w:spacing w:after="0" w:line="240" w:lineRule="auto"/>
        <w:rPr>
          <w:rFonts w:ascii="Arial" w:hAnsi="Arial" w:cs="Arial"/>
        </w:rPr>
      </w:pPr>
      <w:r w:rsidRPr="00FB7D32">
        <w:rPr>
          <w:rFonts w:ascii="Arial" w:hAnsi="Arial" w:cs="Arial"/>
        </w:rPr>
        <w:t xml:space="preserve">(v) Facilitate global investment and business expansion. </w:t>
      </w:r>
    </w:p>
    <w:p w14:paraId="6F293F94" w14:textId="314BE109" w:rsidR="00EC0496" w:rsidRPr="00FB7D32" w:rsidRDefault="00EC0496" w:rsidP="00FB7D32">
      <w:pPr>
        <w:spacing w:after="0" w:line="240" w:lineRule="auto"/>
        <w:rPr>
          <w:rFonts w:ascii="Arial" w:hAnsi="Arial" w:cs="Arial"/>
        </w:rPr>
      </w:pPr>
      <w:r w:rsidRPr="00FB7D32">
        <w:rPr>
          <w:rFonts w:ascii="Arial" w:hAnsi="Arial" w:cs="Arial"/>
        </w:rPr>
        <w:t xml:space="preserve">(vi) Facilitate international investment and FDI. </w:t>
      </w:r>
    </w:p>
    <w:p w14:paraId="22F55EB2" w14:textId="77777777" w:rsidR="00FB7D32" w:rsidRDefault="00FB7D32" w:rsidP="00FB7D32">
      <w:pPr>
        <w:spacing w:after="0" w:line="240" w:lineRule="auto"/>
        <w:rPr>
          <w:rFonts w:ascii="Arial" w:hAnsi="Arial" w:cs="Arial"/>
        </w:rPr>
      </w:pPr>
    </w:p>
    <w:p w14:paraId="0FBBC39C" w14:textId="633C7F88" w:rsidR="00EC0496" w:rsidRPr="00FB7D32" w:rsidRDefault="00EC0496" w:rsidP="00FB7D32">
      <w:pPr>
        <w:spacing w:after="0" w:line="240" w:lineRule="auto"/>
        <w:rPr>
          <w:rFonts w:ascii="Arial" w:hAnsi="Arial" w:cs="Arial"/>
        </w:rPr>
      </w:pPr>
      <w:r w:rsidRPr="00FB7D32">
        <w:rPr>
          <w:rFonts w:ascii="Arial" w:hAnsi="Arial" w:cs="Arial"/>
        </w:rPr>
        <w:t xml:space="preserve">Bank of Queensland provides banking services in the international market with the aim of promoting international trade and business, and contribute to economic development of Australia. </w:t>
      </w:r>
    </w:p>
    <w:p w14:paraId="37B5E9BD" w14:textId="6815776D" w:rsidR="00A413AC" w:rsidRPr="00FB7D32" w:rsidRDefault="00A413AC" w:rsidP="00FB7D32">
      <w:pPr>
        <w:spacing w:after="0" w:line="240" w:lineRule="auto"/>
        <w:rPr>
          <w:rFonts w:ascii="Arial" w:hAnsi="Arial" w:cs="Arial"/>
        </w:rPr>
      </w:pPr>
    </w:p>
    <w:p w14:paraId="4BDF396D" w14:textId="3A3EA7C9" w:rsidR="00415C76" w:rsidRPr="00FB7D32" w:rsidRDefault="00415C76" w:rsidP="00FB7D32">
      <w:pPr>
        <w:spacing w:after="0" w:line="240" w:lineRule="auto"/>
        <w:rPr>
          <w:rFonts w:ascii="Arial" w:hAnsi="Arial" w:cs="Arial"/>
          <w:b/>
          <w:bCs/>
          <w:i/>
          <w:iCs/>
        </w:rPr>
      </w:pPr>
      <w:r w:rsidRPr="00FB7D32">
        <w:rPr>
          <w:rFonts w:ascii="Arial" w:hAnsi="Arial" w:cs="Arial"/>
          <w:b/>
          <w:bCs/>
          <w:i/>
          <w:iCs/>
        </w:rPr>
        <w:t>Part c</w:t>
      </w:r>
    </w:p>
    <w:p w14:paraId="3002B853" w14:textId="77777777" w:rsidR="00415C76" w:rsidRPr="00FB7D32" w:rsidRDefault="00415C76" w:rsidP="00FB7D32">
      <w:pPr>
        <w:spacing w:after="0" w:line="240" w:lineRule="auto"/>
        <w:rPr>
          <w:rFonts w:ascii="Arial" w:hAnsi="Arial" w:cs="Arial"/>
        </w:rPr>
      </w:pPr>
      <w:r w:rsidRPr="00FB7D32">
        <w:rPr>
          <w:rFonts w:ascii="Arial" w:hAnsi="Arial" w:cs="Arial"/>
        </w:rPr>
        <w:t> </w:t>
      </w:r>
    </w:p>
    <w:p w14:paraId="55BCB002" w14:textId="10B78AB0" w:rsidR="00415C76" w:rsidRPr="00FB7D32" w:rsidRDefault="00C90FED" w:rsidP="00FB7D32">
      <w:pPr>
        <w:spacing w:after="0" w:line="240" w:lineRule="auto"/>
        <w:rPr>
          <w:rFonts w:ascii="Arial" w:hAnsi="Arial" w:cs="Arial"/>
          <w:b/>
          <w:bCs/>
          <w:u w:val="single"/>
        </w:rPr>
      </w:pPr>
      <w:bookmarkStart w:id="2" w:name="question_3252557"/>
      <w:bookmarkEnd w:id="2"/>
      <w:r w:rsidRPr="00FB7D32">
        <w:rPr>
          <w:rFonts w:ascii="Arial" w:hAnsi="Arial" w:cs="Arial"/>
          <w:b/>
          <w:bCs/>
          <w:u w:val="single"/>
        </w:rPr>
        <w:t>Major Regulators of US Banking Markets</w:t>
      </w:r>
    </w:p>
    <w:p w14:paraId="6C502C0B" w14:textId="77777777" w:rsidR="00FB7D32" w:rsidRPr="00FB7D32" w:rsidRDefault="00FB7D32" w:rsidP="00FB7D32">
      <w:pPr>
        <w:spacing w:after="0" w:line="240" w:lineRule="auto"/>
        <w:rPr>
          <w:rFonts w:ascii="Arial" w:hAnsi="Arial" w:cs="Arial"/>
        </w:rPr>
      </w:pPr>
    </w:p>
    <w:p w14:paraId="3674E5E0" w14:textId="4D416DB6" w:rsidR="00C90FED" w:rsidRPr="00FB7D32" w:rsidRDefault="00C90FED" w:rsidP="00FB7D32">
      <w:pPr>
        <w:pStyle w:val="ListParagraph"/>
        <w:numPr>
          <w:ilvl w:val="0"/>
          <w:numId w:val="9"/>
        </w:numPr>
        <w:spacing w:after="0" w:line="240" w:lineRule="auto"/>
        <w:rPr>
          <w:rFonts w:ascii="Arial" w:hAnsi="Arial" w:cs="Arial"/>
        </w:rPr>
      </w:pPr>
      <w:r w:rsidRPr="00FB7D32">
        <w:rPr>
          <w:rFonts w:ascii="Arial" w:hAnsi="Arial" w:cs="Arial"/>
        </w:rPr>
        <w:t xml:space="preserve">Federal Reserve: The Federal Reserve plays the role of supervisor and main regulator in the US banking system. </w:t>
      </w:r>
    </w:p>
    <w:p w14:paraId="621AB73B" w14:textId="0E48A6DB" w:rsidR="00A1040E" w:rsidRPr="00FB7D32" w:rsidRDefault="00A1040E" w:rsidP="00FB7D32">
      <w:pPr>
        <w:pStyle w:val="ListParagraph"/>
        <w:numPr>
          <w:ilvl w:val="0"/>
          <w:numId w:val="9"/>
        </w:numPr>
        <w:spacing w:after="0" w:line="240" w:lineRule="auto"/>
        <w:rPr>
          <w:rFonts w:ascii="Arial" w:hAnsi="Arial" w:cs="Arial"/>
        </w:rPr>
      </w:pPr>
      <w:r w:rsidRPr="00FB7D32">
        <w:rPr>
          <w:rFonts w:ascii="Arial" w:hAnsi="Arial" w:cs="Arial"/>
        </w:rPr>
        <w:t>Federal Deposit Insurance Corporation (FDIC): FDIC analyzes and supervises the safety and stability of financial institutions.</w:t>
      </w:r>
    </w:p>
    <w:p w14:paraId="235DD285" w14:textId="0C5404CB" w:rsidR="00A1040E" w:rsidRPr="00FB7D32" w:rsidRDefault="00A1040E" w:rsidP="00FB7D32">
      <w:pPr>
        <w:pStyle w:val="ListParagraph"/>
        <w:numPr>
          <w:ilvl w:val="0"/>
          <w:numId w:val="9"/>
        </w:numPr>
        <w:spacing w:after="0" w:line="240" w:lineRule="auto"/>
        <w:rPr>
          <w:rFonts w:ascii="Arial" w:hAnsi="Arial" w:cs="Arial"/>
        </w:rPr>
      </w:pPr>
      <w:r w:rsidRPr="00FB7D32">
        <w:rPr>
          <w:rFonts w:ascii="Arial" w:hAnsi="Arial" w:cs="Arial"/>
        </w:rPr>
        <w:t xml:space="preserve">Securities and Exchange Commission (SEC): The SEC enforces federal securities laws and regulates listed financial institutions in US. </w:t>
      </w:r>
    </w:p>
    <w:p w14:paraId="01767258" w14:textId="110DFA8F" w:rsidR="00A1040E" w:rsidRPr="00FB7D32" w:rsidRDefault="00A1040E" w:rsidP="00FB7D32">
      <w:pPr>
        <w:pStyle w:val="ListParagraph"/>
        <w:numPr>
          <w:ilvl w:val="0"/>
          <w:numId w:val="9"/>
        </w:numPr>
        <w:spacing w:after="0" w:line="240" w:lineRule="auto"/>
        <w:rPr>
          <w:rFonts w:ascii="Arial" w:hAnsi="Arial" w:cs="Arial"/>
        </w:rPr>
      </w:pPr>
      <w:r w:rsidRPr="00FB7D32">
        <w:rPr>
          <w:rFonts w:ascii="Arial" w:hAnsi="Arial" w:cs="Arial"/>
        </w:rPr>
        <w:t xml:space="preserve">Consumer Financial Protection Bureau (CFPB): The CFPB oversees and supervises the financial products and services offered by financial originations. </w:t>
      </w:r>
    </w:p>
    <w:p w14:paraId="6051F200" w14:textId="4219AE98" w:rsidR="00A1040E" w:rsidRPr="00FB7D32" w:rsidRDefault="00A1040E" w:rsidP="00FB7D32">
      <w:pPr>
        <w:spacing w:after="0" w:line="240" w:lineRule="auto"/>
        <w:rPr>
          <w:rFonts w:ascii="Arial" w:hAnsi="Arial" w:cs="Arial"/>
        </w:rPr>
      </w:pPr>
    </w:p>
    <w:p w14:paraId="4890BA93" w14:textId="18DE0EEF" w:rsidR="00A1040E" w:rsidRPr="00FB7D32" w:rsidRDefault="00A1040E" w:rsidP="00FB7D32">
      <w:pPr>
        <w:spacing w:after="0" w:line="240" w:lineRule="auto"/>
        <w:rPr>
          <w:rFonts w:ascii="Arial" w:hAnsi="Arial" w:cs="Arial"/>
        </w:rPr>
      </w:pPr>
      <w:r w:rsidRPr="00FB7D32">
        <w:rPr>
          <w:rFonts w:ascii="Arial" w:hAnsi="Arial" w:cs="Arial"/>
        </w:rPr>
        <w:t xml:space="preserve">Diversity in regulatory reporting requirement is a major problematic issue in the US Banking market. Regulators might work together to standardize the regulatory reporting requirement. </w:t>
      </w:r>
    </w:p>
    <w:p w14:paraId="3D58407B" w14:textId="77777777" w:rsidR="00A1040E" w:rsidRPr="00FB7D32" w:rsidRDefault="00A1040E" w:rsidP="00FB7D32">
      <w:pPr>
        <w:spacing w:after="0" w:line="240" w:lineRule="auto"/>
        <w:rPr>
          <w:rFonts w:ascii="Arial" w:hAnsi="Arial" w:cs="Arial"/>
        </w:rPr>
      </w:pPr>
    </w:p>
    <w:p w14:paraId="5252745D" w14:textId="77777777" w:rsidR="00C90FED" w:rsidRPr="00FB7D32" w:rsidRDefault="00C90FED" w:rsidP="00FB7D32">
      <w:pPr>
        <w:spacing w:after="0" w:line="240" w:lineRule="auto"/>
        <w:rPr>
          <w:rFonts w:ascii="Arial" w:hAnsi="Arial" w:cs="Arial"/>
        </w:rPr>
      </w:pPr>
    </w:p>
    <w:p w14:paraId="4F4C5AB1" w14:textId="77777777" w:rsidR="00FB7D32" w:rsidRDefault="00FB7D32" w:rsidP="00FB7D32">
      <w:pPr>
        <w:spacing w:after="0" w:line="240" w:lineRule="auto"/>
        <w:rPr>
          <w:rFonts w:ascii="Arial" w:hAnsi="Arial" w:cs="Arial"/>
        </w:rPr>
      </w:pPr>
    </w:p>
    <w:p w14:paraId="1744296B" w14:textId="77777777" w:rsidR="00FB7D32" w:rsidRDefault="00FB7D32" w:rsidP="00FB7D32">
      <w:pPr>
        <w:spacing w:after="0" w:line="240" w:lineRule="auto"/>
        <w:rPr>
          <w:rFonts w:ascii="Arial" w:hAnsi="Arial" w:cs="Arial"/>
        </w:rPr>
      </w:pPr>
    </w:p>
    <w:p w14:paraId="674CB8B7" w14:textId="77777777" w:rsidR="00FB7D32" w:rsidRDefault="00FB7D32" w:rsidP="00FB7D32">
      <w:pPr>
        <w:spacing w:after="0" w:line="240" w:lineRule="auto"/>
        <w:rPr>
          <w:rFonts w:ascii="Arial" w:hAnsi="Arial" w:cs="Arial"/>
        </w:rPr>
      </w:pPr>
    </w:p>
    <w:p w14:paraId="7EB3AD99" w14:textId="77777777" w:rsidR="00FB7D32" w:rsidRDefault="00FB7D32" w:rsidP="00FB7D32">
      <w:pPr>
        <w:spacing w:after="0" w:line="240" w:lineRule="auto"/>
        <w:rPr>
          <w:rFonts w:ascii="Arial" w:hAnsi="Arial" w:cs="Arial"/>
        </w:rPr>
      </w:pPr>
    </w:p>
    <w:p w14:paraId="00B084AA" w14:textId="77777777" w:rsidR="00FB7D32" w:rsidRDefault="00FB7D32" w:rsidP="00FB7D32">
      <w:pPr>
        <w:spacing w:after="0" w:line="240" w:lineRule="auto"/>
        <w:rPr>
          <w:rFonts w:ascii="Arial" w:hAnsi="Arial" w:cs="Arial"/>
        </w:rPr>
      </w:pPr>
    </w:p>
    <w:p w14:paraId="7BBEE02E" w14:textId="77777777" w:rsidR="00FB7D32" w:rsidRDefault="00FB7D32" w:rsidP="00FB7D32">
      <w:pPr>
        <w:spacing w:after="0" w:line="240" w:lineRule="auto"/>
        <w:rPr>
          <w:rFonts w:ascii="Arial" w:hAnsi="Arial" w:cs="Arial"/>
        </w:rPr>
      </w:pPr>
    </w:p>
    <w:p w14:paraId="19F9C139" w14:textId="77777777" w:rsidR="00FB7D32" w:rsidRDefault="00FB7D32" w:rsidP="00FB7D32">
      <w:pPr>
        <w:spacing w:after="0" w:line="240" w:lineRule="auto"/>
        <w:rPr>
          <w:rFonts w:ascii="Arial" w:hAnsi="Arial" w:cs="Arial"/>
        </w:rPr>
      </w:pPr>
    </w:p>
    <w:p w14:paraId="6388E9BB" w14:textId="77777777" w:rsidR="00FB7D32" w:rsidRDefault="00FB7D32" w:rsidP="00FB7D32">
      <w:pPr>
        <w:spacing w:after="0" w:line="240" w:lineRule="auto"/>
        <w:rPr>
          <w:rFonts w:ascii="Arial" w:hAnsi="Arial" w:cs="Arial"/>
        </w:rPr>
      </w:pPr>
    </w:p>
    <w:p w14:paraId="4297E05C" w14:textId="167BA106" w:rsidR="00BD5FF2" w:rsidRPr="00FB7D32" w:rsidRDefault="00FC71B2" w:rsidP="00FB7D32">
      <w:pPr>
        <w:spacing w:after="0" w:line="240" w:lineRule="auto"/>
        <w:jc w:val="center"/>
        <w:rPr>
          <w:rFonts w:ascii="Arial" w:hAnsi="Arial" w:cs="Arial"/>
          <w:b/>
          <w:bCs/>
          <w:color w:val="FF0000"/>
        </w:rPr>
      </w:pPr>
      <w:r w:rsidRPr="00FB7D32">
        <w:rPr>
          <w:rFonts w:ascii="Arial" w:hAnsi="Arial" w:cs="Arial"/>
          <w:b/>
          <w:bCs/>
          <w:color w:val="FF0000"/>
        </w:rPr>
        <w:lastRenderedPageBreak/>
        <w:t>Question No: Four</w:t>
      </w:r>
    </w:p>
    <w:p w14:paraId="1544EE6B" w14:textId="77777777" w:rsidR="00FC71B2" w:rsidRPr="00FB7D32" w:rsidRDefault="00FC71B2" w:rsidP="00FB7D32">
      <w:pPr>
        <w:spacing w:after="0" w:line="240" w:lineRule="auto"/>
        <w:rPr>
          <w:rFonts w:ascii="Arial" w:hAnsi="Arial" w:cs="Arial"/>
        </w:rPr>
      </w:pPr>
    </w:p>
    <w:p w14:paraId="3CB6B0E2" w14:textId="1FDD20D9" w:rsidR="00415C76" w:rsidRPr="00FB7D32" w:rsidRDefault="00415C76" w:rsidP="00FB7D32">
      <w:pPr>
        <w:spacing w:after="0" w:line="240" w:lineRule="auto"/>
        <w:rPr>
          <w:rFonts w:ascii="Arial" w:hAnsi="Arial" w:cs="Arial"/>
          <w:b/>
          <w:bCs/>
          <w:i/>
          <w:iCs/>
        </w:rPr>
      </w:pPr>
      <w:r w:rsidRPr="00FB7D32">
        <w:rPr>
          <w:rFonts w:ascii="Arial" w:hAnsi="Arial" w:cs="Arial"/>
          <w:b/>
          <w:bCs/>
          <w:i/>
          <w:iCs/>
        </w:rPr>
        <w:t>Part a</w:t>
      </w:r>
    </w:p>
    <w:p w14:paraId="0141EB1E" w14:textId="77777777" w:rsidR="00FB7D32" w:rsidRPr="00FB7D32" w:rsidRDefault="00FB7D32" w:rsidP="00FB7D32">
      <w:pPr>
        <w:spacing w:after="0" w:line="240" w:lineRule="auto"/>
        <w:rPr>
          <w:rFonts w:ascii="Arial" w:hAnsi="Arial" w:cs="Arial"/>
        </w:rPr>
      </w:pPr>
    </w:p>
    <w:p w14:paraId="680A9839" w14:textId="464A8AA9" w:rsidR="008F3137" w:rsidRPr="00FB7D32" w:rsidRDefault="008F3137" w:rsidP="00FB7D32">
      <w:pPr>
        <w:spacing w:after="0" w:line="240" w:lineRule="auto"/>
        <w:rPr>
          <w:rFonts w:ascii="Arial" w:hAnsi="Arial" w:cs="Arial"/>
        </w:rPr>
      </w:pPr>
      <w:r w:rsidRPr="00FB7D32">
        <w:rPr>
          <w:rFonts w:ascii="Arial" w:hAnsi="Arial" w:cs="Arial"/>
        </w:rPr>
        <w:t xml:space="preserve">Four important risks of a bank include credit risk, market risk, operational risk, and liquidity risk. </w:t>
      </w:r>
    </w:p>
    <w:p w14:paraId="7C348875" w14:textId="77777777" w:rsidR="00FB7D32" w:rsidRDefault="00FB7D32" w:rsidP="00FB7D32">
      <w:pPr>
        <w:spacing w:after="0" w:line="240" w:lineRule="auto"/>
        <w:rPr>
          <w:rFonts w:ascii="Arial" w:hAnsi="Arial" w:cs="Arial"/>
        </w:rPr>
      </w:pPr>
    </w:p>
    <w:p w14:paraId="34B65E85" w14:textId="58E59FE9" w:rsidR="008F3137" w:rsidRPr="00FB7D32" w:rsidRDefault="008F3137" w:rsidP="00FB7D32">
      <w:pPr>
        <w:spacing w:after="0" w:line="240" w:lineRule="auto"/>
        <w:rPr>
          <w:rFonts w:ascii="Arial" w:hAnsi="Arial" w:cs="Arial"/>
        </w:rPr>
      </w:pPr>
      <w:r w:rsidRPr="00FB7D32">
        <w:rPr>
          <w:rFonts w:ascii="Arial" w:hAnsi="Arial" w:cs="Arial"/>
        </w:rPr>
        <w:t xml:space="preserve">(i) Credit risk: Risk of loss resulting from borrowers’ failure to repay loans and meet contractual obligations. </w:t>
      </w:r>
    </w:p>
    <w:p w14:paraId="5E798D72" w14:textId="784151B2" w:rsidR="008F3137" w:rsidRPr="00FB7D32" w:rsidRDefault="008F3137" w:rsidP="00FB7D32">
      <w:pPr>
        <w:spacing w:after="0" w:line="240" w:lineRule="auto"/>
        <w:rPr>
          <w:rFonts w:ascii="Arial" w:hAnsi="Arial" w:cs="Arial"/>
        </w:rPr>
      </w:pPr>
      <w:r w:rsidRPr="00FB7D32">
        <w:rPr>
          <w:rFonts w:ascii="Arial" w:hAnsi="Arial" w:cs="Arial"/>
        </w:rPr>
        <w:t xml:space="preserve">(ii) Market risk: Risk of loss in trading portfolio due to </w:t>
      </w:r>
      <w:r w:rsidR="004120AD" w:rsidRPr="00FB7D32">
        <w:rPr>
          <w:rFonts w:ascii="Arial" w:hAnsi="Arial" w:cs="Arial"/>
        </w:rPr>
        <w:t xml:space="preserve">change in </w:t>
      </w:r>
      <w:r w:rsidRPr="00FB7D32">
        <w:rPr>
          <w:rFonts w:ascii="Arial" w:hAnsi="Arial" w:cs="Arial"/>
        </w:rPr>
        <w:t xml:space="preserve">macroeconomic variables including interest rate, equity price, foreign exchange rate etc. </w:t>
      </w:r>
    </w:p>
    <w:p w14:paraId="43E7B62A" w14:textId="62812C08" w:rsidR="008F3137" w:rsidRPr="00FB7D32" w:rsidRDefault="008F3137" w:rsidP="00FB7D32">
      <w:pPr>
        <w:spacing w:after="0" w:line="240" w:lineRule="auto"/>
        <w:rPr>
          <w:rFonts w:ascii="Arial" w:hAnsi="Arial" w:cs="Arial"/>
        </w:rPr>
      </w:pPr>
      <w:r w:rsidRPr="00FB7D32">
        <w:rPr>
          <w:rFonts w:ascii="Arial" w:hAnsi="Arial" w:cs="Arial"/>
        </w:rPr>
        <w:t xml:space="preserve">(iii) Operational risk: Risk of loss due to errors, damages, and interruptions related to people, process, and system. </w:t>
      </w:r>
    </w:p>
    <w:p w14:paraId="1C87B4C0" w14:textId="7CE8119F" w:rsidR="008F3137" w:rsidRPr="00FB7D32" w:rsidRDefault="008F3137" w:rsidP="00FB7D32">
      <w:pPr>
        <w:spacing w:after="0" w:line="240" w:lineRule="auto"/>
        <w:rPr>
          <w:rFonts w:ascii="Arial" w:hAnsi="Arial" w:cs="Arial"/>
        </w:rPr>
      </w:pPr>
      <w:r w:rsidRPr="00FB7D32">
        <w:rPr>
          <w:rFonts w:ascii="Arial" w:hAnsi="Arial" w:cs="Arial"/>
        </w:rPr>
        <w:t>(iv) Liquidity risk: Risk of inability to meet depositors</w:t>
      </w:r>
      <w:r w:rsidR="005643ED" w:rsidRPr="00FB7D32">
        <w:rPr>
          <w:rFonts w:ascii="Arial" w:hAnsi="Arial" w:cs="Arial"/>
        </w:rPr>
        <w:t>’ withdrawal</w:t>
      </w:r>
      <w:r w:rsidRPr="00FB7D32">
        <w:rPr>
          <w:rFonts w:ascii="Arial" w:hAnsi="Arial" w:cs="Arial"/>
        </w:rPr>
        <w:t xml:space="preserve"> </w:t>
      </w:r>
      <w:r w:rsidR="005643ED" w:rsidRPr="00FB7D32">
        <w:rPr>
          <w:rFonts w:ascii="Arial" w:hAnsi="Arial" w:cs="Arial"/>
        </w:rPr>
        <w:t xml:space="preserve">demands and other </w:t>
      </w:r>
      <w:r w:rsidRPr="00FB7D32">
        <w:rPr>
          <w:rFonts w:ascii="Arial" w:hAnsi="Arial" w:cs="Arial"/>
        </w:rPr>
        <w:t>obligations</w:t>
      </w:r>
      <w:r w:rsidR="005643ED" w:rsidRPr="00FB7D32">
        <w:rPr>
          <w:rFonts w:ascii="Arial" w:hAnsi="Arial" w:cs="Arial"/>
        </w:rPr>
        <w:t xml:space="preserve">. </w:t>
      </w:r>
    </w:p>
    <w:p w14:paraId="3FE8A606" w14:textId="77777777" w:rsidR="00FB7D32" w:rsidRDefault="00FB7D32" w:rsidP="00FB7D32">
      <w:pPr>
        <w:spacing w:after="0" w:line="240" w:lineRule="auto"/>
        <w:rPr>
          <w:rFonts w:ascii="Arial" w:hAnsi="Arial" w:cs="Arial"/>
        </w:rPr>
      </w:pPr>
    </w:p>
    <w:p w14:paraId="3F555B81" w14:textId="0663DB81" w:rsidR="004120AD" w:rsidRPr="00FB7D32" w:rsidRDefault="00415C76" w:rsidP="00FB7D32">
      <w:pPr>
        <w:spacing w:after="0" w:line="240" w:lineRule="auto"/>
        <w:rPr>
          <w:rFonts w:ascii="Arial" w:hAnsi="Arial" w:cs="Arial"/>
          <w:b/>
          <w:bCs/>
          <w:i/>
          <w:iCs/>
        </w:rPr>
      </w:pPr>
      <w:r w:rsidRPr="00FB7D32">
        <w:rPr>
          <w:rFonts w:ascii="Arial" w:hAnsi="Arial" w:cs="Arial"/>
          <w:b/>
          <w:bCs/>
          <w:i/>
          <w:iCs/>
        </w:rPr>
        <w:t>Part b</w:t>
      </w:r>
    </w:p>
    <w:p w14:paraId="4600ADC1" w14:textId="77777777" w:rsidR="00FB7D32" w:rsidRDefault="00FB7D32" w:rsidP="00FB7D32">
      <w:pPr>
        <w:spacing w:after="0" w:line="240" w:lineRule="auto"/>
        <w:rPr>
          <w:rFonts w:ascii="Arial" w:hAnsi="Arial" w:cs="Arial"/>
        </w:rPr>
      </w:pPr>
    </w:p>
    <w:p w14:paraId="574C114B" w14:textId="5B361CEE" w:rsidR="00F1377E" w:rsidRPr="00FB7D32" w:rsidRDefault="004120AD" w:rsidP="00FB7D32">
      <w:pPr>
        <w:spacing w:after="0" w:line="240" w:lineRule="auto"/>
        <w:rPr>
          <w:rFonts w:ascii="Arial" w:hAnsi="Arial" w:cs="Arial"/>
        </w:rPr>
      </w:pPr>
      <w:r w:rsidRPr="00FB7D32">
        <w:rPr>
          <w:rFonts w:ascii="Arial" w:hAnsi="Arial" w:cs="Arial"/>
        </w:rPr>
        <w:t xml:space="preserve">Credit Equivalent Amount under BASEL II for Three Transactions </w:t>
      </w:r>
    </w:p>
    <w:p w14:paraId="1B4DA176" w14:textId="77777777" w:rsidR="008C7179" w:rsidRPr="00FB7D32" w:rsidRDefault="008C7179" w:rsidP="00FB7D32">
      <w:pPr>
        <w:spacing w:after="0" w:line="240" w:lineRule="auto"/>
        <w:rPr>
          <w:rFonts w:ascii="Arial" w:hAnsi="Arial" w:cs="Arial"/>
        </w:rPr>
      </w:pPr>
    </w:p>
    <w:p w14:paraId="5C20E60A" w14:textId="55EA5F0F" w:rsidR="004120AD" w:rsidRPr="00FB7D32" w:rsidRDefault="004120AD" w:rsidP="00FB7D32">
      <w:pPr>
        <w:spacing w:after="0" w:line="240" w:lineRule="auto"/>
        <w:rPr>
          <w:rFonts w:ascii="Arial" w:hAnsi="Arial" w:cs="Arial"/>
        </w:rPr>
      </w:pPr>
      <w:r w:rsidRPr="00FB7D32">
        <w:rPr>
          <w:rFonts w:ascii="Arial" w:hAnsi="Arial" w:cs="Arial"/>
        </w:rPr>
        <w:t xml:space="preserve">(1) </w:t>
      </w:r>
      <w:r w:rsidR="00EC651F" w:rsidRPr="00FB7D32">
        <w:rPr>
          <w:rFonts w:ascii="Arial" w:hAnsi="Arial" w:cs="Arial"/>
        </w:rPr>
        <w:t xml:space="preserve">1.5 + (0.01 X 25) = $1.75 Million </w:t>
      </w:r>
    </w:p>
    <w:p w14:paraId="6B073B76" w14:textId="00B83696" w:rsidR="004120AD" w:rsidRPr="00FB7D32" w:rsidRDefault="004120AD" w:rsidP="00FB7D32">
      <w:pPr>
        <w:spacing w:after="0" w:line="240" w:lineRule="auto"/>
        <w:rPr>
          <w:rFonts w:ascii="Arial" w:hAnsi="Arial" w:cs="Arial"/>
        </w:rPr>
      </w:pPr>
      <w:r w:rsidRPr="00FB7D32">
        <w:rPr>
          <w:rFonts w:ascii="Arial" w:hAnsi="Arial" w:cs="Arial"/>
        </w:rPr>
        <w:t xml:space="preserve">(2) 11.5 + </w:t>
      </w:r>
      <w:r w:rsidR="00EC651F" w:rsidRPr="00FB7D32">
        <w:rPr>
          <w:rFonts w:ascii="Arial" w:hAnsi="Arial" w:cs="Arial"/>
        </w:rPr>
        <w:t>(</w:t>
      </w:r>
      <w:r w:rsidRPr="00FB7D32">
        <w:rPr>
          <w:rFonts w:ascii="Arial" w:hAnsi="Arial" w:cs="Arial"/>
        </w:rPr>
        <w:t>0.005</w:t>
      </w:r>
      <w:r w:rsidR="00EC651F" w:rsidRPr="00FB7D32">
        <w:rPr>
          <w:rFonts w:ascii="Arial" w:hAnsi="Arial" w:cs="Arial"/>
        </w:rPr>
        <w:t xml:space="preserve"> X </w:t>
      </w:r>
      <w:r w:rsidRPr="00FB7D32">
        <w:rPr>
          <w:rFonts w:ascii="Arial" w:hAnsi="Arial" w:cs="Arial"/>
        </w:rPr>
        <w:t>400</w:t>
      </w:r>
      <w:r w:rsidR="00EC651F" w:rsidRPr="00FB7D32">
        <w:rPr>
          <w:rFonts w:ascii="Arial" w:hAnsi="Arial" w:cs="Arial"/>
        </w:rPr>
        <w:t xml:space="preserve">) = $13.50 Million </w:t>
      </w:r>
    </w:p>
    <w:p w14:paraId="655DB2EE" w14:textId="6D08CD0D" w:rsidR="004120AD" w:rsidRPr="00FB7D32" w:rsidRDefault="004120AD" w:rsidP="00FB7D32">
      <w:pPr>
        <w:spacing w:after="0" w:line="240" w:lineRule="auto"/>
        <w:rPr>
          <w:rFonts w:ascii="Arial" w:hAnsi="Arial" w:cs="Arial"/>
        </w:rPr>
      </w:pPr>
      <w:r w:rsidRPr="00FB7D32">
        <w:rPr>
          <w:rFonts w:ascii="Arial" w:hAnsi="Arial" w:cs="Arial"/>
        </w:rPr>
        <w:t xml:space="preserve">(3) </w:t>
      </w:r>
      <w:r w:rsidR="00EC651F" w:rsidRPr="00FB7D32">
        <w:rPr>
          <w:rFonts w:ascii="Arial" w:hAnsi="Arial" w:cs="Arial"/>
        </w:rPr>
        <w:t xml:space="preserve">(0.01 X 210) = $2.10 Million </w:t>
      </w:r>
    </w:p>
    <w:p w14:paraId="7811D5DE" w14:textId="77777777" w:rsidR="00550928" w:rsidRPr="00FB7D32" w:rsidRDefault="00550928" w:rsidP="00FB7D32">
      <w:pPr>
        <w:spacing w:after="0" w:line="240" w:lineRule="auto"/>
        <w:rPr>
          <w:rFonts w:ascii="Arial" w:hAnsi="Arial" w:cs="Arial"/>
        </w:rPr>
      </w:pPr>
    </w:p>
    <w:p w14:paraId="34E63F31" w14:textId="38BD26FF" w:rsidR="00EC651F" w:rsidRPr="00FB7D32" w:rsidRDefault="00EC651F" w:rsidP="00FB7D32">
      <w:pPr>
        <w:spacing w:after="0" w:line="240" w:lineRule="auto"/>
        <w:rPr>
          <w:rFonts w:ascii="Arial" w:hAnsi="Arial" w:cs="Arial"/>
        </w:rPr>
      </w:pPr>
      <w:r w:rsidRPr="00FB7D32">
        <w:rPr>
          <w:rFonts w:ascii="Arial" w:hAnsi="Arial" w:cs="Arial"/>
        </w:rPr>
        <w:t>Total credit equivalent amount is $17.35 Million ($1.75 Million + $13.50 Million + $2.10 Million)</w:t>
      </w:r>
      <w:r w:rsidR="006A628E" w:rsidRPr="00FB7D32">
        <w:rPr>
          <w:rFonts w:ascii="Arial" w:hAnsi="Arial" w:cs="Arial"/>
        </w:rPr>
        <w:t xml:space="preserve">. As Westpac Bank </w:t>
      </w:r>
      <w:r w:rsidR="00456EC5" w:rsidRPr="00FB7D32">
        <w:rPr>
          <w:rFonts w:ascii="Arial" w:hAnsi="Arial" w:cs="Arial"/>
        </w:rPr>
        <w:t xml:space="preserve">has a risk weight of 20% for off-balance sheet items under BASEL II, the risk weighted amount is $3.470 Million ($17.35 Million X 20.00%). The capital requirement is $ 0.2776 Million ($3.470 Million X 8.00%). </w:t>
      </w:r>
    </w:p>
    <w:p w14:paraId="33A0C20D" w14:textId="77777777" w:rsidR="00FB7D32" w:rsidRDefault="00FB7D32" w:rsidP="00FB7D32">
      <w:pPr>
        <w:spacing w:after="0" w:line="240" w:lineRule="auto"/>
        <w:rPr>
          <w:rFonts w:ascii="Arial" w:hAnsi="Arial" w:cs="Arial"/>
        </w:rPr>
      </w:pPr>
    </w:p>
    <w:p w14:paraId="553E40D5" w14:textId="2316900B" w:rsidR="00415C76" w:rsidRPr="00FB7D32" w:rsidRDefault="00415C76" w:rsidP="00FB7D32">
      <w:pPr>
        <w:spacing w:after="0" w:line="240" w:lineRule="auto"/>
        <w:rPr>
          <w:rFonts w:ascii="Arial" w:hAnsi="Arial" w:cs="Arial"/>
          <w:b/>
          <w:bCs/>
          <w:i/>
          <w:iCs/>
        </w:rPr>
      </w:pPr>
      <w:r w:rsidRPr="00FB7D32">
        <w:rPr>
          <w:rFonts w:ascii="Arial" w:hAnsi="Arial" w:cs="Arial"/>
          <w:b/>
          <w:bCs/>
          <w:i/>
          <w:iCs/>
        </w:rPr>
        <w:t>Part c</w:t>
      </w:r>
    </w:p>
    <w:p w14:paraId="14969E05" w14:textId="77777777" w:rsidR="00FB7D32" w:rsidRDefault="00FB7D32" w:rsidP="00FB7D32">
      <w:pPr>
        <w:spacing w:after="0" w:line="240" w:lineRule="auto"/>
        <w:rPr>
          <w:rFonts w:ascii="Arial" w:hAnsi="Arial" w:cs="Arial"/>
        </w:rPr>
      </w:pPr>
    </w:p>
    <w:p w14:paraId="3A6A569A" w14:textId="39412E36" w:rsidR="00872512" w:rsidRPr="00FB7D32" w:rsidRDefault="00872512" w:rsidP="00FB7D32">
      <w:pPr>
        <w:spacing w:after="0" w:line="240" w:lineRule="auto"/>
        <w:rPr>
          <w:rFonts w:ascii="Arial" w:hAnsi="Arial" w:cs="Arial"/>
        </w:rPr>
      </w:pPr>
      <w:r w:rsidRPr="00FB7D32">
        <w:rPr>
          <w:rFonts w:ascii="Arial" w:hAnsi="Arial" w:cs="Arial"/>
        </w:rPr>
        <w:t xml:space="preserve">Basel Committee for Banking Supervision introduced two liquidity ratios including Net Stable Funding Ratio (NSFR) and Liquidity Coverage Ratio (LCR) </w:t>
      </w:r>
      <w:r w:rsidR="00323D11" w:rsidRPr="00FB7D32">
        <w:rPr>
          <w:rFonts w:ascii="Arial" w:hAnsi="Arial" w:cs="Arial"/>
        </w:rPr>
        <w:t xml:space="preserve">during BASEL III Reform </w:t>
      </w:r>
      <w:r w:rsidRPr="00FB7D32">
        <w:rPr>
          <w:rFonts w:ascii="Arial" w:hAnsi="Arial" w:cs="Arial"/>
        </w:rPr>
        <w:t>to ensure financial institutions have sufficient liquidity in long-term and short-term</w:t>
      </w:r>
      <w:r w:rsidR="00F1377E" w:rsidRPr="00FB7D32">
        <w:rPr>
          <w:rFonts w:ascii="Arial" w:hAnsi="Arial" w:cs="Arial"/>
        </w:rPr>
        <w:t xml:space="preserve"> and reduce risk exposure during financial turbulence</w:t>
      </w:r>
      <w:r w:rsidRPr="00FB7D32">
        <w:rPr>
          <w:rFonts w:ascii="Arial" w:hAnsi="Arial" w:cs="Arial"/>
        </w:rPr>
        <w:t xml:space="preserve">. The NSFS represents the amount of available stable funding relative to required stable funding. The LCR represents the </w:t>
      </w:r>
      <w:r w:rsidR="00323D11" w:rsidRPr="00FB7D32">
        <w:rPr>
          <w:rFonts w:ascii="Arial" w:hAnsi="Arial" w:cs="Arial"/>
        </w:rPr>
        <w:t xml:space="preserve">proportion of highly quality liquid assets (HQLA) held to </w:t>
      </w:r>
      <w:r w:rsidR="004B0E5C" w:rsidRPr="00FB7D32">
        <w:rPr>
          <w:rFonts w:ascii="Arial" w:hAnsi="Arial" w:cs="Arial"/>
        </w:rPr>
        <w:t>cover 100% of stressed net cash requirement over 30 days</w:t>
      </w:r>
      <w:r w:rsidRPr="00FB7D32">
        <w:rPr>
          <w:rFonts w:ascii="Arial" w:hAnsi="Arial" w:cs="Arial"/>
        </w:rPr>
        <w:t xml:space="preserve">. </w:t>
      </w:r>
      <w:r w:rsidR="00F1377E" w:rsidRPr="00FB7D32">
        <w:rPr>
          <w:rFonts w:ascii="Arial" w:hAnsi="Arial" w:cs="Arial"/>
        </w:rPr>
        <w:t xml:space="preserve">The justification of introducing NSFR is to ensure stable funding profile for banks according to their assets’ profile and other exposures. </w:t>
      </w:r>
      <w:r w:rsidRPr="00FB7D32">
        <w:rPr>
          <w:rFonts w:ascii="Arial" w:hAnsi="Arial" w:cs="Arial"/>
        </w:rPr>
        <w:t xml:space="preserve">The justification of </w:t>
      </w:r>
      <w:r w:rsidR="008833F6" w:rsidRPr="00FB7D32">
        <w:rPr>
          <w:rFonts w:ascii="Arial" w:hAnsi="Arial" w:cs="Arial"/>
        </w:rPr>
        <w:t>introducing</w:t>
      </w:r>
      <w:r w:rsidRPr="00FB7D32">
        <w:rPr>
          <w:rFonts w:ascii="Arial" w:hAnsi="Arial" w:cs="Arial"/>
        </w:rPr>
        <w:t xml:space="preserve"> LCR is to promote short-term resilience of banks </w:t>
      </w:r>
      <w:r w:rsidR="008833F6" w:rsidRPr="00FB7D32">
        <w:rPr>
          <w:rFonts w:ascii="Arial" w:hAnsi="Arial" w:cs="Arial"/>
        </w:rPr>
        <w:t xml:space="preserve">by ensuing having sufficient high quality liquid resources. </w:t>
      </w:r>
    </w:p>
    <w:p w14:paraId="459F8585" w14:textId="77777777" w:rsidR="00415C76" w:rsidRPr="00FB7D32" w:rsidRDefault="00415C76" w:rsidP="00FB7D32">
      <w:pPr>
        <w:spacing w:after="0" w:line="240" w:lineRule="auto"/>
        <w:rPr>
          <w:rFonts w:ascii="Arial" w:hAnsi="Arial" w:cs="Arial"/>
        </w:rPr>
      </w:pPr>
    </w:p>
    <w:p w14:paraId="2C624A84" w14:textId="77777777" w:rsidR="00FB7D32" w:rsidRDefault="00FB7D32" w:rsidP="00FB7D32">
      <w:pPr>
        <w:spacing w:after="0" w:line="240" w:lineRule="auto"/>
        <w:rPr>
          <w:rFonts w:ascii="Arial" w:hAnsi="Arial" w:cs="Arial"/>
        </w:rPr>
      </w:pPr>
    </w:p>
    <w:p w14:paraId="6AABF798" w14:textId="77777777" w:rsidR="00FB7D32" w:rsidRDefault="00FB7D32" w:rsidP="00FB7D32">
      <w:pPr>
        <w:spacing w:after="0" w:line="240" w:lineRule="auto"/>
        <w:rPr>
          <w:rFonts w:ascii="Arial" w:hAnsi="Arial" w:cs="Arial"/>
        </w:rPr>
      </w:pPr>
    </w:p>
    <w:p w14:paraId="41772F6A" w14:textId="77777777" w:rsidR="00FB7D32" w:rsidRDefault="00FB7D32" w:rsidP="00FB7D32">
      <w:pPr>
        <w:spacing w:after="0" w:line="240" w:lineRule="auto"/>
        <w:rPr>
          <w:rFonts w:ascii="Arial" w:hAnsi="Arial" w:cs="Arial"/>
        </w:rPr>
      </w:pPr>
    </w:p>
    <w:p w14:paraId="2B6EF563" w14:textId="77777777" w:rsidR="00FB7D32" w:rsidRDefault="00FB7D32" w:rsidP="00FB7D32">
      <w:pPr>
        <w:spacing w:after="0" w:line="240" w:lineRule="auto"/>
        <w:rPr>
          <w:rFonts w:ascii="Arial" w:hAnsi="Arial" w:cs="Arial"/>
        </w:rPr>
      </w:pPr>
    </w:p>
    <w:p w14:paraId="5FA3E6F9" w14:textId="77777777" w:rsidR="00FB7D32" w:rsidRDefault="00FB7D32" w:rsidP="00FB7D32">
      <w:pPr>
        <w:spacing w:after="0" w:line="240" w:lineRule="auto"/>
        <w:rPr>
          <w:rFonts w:ascii="Arial" w:hAnsi="Arial" w:cs="Arial"/>
        </w:rPr>
      </w:pPr>
    </w:p>
    <w:p w14:paraId="231BF57D" w14:textId="77777777" w:rsidR="00FB7D32" w:rsidRDefault="00FB7D32" w:rsidP="00FB7D32">
      <w:pPr>
        <w:spacing w:after="0" w:line="240" w:lineRule="auto"/>
        <w:rPr>
          <w:rFonts w:ascii="Arial" w:hAnsi="Arial" w:cs="Arial"/>
        </w:rPr>
      </w:pPr>
    </w:p>
    <w:p w14:paraId="2109DA65" w14:textId="77777777" w:rsidR="00FB7D32" w:rsidRDefault="00FB7D32" w:rsidP="00FB7D32">
      <w:pPr>
        <w:spacing w:after="0" w:line="240" w:lineRule="auto"/>
        <w:rPr>
          <w:rFonts w:ascii="Arial" w:hAnsi="Arial" w:cs="Arial"/>
        </w:rPr>
      </w:pPr>
    </w:p>
    <w:p w14:paraId="76E69126" w14:textId="77777777" w:rsidR="00FB7D32" w:rsidRDefault="00FB7D32" w:rsidP="00FB7D32">
      <w:pPr>
        <w:spacing w:after="0" w:line="240" w:lineRule="auto"/>
        <w:rPr>
          <w:rFonts w:ascii="Arial" w:hAnsi="Arial" w:cs="Arial"/>
        </w:rPr>
      </w:pPr>
    </w:p>
    <w:p w14:paraId="79F405EC" w14:textId="77777777" w:rsidR="00FB7D32" w:rsidRDefault="00FB7D32" w:rsidP="00FB7D32">
      <w:pPr>
        <w:spacing w:after="0" w:line="240" w:lineRule="auto"/>
        <w:rPr>
          <w:rFonts w:ascii="Arial" w:hAnsi="Arial" w:cs="Arial"/>
        </w:rPr>
      </w:pPr>
    </w:p>
    <w:p w14:paraId="4B66AFB1" w14:textId="77777777" w:rsidR="00FB7D32" w:rsidRDefault="00FB7D32" w:rsidP="00FB7D32">
      <w:pPr>
        <w:spacing w:after="0" w:line="240" w:lineRule="auto"/>
        <w:rPr>
          <w:rFonts w:ascii="Arial" w:hAnsi="Arial" w:cs="Arial"/>
        </w:rPr>
      </w:pPr>
    </w:p>
    <w:p w14:paraId="65A60FE9" w14:textId="77777777" w:rsidR="00FB7D32" w:rsidRDefault="00FB7D32" w:rsidP="00FB7D32">
      <w:pPr>
        <w:spacing w:after="0" w:line="240" w:lineRule="auto"/>
        <w:rPr>
          <w:rFonts w:ascii="Arial" w:hAnsi="Arial" w:cs="Arial"/>
        </w:rPr>
      </w:pPr>
    </w:p>
    <w:p w14:paraId="2EDDA100" w14:textId="77777777" w:rsidR="00FB7D32" w:rsidRDefault="00FB7D32" w:rsidP="00FB7D32">
      <w:pPr>
        <w:spacing w:after="0" w:line="240" w:lineRule="auto"/>
        <w:rPr>
          <w:rFonts w:ascii="Arial" w:hAnsi="Arial" w:cs="Arial"/>
        </w:rPr>
      </w:pPr>
    </w:p>
    <w:p w14:paraId="76C5304E" w14:textId="2EBD4A71" w:rsidR="00415C76" w:rsidRPr="00FB7D32" w:rsidRDefault="00415C76" w:rsidP="00FB7D32">
      <w:pPr>
        <w:spacing w:after="0" w:line="240" w:lineRule="auto"/>
        <w:jc w:val="center"/>
        <w:rPr>
          <w:rFonts w:ascii="Arial" w:hAnsi="Arial" w:cs="Arial"/>
          <w:b/>
          <w:bCs/>
          <w:color w:val="FF0000"/>
        </w:rPr>
      </w:pPr>
      <w:r w:rsidRPr="00FB7D32">
        <w:rPr>
          <w:rFonts w:ascii="Arial" w:hAnsi="Arial" w:cs="Arial"/>
          <w:b/>
          <w:bCs/>
          <w:color w:val="FF0000"/>
        </w:rPr>
        <w:lastRenderedPageBreak/>
        <w:t xml:space="preserve">Question </w:t>
      </w:r>
      <w:r w:rsidR="00A413AC" w:rsidRPr="00FB7D32">
        <w:rPr>
          <w:rFonts w:ascii="Arial" w:hAnsi="Arial" w:cs="Arial"/>
          <w:b/>
          <w:bCs/>
          <w:color w:val="FF0000"/>
        </w:rPr>
        <w:t>5</w:t>
      </w:r>
    </w:p>
    <w:p w14:paraId="05C1F36F" w14:textId="77777777" w:rsidR="00382F04" w:rsidRPr="00FB7D32" w:rsidRDefault="00382F04" w:rsidP="00FB7D32">
      <w:pPr>
        <w:spacing w:after="0" w:line="240" w:lineRule="auto"/>
        <w:rPr>
          <w:rFonts w:ascii="Arial" w:hAnsi="Arial" w:cs="Arial"/>
        </w:rPr>
      </w:pPr>
    </w:p>
    <w:p w14:paraId="05DB06C4" w14:textId="60D77452" w:rsidR="00415C76" w:rsidRPr="00FB7D32" w:rsidRDefault="00415C76" w:rsidP="00FB7D32">
      <w:pPr>
        <w:spacing w:after="0" w:line="240" w:lineRule="auto"/>
        <w:rPr>
          <w:rFonts w:ascii="Arial" w:hAnsi="Arial" w:cs="Arial"/>
          <w:b/>
          <w:bCs/>
          <w:i/>
          <w:iCs/>
        </w:rPr>
      </w:pPr>
      <w:r w:rsidRPr="00FB7D32">
        <w:rPr>
          <w:rFonts w:ascii="Arial" w:hAnsi="Arial" w:cs="Arial"/>
          <w:b/>
          <w:bCs/>
          <w:i/>
          <w:iCs/>
        </w:rPr>
        <w:t>Part a</w:t>
      </w:r>
    </w:p>
    <w:p w14:paraId="4496574A" w14:textId="77777777" w:rsidR="00FB7D32" w:rsidRPr="00FB7D32" w:rsidRDefault="00FB7D32" w:rsidP="00FB7D32">
      <w:pPr>
        <w:spacing w:after="0" w:line="240" w:lineRule="auto"/>
        <w:rPr>
          <w:rFonts w:ascii="Arial" w:hAnsi="Arial" w:cs="Arial"/>
        </w:rPr>
      </w:pPr>
    </w:p>
    <w:p w14:paraId="597FDC1E" w14:textId="52A7835F" w:rsidR="0094366F" w:rsidRPr="00FB7D32" w:rsidRDefault="00D8343E" w:rsidP="00FB7D32">
      <w:pPr>
        <w:spacing w:after="0" w:line="240" w:lineRule="auto"/>
        <w:rPr>
          <w:rFonts w:ascii="Arial" w:hAnsi="Arial" w:cs="Arial"/>
        </w:rPr>
      </w:pPr>
      <w:r w:rsidRPr="00FB7D32">
        <w:rPr>
          <w:rFonts w:ascii="Arial" w:hAnsi="Arial" w:cs="Arial"/>
        </w:rPr>
        <w:t>Hedge funds use several forms of leverage to generate high</w:t>
      </w:r>
      <w:r w:rsidR="00445CE5" w:rsidRPr="00FB7D32">
        <w:rPr>
          <w:rFonts w:ascii="Arial" w:hAnsi="Arial" w:cs="Arial"/>
        </w:rPr>
        <w:t>er</w:t>
      </w:r>
      <w:r w:rsidRPr="00FB7D32">
        <w:rPr>
          <w:rFonts w:ascii="Arial" w:hAnsi="Arial" w:cs="Arial"/>
        </w:rPr>
        <w:t xml:space="preserve"> return. </w:t>
      </w:r>
      <w:r w:rsidR="00445CE5" w:rsidRPr="00FB7D32">
        <w:rPr>
          <w:rFonts w:ascii="Arial" w:hAnsi="Arial" w:cs="Arial"/>
        </w:rPr>
        <w:t>Different f</w:t>
      </w:r>
      <w:r w:rsidR="008E169C" w:rsidRPr="00FB7D32">
        <w:rPr>
          <w:rFonts w:ascii="Arial" w:hAnsi="Arial" w:cs="Arial"/>
        </w:rPr>
        <w:t xml:space="preserve">orms of </w:t>
      </w:r>
      <w:r w:rsidRPr="00FB7D32">
        <w:rPr>
          <w:rFonts w:ascii="Arial" w:hAnsi="Arial" w:cs="Arial"/>
        </w:rPr>
        <w:t xml:space="preserve">leverage used by hedge funds include purchasing securities on margin, </w:t>
      </w:r>
      <w:r w:rsidR="0094366F" w:rsidRPr="00FB7D32">
        <w:rPr>
          <w:rFonts w:ascii="Arial" w:hAnsi="Arial" w:cs="Arial"/>
        </w:rPr>
        <w:t xml:space="preserve">shorting, </w:t>
      </w:r>
      <w:r w:rsidRPr="00FB7D32">
        <w:rPr>
          <w:rFonts w:ascii="Arial" w:hAnsi="Arial" w:cs="Arial"/>
        </w:rPr>
        <w:t>prime broker financing</w:t>
      </w:r>
      <w:r w:rsidR="008E169C" w:rsidRPr="00FB7D32">
        <w:rPr>
          <w:rFonts w:ascii="Arial" w:hAnsi="Arial" w:cs="Arial"/>
        </w:rPr>
        <w:t xml:space="preserve">, investing in securities using credit lines, </w:t>
      </w:r>
      <w:r w:rsidRPr="00FB7D32">
        <w:rPr>
          <w:rFonts w:ascii="Arial" w:hAnsi="Arial" w:cs="Arial"/>
        </w:rPr>
        <w:t>repurchase agreements</w:t>
      </w:r>
      <w:r w:rsidR="008E169C" w:rsidRPr="00FB7D32">
        <w:rPr>
          <w:rFonts w:ascii="Arial" w:hAnsi="Arial" w:cs="Arial"/>
        </w:rPr>
        <w:t>, and derivative</w:t>
      </w:r>
      <w:r w:rsidR="00724A9D" w:rsidRPr="00FB7D32">
        <w:rPr>
          <w:rFonts w:ascii="Arial" w:hAnsi="Arial" w:cs="Arial"/>
        </w:rPr>
        <w:t xml:space="preserve"> (forward, future, swaps, etc.)</w:t>
      </w:r>
      <w:r w:rsidR="008E169C" w:rsidRPr="00FB7D32">
        <w:rPr>
          <w:rFonts w:ascii="Arial" w:hAnsi="Arial" w:cs="Arial"/>
        </w:rPr>
        <w:t xml:space="preserve"> trading</w:t>
      </w:r>
      <w:r w:rsidRPr="00FB7D32">
        <w:rPr>
          <w:rFonts w:ascii="Arial" w:hAnsi="Arial" w:cs="Arial"/>
        </w:rPr>
        <w:t>.</w:t>
      </w:r>
      <w:r w:rsidR="008E169C" w:rsidRPr="00FB7D32">
        <w:rPr>
          <w:rFonts w:ascii="Arial" w:hAnsi="Arial" w:cs="Arial"/>
        </w:rPr>
        <w:t xml:space="preserve"> </w:t>
      </w:r>
    </w:p>
    <w:p w14:paraId="51F8A6BC" w14:textId="7767CE7A" w:rsidR="00D8343E" w:rsidRPr="00FB7D32" w:rsidRDefault="0094366F" w:rsidP="00FB7D32">
      <w:pPr>
        <w:spacing w:after="0" w:line="240" w:lineRule="auto"/>
        <w:rPr>
          <w:rFonts w:ascii="Arial" w:hAnsi="Arial" w:cs="Arial"/>
        </w:rPr>
      </w:pPr>
      <w:r w:rsidRPr="00FB7D32">
        <w:rPr>
          <w:rFonts w:ascii="Arial" w:hAnsi="Arial" w:cs="Arial"/>
        </w:rPr>
        <w:t xml:space="preserve">Most commonly used form of leverage by hedge funds is purchasing securities on margin. In this case, hedge funds borrow and utilize broker's money to make larger investments and generate more return. </w:t>
      </w:r>
    </w:p>
    <w:p w14:paraId="40501A6F" w14:textId="77777777" w:rsidR="00FB7D32" w:rsidRPr="00FB7D32" w:rsidRDefault="00FB7D32" w:rsidP="00FB7D32">
      <w:pPr>
        <w:spacing w:after="0" w:line="240" w:lineRule="auto"/>
        <w:rPr>
          <w:rFonts w:ascii="Arial" w:hAnsi="Arial" w:cs="Arial"/>
          <w:b/>
          <w:bCs/>
          <w:i/>
          <w:iCs/>
        </w:rPr>
      </w:pPr>
    </w:p>
    <w:p w14:paraId="3E9F4C5E" w14:textId="569F8221" w:rsidR="00415C76" w:rsidRPr="00FB7D32" w:rsidRDefault="00415C76" w:rsidP="00FB7D32">
      <w:pPr>
        <w:spacing w:after="0" w:line="240" w:lineRule="auto"/>
        <w:rPr>
          <w:rFonts w:ascii="Arial" w:hAnsi="Arial" w:cs="Arial"/>
          <w:b/>
          <w:bCs/>
          <w:i/>
          <w:iCs/>
        </w:rPr>
      </w:pPr>
      <w:r w:rsidRPr="00FB7D32">
        <w:rPr>
          <w:rFonts w:ascii="Arial" w:hAnsi="Arial" w:cs="Arial"/>
          <w:b/>
          <w:bCs/>
          <w:i/>
          <w:iCs/>
        </w:rPr>
        <w:t>Part b</w:t>
      </w:r>
    </w:p>
    <w:p w14:paraId="5BC66442" w14:textId="77777777" w:rsidR="00FB7D32" w:rsidRDefault="00FB7D32" w:rsidP="00FB7D32">
      <w:pPr>
        <w:spacing w:after="0" w:line="240" w:lineRule="auto"/>
        <w:rPr>
          <w:rFonts w:ascii="Arial" w:hAnsi="Arial" w:cs="Arial"/>
        </w:rPr>
      </w:pPr>
    </w:p>
    <w:p w14:paraId="393595E5" w14:textId="65012080" w:rsidR="00D000F5" w:rsidRDefault="00D000F5" w:rsidP="00FB7D32">
      <w:pPr>
        <w:spacing w:after="0" w:line="240" w:lineRule="auto"/>
        <w:jc w:val="center"/>
        <w:rPr>
          <w:rFonts w:ascii="Arial" w:hAnsi="Arial" w:cs="Arial"/>
        </w:rPr>
      </w:pPr>
      <w:r w:rsidRPr="00FB7D32">
        <w:rPr>
          <w:rFonts w:ascii="Arial" w:hAnsi="Arial" w:cs="Arial"/>
        </w:rPr>
        <w:t>A Timeline: Growth of Australian Superannuation Funds</w:t>
      </w:r>
    </w:p>
    <w:p w14:paraId="7748B73F" w14:textId="77777777" w:rsidR="00FB7D32" w:rsidRPr="00FB7D32" w:rsidRDefault="00FB7D32" w:rsidP="00FB7D32">
      <w:pPr>
        <w:spacing w:after="0" w:line="240" w:lineRule="auto"/>
        <w:jc w:val="center"/>
        <w:rPr>
          <w:rFonts w:ascii="Arial" w:hAnsi="Arial" w:cs="Arial"/>
          <w:sz w:val="8"/>
          <w:szCs w:val="8"/>
        </w:rPr>
      </w:pPr>
    </w:p>
    <w:tbl>
      <w:tblPr>
        <w:tblStyle w:val="TableGrid"/>
        <w:tblW w:w="0" w:type="auto"/>
        <w:tblLook w:val="04A0" w:firstRow="1" w:lastRow="0" w:firstColumn="1" w:lastColumn="0" w:noHBand="0" w:noVBand="1"/>
      </w:tblPr>
      <w:tblGrid>
        <w:gridCol w:w="985"/>
        <w:gridCol w:w="8365"/>
      </w:tblGrid>
      <w:tr w:rsidR="00D000F5" w:rsidRPr="00FB7D32" w14:paraId="47F3A0A6" w14:textId="77777777" w:rsidTr="00D762CE">
        <w:tc>
          <w:tcPr>
            <w:tcW w:w="985" w:type="dxa"/>
          </w:tcPr>
          <w:p w14:paraId="4E062EA9" w14:textId="3BB3BF85" w:rsidR="00D000F5" w:rsidRPr="00FB7D32" w:rsidRDefault="00D000F5" w:rsidP="00FB7D32">
            <w:pPr>
              <w:rPr>
                <w:rFonts w:ascii="Arial" w:hAnsi="Arial" w:cs="Arial"/>
              </w:rPr>
            </w:pPr>
            <w:r w:rsidRPr="00FB7D32">
              <w:rPr>
                <w:rFonts w:ascii="Arial" w:hAnsi="Arial" w:cs="Arial"/>
              </w:rPr>
              <w:t>1980</w:t>
            </w:r>
          </w:p>
        </w:tc>
        <w:tc>
          <w:tcPr>
            <w:tcW w:w="8365" w:type="dxa"/>
          </w:tcPr>
          <w:p w14:paraId="5E38E69B" w14:textId="3D99AED2" w:rsidR="00D000F5" w:rsidRPr="00FB7D32" w:rsidRDefault="00D000F5" w:rsidP="00FB7D32">
            <w:pPr>
              <w:rPr>
                <w:rFonts w:ascii="Arial" w:hAnsi="Arial" w:cs="Arial"/>
              </w:rPr>
            </w:pPr>
            <w:r w:rsidRPr="00FB7D32">
              <w:rPr>
                <w:rFonts w:ascii="Arial" w:hAnsi="Arial" w:cs="Arial"/>
              </w:rPr>
              <w:t xml:space="preserve">Introduction of superannuation fund. During this time, </w:t>
            </w:r>
            <w:r w:rsidR="00952420" w:rsidRPr="00FB7D32">
              <w:rPr>
                <w:rFonts w:ascii="Arial" w:hAnsi="Arial" w:cs="Arial"/>
              </w:rPr>
              <w:t xml:space="preserve">facility was limited to </w:t>
            </w:r>
            <w:r w:rsidRPr="00FB7D32">
              <w:rPr>
                <w:rFonts w:ascii="Arial" w:hAnsi="Arial" w:cs="Arial"/>
              </w:rPr>
              <w:t xml:space="preserve">public servants and </w:t>
            </w:r>
            <w:r w:rsidR="00952420" w:rsidRPr="00FB7D32">
              <w:rPr>
                <w:rFonts w:ascii="Arial" w:hAnsi="Arial" w:cs="Arial"/>
              </w:rPr>
              <w:t>white-collar</w:t>
            </w:r>
            <w:r w:rsidRPr="00FB7D32">
              <w:rPr>
                <w:rFonts w:ascii="Arial" w:hAnsi="Arial" w:cs="Arial"/>
              </w:rPr>
              <w:t xml:space="preserve"> employees of large </w:t>
            </w:r>
            <w:r w:rsidR="00952420" w:rsidRPr="00FB7D32">
              <w:rPr>
                <w:rFonts w:ascii="Arial" w:hAnsi="Arial" w:cs="Arial"/>
              </w:rPr>
              <w:t>companies</w:t>
            </w:r>
            <w:r w:rsidRPr="00FB7D32">
              <w:rPr>
                <w:rFonts w:ascii="Arial" w:hAnsi="Arial" w:cs="Arial"/>
              </w:rPr>
              <w:t>.</w:t>
            </w:r>
          </w:p>
        </w:tc>
      </w:tr>
      <w:tr w:rsidR="00D000F5" w:rsidRPr="00FB7D32" w14:paraId="3FF8D24A" w14:textId="77777777" w:rsidTr="00D762CE">
        <w:tc>
          <w:tcPr>
            <w:tcW w:w="985" w:type="dxa"/>
          </w:tcPr>
          <w:p w14:paraId="6866E010" w14:textId="64B00085" w:rsidR="00D000F5" w:rsidRPr="00FB7D32" w:rsidRDefault="00952420" w:rsidP="00FB7D32">
            <w:pPr>
              <w:rPr>
                <w:rFonts w:ascii="Arial" w:hAnsi="Arial" w:cs="Arial"/>
              </w:rPr>
            </w:pPr>
            <w:r w:rsidRPr="00FB7D32">
              <w:rPr>
                <w:rFonts w:ascii="Arial" w:hAnsi="Arial" w:cs="Arial"/>
              </w:rPr>
              <w:t>1987</w:t>
            </w:r>
          </w:p>
        </w:tc>
        <w:tc>
          <w:tcPr>
            <w:tcW w:w="8365" w:type="dxa"/>
          </w:tcPr>
          <w:p w14:paraId="4DAEA4E5" w14:textId="421E7707" w:rsidR="00D000F5" w:rsidRPr="00FB7D32" w:rsidRDefault="00952420" w:rsidP="00FB7D32">
            <w:pPr>
              <w:rPr>
                <w:rFonts w:ascii="Arial" w:hAnsi="Arial" w:cs="Arial"/>
              </w:rPr>
            </w:pPr>
            <w:r w:rsidRPr="00FB7D32">
              <w:rPr>
                <w:rFonts w:ascii="Arial" w:hAnsi="Arial" w:cs="Arial"/>
              </w:rPr>
              <w:t xml:space="preserve">Superannuation funds’ assets reached to $41.1 billion with total coverage of 32% of private sector employees. </w:t>
            </w:r>
          </w:p>
        </w:tc>
      </w:tr>
      <w:tr w:rsidR="00D000F5" w:rsidRPr="00FB7D32" w14:paraId="0E7BBADF" w14:textId="77777777" w:rsidTr="00D762CE">
        <w:tc>
          <w:tcPr>
            <w:tcW w:w="985" w:type="dxa"/>
          </w:tcPr>
          <w:p w14:paraId="47A82657" w14:textId="64BF53BB" w:rsidR="00D000F5" w:rsidRPr="00FB7D32" w:rsidRDefault="00952420" w:rsidP="00FB7D32">
            <w:pPr>
              <w:rPr>
                <w:rFonts w:ascii="Arial" w:hAnsi="Arial" w:cs="Arial"/>
              </w:rPr>
            </w:pPr>
            <w:r w:rsidRPr="00FB7D32">
              <w:rPr>
                <w:rFonts w:ascii="Arial" w:hAnsi="Arial" w:cs="Arial"/>
              </w:rPr>
              <w:t>1992</w:t>
            </w:r>
          </w:p>
        </w:tc>
        <w:tc>
          <w:tcPr>
            <w:tcW w:w="8365" w:type="dxa"/>
          </w:tcPr>
          <w:p w14:paraId="18D3C00F" w14:textId="3D12DC69" w:rsidR="00D000F5" w:rsidRPr="00FB7D32" w:rsidRDefault="00952420" w:rsidP="00FB7D32">
            <w:pPr>
              <w:rPr>
                <w:rFonts w:ascii="Arial" w:hAnsi="Arial" w:cs="Arial"/>
              </w:rPr>
            </w:pPr>
            <w:r w:rsidRPr="00FB7D32">
              <w:rPr>
                <w:rFonts w:ascii="Arial" w:hAnsi="Arial" w:cs="Arial"/>
              </w:rPr>
              <w:t>Introduction of Superannuation Guarantee (SG) with a mandatory 3% contribution rate.</w:t>
            </w:r>
          </w:p>
        </w:tc>
      </w:tr>
      <w:tr w:rsidR="00D000F5" w:rsidRPr="00FB7D32" w14:paraId="355117B9" w14:textId="77777777" w:rsidTr="00D762CE">
        <w:tc>
          <w:tcPr>
            <w:tcW w:w="985" w:type="dxa"/>
          </w:tcPr>
          <w:p w14:paraId="3BBCB210" w14:textId="6298F33C" w:rsidR="00D000F5" w:rsidRPr="00FB7D32" w:rsidRDefault="00952420" w:rsidP="00FB7D32">
            <w:pPr>
              <w:rPr>
                <w:rFonts w:ascii="Arial" w:hAnsi="Arial" w:cs="Arial"/>
              </w:rPr>
            </w:pPr>
            <w:r w:rsidRPr="00FB7D32">
              <w:rPr>
                <w:rFonts w:ascii="Arial" w:hAnsi="Arial" w:cs="Arial"/>
              </w:rPr>
              <w:t>1996</w:t>
            </w:r>
          </w:p>
        </w:tc>
        <w:tc>
          <w:tcPr>
            <w:tcW w:w="8365" w:type="dxa"/>
          </w:tcPr>
          <w:p w14:paraId="5107DA5E" w14:textId="12B3AFBB" w:rsidR="00D000F5" w:rsidRPr="00FB7D32" w:rsidRDefault="00952420" w:rsidP="00FB7D32">
            <w:pPr>
              <w:rPr>
                <w:rFonts w:ascii="Arial" w:hAnsi="Arial" w:cs="Arial"/>
              </w:rPr>
            </w:pPr>
            <w:r w:rsidRPr="00FB7D32">
              <w:rPr>
                <w:rFonts w:ascii="Arial" w:hAnsi="Arial" w:cs="Arial"/>
              </w:rPr>
              <w:t xml:space="preserve">Total superannuation assets reached to $245.3 billion. </w:t>
            </w:r>
          </w:p>
        </w:tc>
      </w:tr>
      <w:tr w:rsidR="00D000F5" w:rsidRPr="00FB7D32" w14:paraId="5F00A1C3" w14:textId="77777777" w:rsidTr="00D762CE">
        <w:tc>
          <w:tcPr>
            <w:tcW w:w="985" w:type="dxa"/>
          </w:tcPr>
          <w:p w14:paraId="0307EA4E" w14:textId="1C49A62C" w:rsidR="00D000F5" w:rsidRPr="00FB7D32" w:rsidRDefault="00952420" w:rsidP="00FB7D32">
            <w:pPr>
              <w:rPr>
                <w:rFonts w:ascii="Arial" w:hAnsi="Arial" w:cs="Arial"/>
              </w:rPr>
            </w:pPr>
            <w:r w:rsidRPr="00FB7D32">
              <w:rPr>
                <w:rFonts w:ascii="Arial" w:hAnsi="Arial" w:cs="Arial"/>
              </w:rPr>
              <w:t>2005</w:t>
            </w:r>
          </w:p>
        </w:tc>
        <w:tc>
          <w:tcPr>
            <w:tcW w:w="8365" w:type="dxa"/>
          </w:tcPr>
          <w:p w14:paraId="61B45A7F" w14:textId="7C64BC34" w:rsidR="00D000F5" w:rsidRPr="00FB7D32" w:rsidRDefault="00952420" w:rsidP="00FB7D32">
            <w:pPr>
              <w:rPr>
                <w:rFonts w:ascii="Arial" w:hAnsi="Arial" w:cs="Arial"/>
              </w:rPr>
            </w:pPr>
            <w:r w:rsidRPr="00FB7D32">
              <w:rPr>
                <w:rFonts w:ascii="Arial" w:hAnsi="Arial" w:cs="Arial"/>
              </w:rPr>
              <w:t>Enabling employees to select their super fund for SG contributions.</w:t>
            </w:r>
          </w:p>
        </w:tc>
      </w:tr>
      <w:tr w:rsidR="00D000F5" w:rsidRPr="00FB7D32" w14:paraId="71241139" w14:textId="77777777" w:rsidTr="00D762CE">
        <w:tc>
          <w:tcPr>
            <w:tcW w:w="985" w:type="dxa"/>
          </w:tcPr>
          <w:p w14:paraId="364AAEB3" w14:textId="0A256194" w:rsidR="00D000F5" w:rsidRPr="00FB7D32" w:rsidRDefault="00952420" w:rsidP="00FB7D32">
            <w:pPr>
              <w:rPr>
                <w:rFonts w:ascii="Arial" w:hAnsi="Arial" w:cs="Arial"/>
              </w:rPr>
            </w:pPr>
            <w:r w:rsidRPr="00FB7D32">
              <w:rPr>
                <w:rFonts w:ascii="Arial" w:hAnsi="Arial" w:cs="Arial"/>
              </w:rPr>
              <w:t>2008</w:t>
            </w:r>
          </w:p>
        </w:tc>
        <w:tc>
          <w:tcPr>
            <w:tcW w:w="8365" w:type="dxa"/>
          </w:tcPr>
          <w:p w14:paraId="6A1CE257" w14:textId="460E94B4" w:rsidR="00D000F5" w:rsidRPr="00FB7D32" w:rsidRDefault="00952420" w:rsidP="00FB7D32">
            <w:pPr>
              <w:rPr>
                <w:rFonts w:ascii="Arial" w:hAnsi="Arial" w:cs="Arial"/>
              </w:rPr>
            </w:pPr>
            <w:r w:rsidRPr="00FB7D32">
              <w:rPr>
                <w:rFonts w:ascii="Arial" w:hAnsi="Arial" w:cs="Arial"/>
              </w:rPr>
              <w:t>Removal of same-sex discrimination from Acts governing superannuation schemes.</w:t>
            </w:r>
          </w:p>
        </w:tc>
      </w:tr>
      <w:tr w:rsidR="00952420" w:rsidRPr="00FB7D32" w14:paraId="477EF499" w14:textId="77777777" w:rsidTr="00D762CE">
        <w:tc>
          <w:tcPr>
            <w:tcW w:w="985" w:type="dxa"/>
          </w:tcPr>
          <w:p w14:paraId="0CD63E14" w14:textId="1319930E" w:rsidR="00952420" w:rsidRPr="00FB7D32" w:rsidRDefault="00952420" w:rsidP="00FB7D32">
            <w:pPr>
              <w:rPr>
                <w:rFonts w:ascii="Arial" w:hAnsi="Arial" w:cs="Arial"/>
              </w:rPr>
            </w:pPr>
            <w:r w:rsidRPr="00FB7D32">
              <w:rPr>
                <w:rFonts w:ascii="Arial" w:hAnsi="Arial" w:cs="Arial"/>
              </w:rPr>
              <w:t>2014</w:t>
            </w:r>
          </w:p>
        </w:tc>
        <w:tc>
          <w:tcPr>
            <w:tcW w:w="8365" w:type="dxa"/>
          </w:tcPr>
          <w:p w14:paraId="121840E9" w14:textId="2336E237" w:rsidR="00952420" w:rsidRPr="00FB7D32" w:rsidRDefault="00952420" w:rsidP="00FB7D32">
            <w:pPr>
              <w:rPr>
                <w:rFonts w:ascii="Arial" w:hAnsi="Arial" w:cs="Arial"/>
              </w:rPr>
            </w:pPr>
            <w:r w:rsidRPr="00FB7D32">
              <w:rPr>
                <w:rFonts w:ascii="Arial" w:hAnsi="Arial" w:cs="Arial"/>
              </w:rPr>
              <w:t xml:space="preserve">Begin receiving SG contributions into a MySuper fund by Australian workers who aren’t selected from preferred superannuation fund. </w:t>
            </w:r>
          </w:p>
        </w:tc>
      </w:tr>
      <w:tr w:rsidR="00952420" w:rsidRPr="00FB7D32" w14:paraId="007E839B" w14:textId="77777777" w:rsidTr="00D762CE">
        <w:tc>
          <w:tcPr>
            <w:tcW w:w="985" w:type="dxa"/>
          </w:tcPr>
          <w:p w14:paraId="6D83405A" w14:textId="30450507" w:rsidR="00952420" w:rsidRPr="00FB7D32" w:rsidRDefault="00D762CE" w:rsidP="00FB7D32">
            <w:pPr>
              <w:rPr>
                <w:rFonts w:ascii="Arial" w:hAnsi="Arial" w:cs="Arial"/>
              </w:rPr>
            </w:pPr>
            <w:r w:rsidRPr="00FB7D32">
              <w:rPr>
                <w:rFonts w:ascii="Arial" w:hAnsi="Arial" w:cs="Arial"/>
              </w:rPr>
              <w:t>2015-2019</w:t>
            </w:r>
          </w:p>
        </w:tc>
        <w:tc>
          <w:tcPr>
            <w:tcW w:w="8365" w:type="dxa"/>
          </w:tcPr>
          <w:p w14:paraId="5F48A212" w14:textId="5A578D35" w:rsidR="00952420" w:rsidRPr="00FB7D32" w:rsidRDefault="00D762CE" w:rsidP="00FB7D32">
            <w:pPr>
              <w:rPr>
                <w:rFonts w:ascii="Arial" w:hAnsi="Arial" w:cs="Arial"/>
              </w:rPr>
            </w:pPr>
            <w:r w:rsidRPr="00FB7D32">
              <w:rPr>
                <w:rFonts w:ascii="Arial" w:hAnsi="Arial" w:cs="Arial"/>
              </w:rPr>
              <w:t xml:space="preserve">Total superannuation entities decreased to 207 from 1,511 (2004). </w:t>
            </w:r>
          </w:p>
        </w:tc>
      </w:tr>
    </w:tbl>
    <w:p w14:paraId="26CE4480" w14:textId="77777777" w:rsidR="00FB7D32" w:rsidRDefault="00FB7D32" w:rsidP="00FB7D32">
      <w:pPr>
        <w:spacing w:after="0" w:line="240" w:lineRule="auto"/>
        <w:rPr>
          <w:rFonts w:ascii="Arial" w:hAnsi="Arial" w:cs="Arial"/>
        </w:rPr>
      </w:pPr>
    </w:p>
    <w:p w14:paraId="004190B6" w14:textId="3BAAE98B" w:rsidR="00415C76" w:rsidRPr="00FB7D32" w:rsidRDefault="00415C76" w:rsidP="00FB7D32">
      <w:pPr>
        <w:spacing w:after="0" w:line="240" w:lineRule="auto"/>
        <w:rPr>
          <w:rFonts w:ascii="Arial" w:hAnsi="Arial" w:cs="Arial"/>
          <w:b/>
          <w:bCs/>
          <w:i/>
          <w:iCs/>
        </w:rPr>
      </w:pPr>
      <w:r w:rsidRPr="00FB7D32">
        <w:rPr>
          <w:rFonts w:ascii="Arial" w:hAnsi="Arial" w:cs="Arial"/>
          <w:b/>
          <w:bCs/>
          <w:i/>
          <w:iCs/>
        </w:rPr>
        <w:t>Part c</w:t>
      </w:r>
    </w:p>
    <w:p w14:paraId="320E930C" w14:textId="77777777" w:rsidR="00FB7D32" w:rsidRDefault="00FB7D32" w:rsidP="00FB7D32">
      <w:pPr>
        <w:spacing w:after="0" w:line="240" w:lineRule="auto"/>
        <w:rPr>
          <w:rFonts w:ascii="Arial" w:hAnsi="Arial" w:cs="Arial"/>
        </w:rPr>
      </w:pPr>
    </w:p>
    <w:p w14:paraId="7E51C8D3" w14:textId="5226B585" w:rsidR="00010930" w:rsidRPr="00FB7D32" w:rsidRDefault="00010930" w:rsidP="00FB7D32">
      <w:pPr>
        <w:spacing w:after="0" w:line="240" w:lineRule="auto"/>
        <w:rPr>
          <w:rFonts w:ascii="Arial" w:hAnsi="Arial" w:cs="Arial"/>
        </w:rPr>
      </w:pPr>
      <w:r w:rsidRPr="00FB7D32">
        <w:rPr>
          <w:rFonts w:ascii="Arial" w:hAnsi="Arial" w:cs="Arial"/>
        </w:rPr>
        <w:t xml:space="preserve">Compound annual growth of the asset value of superannuation funds in Australia is expected to increase over next 10 years. </w:t>
      </w:r>
      <w:r w:rsidR="00FE1E80" w:rsidRPr="00FB7D32">
        <w:rPr>
          <w:rFonts w:ascii="Arial" w:hAnsi="Arial" w:cs="Arial"/>
        </w:rPr>
        <w:t xml:space="preserve"> The economy of Australia is expected to recover very fast after COVID-19. Early Release Scheme of Federal Government has allowed people, who lost their jobs and encountered financial hardship, to balance their income. Ageing population (who are approaching 60 and above) growing rapidly. Their increased contribution to superannuation funds will lead to an increase of asset value of superannuation funds in Australia. </w:t>
      </w:r>
    </w:p>
    <w:p w14:paraId="47A937C0" w14:textId="77777777" w:rsidR="007604E0" w:rsidRPr="00FB7D32" w:rsidRDefault="007604E0" w:rsidP="00FB7D32">
      <w:pPr>
        <w:spacing w:after="0" w:line="240" w:lineRule="auto"/>
        <w:rPr>
          <w:rFonts w:ascii="Arial" w:hAnsi="Arial" w:cs="Arial"/>
        </w:rPr>
      </w:pPr>
    </w:p>
    <w:sectPr w:rsidR="007604E0" w:rsidRPr="00FB7D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8062B"/>
    <w:multiLevelType w:val="multilevel"/>
    <w:tmpl w:val="7C984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410A42"/>
    <w:multiLevelType w:val="hybridMultilevel"/>
    <w:tmpl w:val="5DB09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097AF0"/>
    <w:multiLevelType w:val="multilevel"/>
    <w:tmpl w:val="4F7A5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707F1F"/>
    <w:multiLevelType w:val="multilevel"/>
    <w:tmpl w:val="27E85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AB52BF1"/>
    <w:multiLevelType w:val="hybridMultilevel"/>
    <w:tmpl w:val="FF2AA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945DFA"/>
    <w:multiLevelType w:val="multilevel"/>
    <w:tmpl w:val="0E845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D17958"/>
    <w:multiLevelType w:val="multilevel"/>
    <w:tmpl w:val="DD769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657706"/>
    <w:multiLevelType w:val="hybridMultilevel"/>
    <w:tmpl w:val="09767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9D2D9B"/>
    <w:multiLevelType w:val="multilevel"/>
    <w:tmpl w:val="9C0AA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0"/>
  </w:num>
  <w:num w:numId="4">
    <w:abstractNumId w:val="2"/>
  </w:num>
  <w:num w:numId="5">
    <w:abstractNumId w:val="3"/>
  </w:num>
  <w:num w:numId="6">
    <w:abstractNumId w:val="5"/>
  </w:num>
  <w:num w:numId="7">
    <w:abstractNumId w:val="1"/>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C76"/>
    <w:rsid w:val="00007DE9"/>
    <w:rsid w:val="00010930"/>
    <w:rsid w:val="00090B85"/>
    <w:rsid w:val="001A17DA"/>
    <w:rsid w:val="00213547"/>
    <w:rsid w:val="00323D11"/>
    <w:rsid w:val="00382F04"/>
    <w:rsid w:val="003A6000"/>
    <w:rsid w:val="004120AD"/>
    <w:rsid w:val="00415C76"/>
    <w:rsid w:val="00445CE5"/>
    <w:rsid w:val="00456EC5"/>
    <w:rsid w:val="004B0E5C"/>
    <w:rsid w:val="004D12CF"/>
    <w:rsid w:val="00550928"/>
    <w:rsid w:val="005643ED"/>
    <w:rsid w:val="0058375B"/>
    <w:rsid w:val="005B4ECA"/>
    <w:rsid w:val="005C2EE4"/>
    <w:rsid w:val="00672BA9"/>
    <w:rsid w:val="006A628E"/>
    <w:rsid w:val="006D31A8"/>
    <w:rsid w:val="00720D79"/>
    <w:rsid w:val="00724A9D"/>
    <w:rsid w:val="007604E0"/>
    <w:rsid w:val="0085294B"/>
    <w:rsid w:val="00855AE1"/>
    <w:rsid w:val="00872512"/>
    <w:rsid w:val="008833F6"/>
    <w:rsid w:val="0089722C"/>
    <w:rsid w:val="008C4CCA"/>
    <w:rsid w:val="008C6BF2"/>
    <w:rsid w:val="008C7179"/>
    <w:rsid w:val="008D491C"/>
    <w:rsid w:val="008E169C"/>
    <w:rsid w:val="008F3137"/>
    <w:rsid w:val="0094366F"/>
    <w:rsid w:val="00952420"/>
    <w:rsid w:val="009B6B35"/>
    <w:rsid w:val="009D2AF3"/>
    <w:rsid w:val="009D7D07"/>
    <w:rsid w:val="00A1040E"/>
    <w:rsid w:val="00A413AC"/>
    <w:rsid w:val="00A52A70"/>
    <w:rsid w:val="00A62A38"/>
    <w:rsid w:val="00A7282E"/>
    <w:rsid w:val="00B37CC1"/>
    <w:rsid w:val="00BD5FF2"/>
    <w:rsid w:val="00C5204A"/>
    <w:rsid w:val="00C90FED"/>
    <w:rsid w:val="00CA0A6C"/>
    <w:rsid w:val="00D000F5"/>
    <w:rsid w:val="00D11262"/>
    <w:rsid w:val="00D762CE"/>
    <w:rsid w:val="00D8343E"/>
    <w:rsid w:val="00DD79A9"/>
    <w:rsid w:val="00EC0496"/>
    <w:rsid w:val="00EC651F"/>
    <w:rsid w:val="00F1377E"/>
    <w:rsid w:val="00F8513A"/>
    <w:rsid w:val="00FB7D32"/>
    <w:rsid w:val="00FC4AC7"/>
    <w:rsid w:val="00FC71B2"/>
    <w:rsid w:val="00FE1E80"/>
    <w:rsid w:val="00FF3695"/>
  </w:rsids>
  <m:mathPr>
    <m:mathFont m:val="Cambria Math"/>
    <m:brkBin m:val="before"/>
    <m:brkBinSub m:val="--"/>
    <m:smallFrac m:val="0"/>
    <m:dispDef/>
    <m:lMargin m:val="0"/>
    <m:rMargin m:val="0"/>
    <m:defJc m:val="centerGroup"/>
    <m:wrapIndent m:val="1440"/>
    <m:intLim m:val="subSup"/>
    <m:naryLim m:val="undOvr"/>
  </m:mathPr>
  <w:themeFontLang w:val="en-US" w:eastAsia="zh-CN"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8FEE9"/>
  <w15:chartTrackingRefBased/>
  <w15:docId w15:val="{5B8AFDF1-51A8-459E-935B-618A1AD28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15C7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15C7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415C76"/>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EC049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C7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15C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415C76"/>
    <w:rPr>
      <w:rFonts w:ascii="Times New Roman" w:eastAsia="Times New Roman" w:hAnsi="Times New Roman" w:cs="Times New Roman"/>
      <w:b/>
      <w:bCs/>
      <w:sz w:val="27"/>
      <w:szCs w:val="27"/>
    </w:rPr>
  </w:style>
  <w:style w:type="character" w:customStyle="1" w:styleId="ergwtbgbk">
    <w:name w:val="ergwt_bgbk"/>
    <w:basedOn w:val="DefaultParagraphFont"/>
    <w:rsid w:val="00415C76"/>
  </w:style>
  <w:style w:type="character" w:styleId="Hyperlink">
    <w:name w:val="Hyperlink"/>
    <w:basedOn w:val="DefaultParagraphFont"/>
    <w:uiPriority w:val="99"/>
    <w:unhideWhenUsed/>
    <w:rsid w:val="00415C76"/>
    <w:rPr>
      <w:color w:val="0000FF"/>
      <w:u w:val="single"/>
    </w:rPr>
  </w:style>
  <w:style w:type="character" w:customStyle="1" w:styleId="screenreader-only">
    <w:name w:val="screenreader-only"/>
    <w:basedOn w:val="DefaultParagraphFont"/>
    <w:rsid w:val="00415C76"/>
  </w:style>
  <w:style w:type="paragraph" w:customStyle="1" w:styleId="menu-item">
    <w:name w:val="menu-item"/>
    <w:basedOn w:val="Normal"/>
    <w:rsid w:val="00415C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nu-itembadge">
    <w:name w:val="menu-item__badge"/>
    <w:basedOn w:val="DefaultParagraphFont"/>
    <w:rsid w:val="00415C76"/>
  </w:style>
  <w:style w:type="paragraph" w:customStyle="1" w:styleId="ic-app-headermenu-list-item">
    <w:name w:val="ic-app-header__menu-list-item"/>
    <w:basedOn w:val="Normal"/>
    <w:rsid w:val="00415C7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lobalnavexternaltool">
    <w:name w:val="globalnavexternaltool"/>
    <w:basedOn w:val="Normal"/>
    <w:rsid w:val="00415C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llipsible">
    <w:name w:val="ellipsible"/>
    <w:basedOn w:val="DefaultParagraphFont"/>
    <w:rsid w:val="00415C76"/>
  </w:style>
  <w:style w:type="character" w:customStyle="1" w:styleId="ellipsis">
    <w:name w:val="ellipsis"/>
    <w:basedOn w:val="DefaultParagraphFont"/>
    <w:rsid w:val="00415C76"/>
  </w:style>
  <w:style w:type="paragraph" w:customStyle="1" w:styleId="section">
    <w:name w:val="section"/>
    <w:basedOn w:val="Normal"/>
    <w:rsid w:val="00415C76"/>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415C7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15C76"/>
    <w:rPr>
      <w:b/>
      <w:bCs/>
    </w:rPr>
  </w:style>
  <w:style w:type="paragraph" w:styleId="z-TopofForm">
    <w:name w:val="HTML Top of Form"/>
    <w:basedOn w:val="Normal"/>
    <w:next w:val="Normal"/>
    <w:link w:val="z-TopofFormChar"/>
    <w:hidden/>
    <w:uiPriority w:val="99"/>
    <w:semiHidden/>
    <w:unhideWhenUsed/>
    <w:rsid w:val="00415C7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415C76"/>
    <w:rPr>
      <w:rFonts w:ascii="Arial" w:eastAsia="Times New Roman" w:hAnsi="Arial" w:cs="Arial"/>
      <w:vanish/>
      <w:sz w:val="16"/>
      <w:szCs w:val="16"/>
    </w:rPr>
  </w:style>
  <w:style w:type="character" w:customStyle="1" w:styleId="name">
    <w:name w:val="name"/>
    <w:basedOn w:val="DefaultParagraphFont"/>
    <w:rsid w:val="00415C76"/>
  </w:style>
  <w:style w:type="character" w:customStyle="1" w:styleId="questionpointsholder">
    <w:name w:val="question_points_holder"/>
    <w:basedOn w:val="DefaultParagraphFont"/>
    <w:rsid w:val="00415C76"/>
  </w:style>
  <w:style w:type="character" w:customStyle="1" w:styleId="points">
    <w:name w:val="points"/>
    <w:basedOn w:val="DefaultParagraphFont"/>
    <w:rsid w:val="00415C76"/>
  </w:style>
  <w:style w:type="character" w:customStyle="1" w:styleId="foyusbgbk">
    <w:name w:val="foyus_bgbk"/>
    <w:basedOn w:val="DefaultParagraphFont"/>
    <w:rsid w:val="00415C76"/>
  </w:style>
  <w:style w:type="character" w:customStyle="1" w:styleId="fqfxaeoch">
    <w:name w:val="fqfxa_eoch"/>
    <w:basedOn w:val="DefaultParagraphFont"/>
    <w:rsid w:val="00415C76"/>
  </w:style>
  <w:style w:type="character" w:customStyle="1" w:styleId="tox-mbtnselect-label">
    <w:name w:val="tox-mbtn__select-label"/>
    <w:basedOn w:val="DefaultParagraphFont"/>
    <w:rsid w:val="00415C76"/>
  </w:style>
  <w:style w:type="character" w:customStyle="1" w:styleId="tox-tbtnselect-label">
    <w:name w:val="tox-tbtn__select-label"/>
    <w:basedOn w:val="DefaultParagraphFont"/>
    <w:rsid w:val="00415C76"/>
  </w:style>
  <w:style w:type="character" w:customStyle="1" w:styleId="enrcgbgbk">
    <w:name w:val="enrcg_bgbk"/>
    <w:basedOn w:val="DefaultParagraphFont"/>
    <w:rsid w:val="00415C76"/>
  </w:style>
  <w:style w:type="paragraph" w:styleId="z-BottomofForm">
    <w:name w:val="HTML Bottom of Form"/>
    <w:basedOn w:val="Normal"/>
    <w:next w:val="Normal"/>
    <w:link w:val="z-BottomofFormChar"/>
    <w:hidden/>
    <w:uiPriority w:val="99"/>
    <w:semiHidden/>
    <w:unhideWhenUsed/>
    <w:rsid w:val="00415C7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15C76"/>
    <w:rPr>
      <w:rFonts w:ascii="Arial" w:eastAsia="Times New Roman" w:hAnsi="Arial" w:cs="Arial"/>
      <w:vanish/>
      <w:sz w:val="16"/>
      <w:szCs w:val="16"/>
    </w:rPr>
  </w:style>
  <w:style w:type="paragraph" w:customStyle="1" w:styleId="listquestion">
    <w:name w:val="list_question"/>
    <w:basedOn w:val="Normal"/>
    <w:rsid w:val="00415C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meheader">
    <w:name w:val="time_header"/>
    <w:basedOn w:val="DefaultParagraphFont"/>
    <w:rsid w:val="00415C76"/>
  </w:style>
  <w:style w:type="paragraph" w:styleId="ListParagraph">
    <w:name w:val="List Paragraph"/>
    <w:basedOn w:val="Normal"/>
    <w:uiPriority w:val="34"/>
    <w:qFormat/>
    <w:rsid w:val="008F3137"/>
    <w:pPr>
      <w:ind w:left="720"/>
      <w:contextualSpacing/>
    </w:pPr>
  </w:style>
  <w:style w:type="character" w:styleId="UnresolvedMention">
    <w:name w:val="Unresolved Mention"/>
    <w:basedOn w:val="DefaultParagraphFont"/>
    <w:uiPriority w:val="99"/>
    <w:semiHidden/>
    <w:unhideWhenUsed/>
    <w:rsid w:val="00EC651F"/>
    <w:rPr>
      <w:color w:val="605E5C"/>
      <w:shd w:val="clear" w:color="auto" w:fill="E1DFDD"/>
    </w:rPr>
  </w:style>
  <w:style w:type="table" w:styleId="TableGrid">
    <w:name w:val="Table Grid"/>
    <w:basedOn w:val="TableNormal"/>
    <w:uiPriority w:val="39"/>
    <w:rsid w:val="00D000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EC0496"/>
    <w:rPr>
      <w:rFonts w:asciiTheme="majorHAnsi" w:eastAsiaTheme="majorEastAsia" w:hAnsiTheme="majorHAnsi" w:cstheme="majorBidi"/>
      <w:i/>
      <w:iCs/>
      <w:color w:val="2F5496" w:themeColor="accent1" w:themeShade="BF"/>
    </w:rPr>
  </w:style>
  <w:style w:type="character" w:customStyle="1" w:styleId="mntl-sc-block-headingtext">
    <w:name w:val="mntl-sc-block-heading__text"/>
    <w:basedOn w:val="DefaultParagraphFont"/>
    <w:rsid w:val="00A104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75759">
      <w:bodyDiv w:val="1"/>
      <w:marLeft w:val="0"/>
      <w:marRight w:val="0"/>
      <w:marTop w:val="0"/>
      <w:marBottom w:val="0"/>
      <w:divBdr>
        <w:top w:val="none" w:sz="0" w:space="0" w:color="auto"/>
        <w:left w:val="none" w:sz="0" w:space="0" w:color="auto"/>
        <w:bottom w:val="none" w:sz="0" w:space="0" w:color="auto"/>
        <w:right w:val="none" w:sz="0" w:space="0" w:color="auto"/>
      </w:divBdr>
    </w:div>
    <w:div w:id="102045036">
      <w:bodyDiv w:val="1"/>
      <w:marLeft w:val="0"/>
      <w:marRight w:val="0"/>
      <w:marTop w:val="0"/>
      <w:marBottom w:val="0"/>
      <w:divBdr>
        <w:top w:val="none" w:sz="0" w:space="0" w:color="auto"/>
        <w:left w:val="none" w:sz="0" w:space="0" w:color="auto"/>
        <w:bottom w:val="none" w:sz="0" w:space="0" w:color="auto"/>
        <w:right w:val="none" w:sz="0" w:space="0" w:color="auto"/>
      </w:divBdr>
    </w:div>
    <w:div w:id="131406317">
      <w:bodyDiv w:val="1"/>
      <w:marLeft w:val="0"/>
      <w:marRight w:val="0"/>
      <w:marTop w:val="0"/>
      <w:marBottom w:val="0"/>
      <w:divBdr>
        <w:top w:val="none" w:sz="0" w:space="0" w:color="auto"/>
        <w:left w:val="none" w:sz="0" w:space="0" w:color="auto"/>
        <w:bottom w:val="none" w:sz="0" w:space="0" w:color="auto"/>
        <w:right w:val="none" w:sz="0" w:space="0" w:color="auto"/>
      </w:divBdr>
    </w:div>
    <w:div w:id="136731973">
      <w:bodyDiv w:val="1"/>
      <w:marLeft w:val="0"/>
      <w:marRight w:val="0"/>
      <w:marTop w:val="0"/>
      <w:marBottom w:val="0"/>
      <w:divBdr>
        <w:top w:val="none" w:sz="0" w:space="0" w:color="auto"/>
        <w:left w:val="none" w:sz="0" w:space="0" w:color="auto"/>
        <w:bottom w:val="none" w:sz="0" w:space="0" w:color="auto"/>
        <w:right w:val="none" w:sz="0" w:space="0" w:color="auto"/>
      </w:divBdr>
      <w:divsChild>
        <w:div w:id="1215310322">
          <w:marLeft w:val="0"/>
          <w:marRight w:val="0"/>
          <w:marTop w:val="0"/>
          <w:marBottom w:val="0"/>
          <w:divBdr>
            <w:top w:val="none" w:sz="0" w:space="0" w:color="auto"/>
            <w:left w:val="none" w:sz="0" w:space="0" w:color="auto"/>
            <w:bottom w:val="none" w:sz="0" w:space="0" w:color="auto"/>
            <w:right w:val="none" w:sz="0" w:space="0" w:color="auto"/>
          </w:divBdr>
        </w:div>
        <w:div w:id="1107849551">
          <w:marLeft w:val="0"/>
          <w:marRight w:val="0"/>
          <w:marTop w:val="0"/>
          <w:marBottom w:val="0"/>
          <w:divBdr>
            <w:top w:val="none" w:sz="0" w:space="0" w:color="auto"/>
            <w:left w:val="none" w:sz="0" w:space="0" w:color="auto"/>
            <w:bottom w:val="none" w:sz="0" w:space="0" w:color="auto"/>
            <w:right w:val="none" w:sz="0" w:space="0" w:color="auto"/>
          </w:divBdr>
        </w:div>
      </w:divsChild>
    </w:div>
    <w:div w:id="342241526">
      <w:bodyDiv w:val="1"/>
      <w:marLeft w:val="0"/>
      <w:marRight w:val="0"/>
      <w:marTop w:val="0"/>
      <w:marBottom w:val="0"/>
      <w:divBdr>
        <w:top w:val="none" w:sz="0" w:space="0" w:color="auto"/>
        <w:left w:val="none" w:sz="0" w:space="0" w:color="auto"/>
        <w:bottom w:val="none" w:sz="0" w:space="0" w:color="auto"/>
        <w:right w:val="none" w:sz="0" w:space="0" w:color="auto"/>
      </w:divBdr>
    </w:div>
    <w:div w:id="367880399">
      <w:bodyDiv w:val="1"/>
      <w:marLeft w:val="0"/>
      <w:marRight w:val="0"/>
      <w:marTop w:val="0"/>
      <w:marBottom w:val="0"/>
      <w:divBdr>
        <w:top w:val="none" w:sz="0" w:space="0" w:color="auto"/>
        <w:left w:val="none" w:sz="0" w:space="0" w:color="auto"/>
        <w:bottom w:val="none" w:sz="0" w:space="0" w:color="auto"/>
        <w:right w:val="none" w:sz="0" w:space="0" w:color="auto"/>
      </w:divBdr>
    </w:div>
    <w:div w:id="386028536">
      <w:bodyDiv w:val="1"/>
      <w:marLeft w:val="0"/>
      <w:marRight w:val="0"/>
      <w:marTop w:val="0"/>
      <w:marBottom w:val="0"/>
      <w:divBdr>
        <w:top w:val="none" w:sz="0" w:space="0" w:color="auto"/>
        <w:left w:val="none" w:sz="0" w:space="0" w:color="auto"/>
        <w:bottom w:val="none" w:sz="0" w:space="0" w:color="auto"/>
        <w:right w:val="none" w:sz="0" w:space="0" w:color="auto"/>
      </w:divBdr>
    </w:div>
    <w:div w:id="609358013">
      <w:bodyDiv w:val="1"/>
      <w:marLeft w:val="0"/>
      <w:marRight w:val="0"/>
      <w:marTop w:val="0"/>
      <w:marBottom w:val="0"/>
      <w:divBdr>
        <w:top w:val="none" w:sz="0" w:space="0" w:color="auto"/>
        <w:left w:val="none" w:sz="0" w:space="0" w:color="auto"/>
        <w:bottom w:val="none" w:sz="0" w:space="0" w:color="auto"/>
        <w:right w:val="none" w:sz="0" w:space="0" w:color="auto"/>
      </w:divBdr>
    </w:div>
    <w:div w:id="609552639">
      <w:bodyDiv w:val="1"/>
      <w:marLeft w:val="0"/>
      <w:marRight w:val="0"/>
      <w:marTop w:val="0"/>
      <w:marBottom w:val="0"/>
      <w:divBdr>
        <w:top w:val="none" w:sz="0" w:space="0" w:color="auto"/>
        <w:left w:val="none" w:sz="0" w:space="0" w:color="auto"/>
        <w:bottom w:val="none" w:sz="0" w:space="0" w:color="auto"/>
        <w:right w:val="none" w:sz="0" w:space="0" w:color="auto"/>
      </w:divBdr>
    </w:div>
    <w:div w:id="701369080">
      <w:bodyDiv w:val="1"/>
      <w:marLeft w:val="0"/>
      <w:marRight w:val="0"/>
      <w:marTop w:val="0"/>
      <w:marBottom w:val="0"/>
      <w:divBdr>
        <w:top w:val="none" w:sz="0" w:space="0" w:color="auto"/>
        <w:left w:val="none" w:sz="0" w:space="0" w:color="auto"/>
        <w:bottom w:val="none" w:sz="0" w:space="0" w:color="auto"/>
        <w:right w:val="none" w:sz="0" w:space="0" w:color="auto"/>
      </w:divBdr>
    </w:div>
    <w:div w:id="704450935">
      <w:bodyDiv w:val="1"/>
      <w:marLeft w:val="0"/>
      <w:marRight w:val="0"/>
      <w:marTop w:val="0"/>
      <w:marBottom w:val="0"/>
      <w:divBdr>
        <w:top w:val="none" w:sz="0" w:space="0" w:color="auto"/>
        <w:left w:val="none" w:sz="0" w:space="0" w:color="auto"/>
        <w:bottom w:val="none" w:sz="0" w:space="0" w:color="auto"/>
        <w:right w:val="none" w:sz="0" w:space="0" w:color="auto"/>
      </w:divBdr>
    </w:div>
    <w:div w:id="717432392">
      <w:bodyDiv w:val="1"/>
      <w:marLeft w:val="0"/>
      <w:marRight w:val="0"/>
      <w:marTop w:val="0"/>
      <w:marBottom w:val="0"/>
      <w:divBdr>
        <w:top w:val="none" w:sz="0" w:space="0" w:color="auto"/>
        <w:left w:val="none" w:sz="0" w:space="0" w:color="auto"/>
        <w:bottom w:val="none" w:sz="0" w:space="0" w:color="auto"/>
        <w:right w:val="none" w:sz="0" w:space="0" w:color="auto"/>
      </w:divBdr>
    </w:div>
    <w:div w:id="721440089">
      <w:bodyDiv w:val="1"/>
      <w:marLeft w:val="0"/>
      <w:marRight w:val="0"/>
      <w:marTop w:val="0"/>
      <w:marBottom w:val="0"/>
      <w:divBdr>
        <w:top w:val="none" w:sz="0" w:space="0" w:color="auto"/>
        <w:left w:val="none" w:sz="0" w:space="0" w:color="auto"/>
        <w:bottom w:val="none" w:sz="0" w:space="0" w:color="auto"/>
        <w:right w:val="none" w:sz="0" w:space="0" w:color="auto"/>
      </w:divBdr>
    </w:div>
    <w:div w:id="768694402">
      <w:bodyDiv w:val="1"/>
      <w:marLeft w:val="0"/>
      <w:marRight w:val="0"/>
      <w:marTop w:val="0"/>
      <w:marBottom w:val="0"/>
      <w:divBdr>
        <w:top w:val="none" w:sz="0" w:space="0" w:color="auto"/>
        <w:left w:val="none" w:sz="0" w:space="0" w:color="auto"/>
        <w:bottom w:val="none" w:sz="0" w:space="0" w:color="auto"/>
        <w:right w:val="none" w:sz="0" w:space="0" w:color="auto"/>
      </w:divBdr>
    </w:div>
    <w:div w:id="784736885">
      <w:bodyDiv w:val="1"/>
      <w:marLeft w:val="0"/>
      <w:marRight w:val="0"/>
      <w:marTop w:val="0"/>
      <w:marBottom w:val="0"/>
      <w:divBdr>
        <w:top w:val="none" w:sz="0" w:space="0" w:color="auto"/>
        <w:left w:val="none" w:sz="0" w:space="0" w:color="auto"/>
        <w:bottom w:val="none" w:sz="0" w:space="0" w:color="auto"/>
        <w:right w:val="none" w:sz="0" w:space="0" w:color="auto"/>
      </w:divBdr>
    </w:div>
    <w:div w:id="884023565">
      <w:bodyDiv w:val="1"/>
      <w:marLeft w:val="0"/>
      <w:marRight w:val="0"/>
      <w:marTop w:val="0"/>
      <w:marBottom w:val="0"/>
      <w:divBdr>
        <w:top w:val="none" w:sz="0" w:space="0" w:color="auto"/>
        <w:left w:val="none" w:sz="0" w:space="0" w:color="auto"/>
        <w:bottom w:val="none" w:sz="0" w:space="0" w:color="auto"/>
        <w:right w:val="none" w:sz="0" w:space="0" w:color="auto"/>
      </w:divBdr>
    </w:div>
    <w:div w:id="888958914">
      <w:bodyDiv w:val="1"/>
      <w:marLeft w:val="0"/>
      <w:marRight w:val="0"/>
      <w:marTop w:val="0"/>
      <w:marBottom w:val="0"/>
      <w:divBdr>
        <w:top w:val="none" w:sz="0" w:space="0" w:color="auto"/>
        <w:left w:val="none" w:sz="0" w:space="0" w:color="auto"/>
        <w:bottom w:val="none" w:sz="0" w:space="0" w:color="auto"/>
        <w:right w:val="none" w:sz="0" w:space="0" w:color="auto"/>
      </w:divBdr>
    </w:div>
    <w:div w:id="1128624444">
      <w:bodyDiv w:val="1"/>
      <w:marLeft w:val="0"/>
      <w:marRight w:val="0"/>
      <w:marTop w:val="0"/>
      <w:marBottom w:val="0"/>
      <w:divBdr>
        <w:top w:val="none" w:sz="0" w:space="0" w:color="auto"/>
        <w:left w:val="none" w:sz="0" w:space="0" w:color="auto"/>
        <w:bottom w:val="none" w:sz="0" w:space="0" w:color="auto"/>
        <w:right w:val="none" w:sz="0" w:space="0" w:color="auto"/>
      </w:divBdr>
    </w:div>
    <w:div w:id="1463108574">
      <w:bodyDiv w:val="1"/>
      <w:marLeft w:val="0"/>
      <w:marRight w:val="0"/>
      <w:marTop w:val="0"/>
      <w:marBottom w:val="0"/>
      <w:divBdr>
        <w:top w:val="none" w:sz="0" w:space="0" w:color="auto"/>
        <w:left w:val="none" w:sz="0" w:space="0" w:color="auto"/>
        <w:bottom w:val="none" w:sz="0" w:space="0" w:color="auto"/>
        <w:right w:val="none" w:sz="0" w:space="0" w:color="auto"/>
      </w:divBdr>
    </w:div>
    <w:div w:id="1734886754">
      <w:bodyDiv w:val="1"/>
      <w:marLeft w:val="0"/>
      <w:marRight w:val="0"/>
      <w:marTop w:val="0"/>
      <w:marBottom w:val="0"/>
      <w:divBdr>
        <w:top w:val="none" w:sz="0" w:space="0" w:color="auto"/>
        <w:left w:val="none" w:sz="0" w:space="0" w:color="auto"/>
        <w:bottom w:val="none" w:sz="0" w:space="0" w:color="auto"/>
        <w:right w:val="none" w:sz="0" w:space="0" w:color="auto"/>
      </w:divBdr>
    </w:div>
    <w:div w:id="1885630467">
      <w:bodyDiv w:val="1"/>
      <w:marLeft w:val="0"/>
      <w:marRight w:val="0"/>
      <w:marTop w:val="0"/>
      <w:marBottom w:val="0"/>
      <w:divBdr>
        <w:top w:val="none" w:sz="0" w:space="0" w:color="auto"/>
        <w:left w:val="none" w:sz="0" w:space="0" w:color="auto"/>
        <w:bottom w:val="none" w:sz="0" w:space="0" w:color="auto"/>
        <w:right w:val="none" w:sz="0" w:space="0" w:color="auto"/>
      </w:divBdr>
      <w:divsChild>
        <w:div w:id="262106213">
          <w:marLeft w:val="-15"/>
          <w:marRight w:val="-15"/>
          <w:marTop w:val="0"/>
          <w:marBottom w:val="0"/>
          <w:divBdr>
            <w:top w:val="none" w:sz="0" w:space="0" w:color="auto"/>
            <w:left w:val="none" w:sz="0" w:space="0" w:color="auto"/>
            <w:bottom w:val="none" w:sz="0" w:space="0" w:color="auto"/>
            <w:right w:val="none" w:sz="0" w:space="0" w:color="auto"/>
          </w:divBdr>
          <w:divsChild>
            <w:div w:id="1716587888">
              <w:marLeft w:val="0"/>
              <w:marRight w:val="0"/>
              <w:marTop w:val="0"/>
              <w:marBottom w:val="0"/>
              <w:divBdr>
                <w:top w:val="none" w:sz="0" w:space="0" w:color="auto"/>
                <w:left w:val="none" w:sz="0" w:space="0" w:color="auto"/>
                <w:bottom w:val="none" w:sz="0" w:space="0" w:color="auto"/>
                <w:right w:val="none" w:sz="0" w:space="0" w:color="auto"/>
              </w:divBdr>
            </w:div>
          </w:divsChild>
        </w:div>
        <w:div w:id="667943149">
          <w:marLeft w:val="0"/>
          <w:marRight w:val="0"/>
          <w:marTop w:val="0"/>
          <w:marBottom w:val="0"/>
          <w:divBdr>
            <w:top w:val="none" w:sz="0" w:space="0" w:color="auto"/>
            <w:left w:val="none" w:sz="0" w:space="0" w:color="auto"/>
            <w:bottom w:val="none" w:sz="0" w:space="0" w:color="auto"/>
            <w:right w:val="none" w:sz="0" w:space="0" w:color="auto"/>
          </w:divBdr>
          <w:divsChild>
            <w:div w:id="605578920">
              <w:marLeft w:val="0"/>
              <w:marRight w:val="0"/>
              <w:marTop w:val="0"/>
              <w:marBottom w:val="0"/>
              <w:divBdr>
                <w:top w:val="none" w:sz="0" w:space="0" w:color="auto"/>
                <w:left w:val="none" w:sz="0" w:space="0" w:color="auto"/>
                <w:bottom w:val="none" w:sz="0" w:space="0" w:color="auto"/>
                <w:right w:val="none" w:sz="0" w:space="0" w:color="auto"/>
              </w:divBdr>
              <w:divsChild>
                <w:div w:id="235408972">
                  <w:marLeft w:val="0"/>
                  <w:marRight w:val="0"/>
                  <w:marTop w:val="0"/>
                  <w:marBottom w:val="0"/>
                  <w:divBdr>
                    <w:top w:val="none" w:sz="0" w:space="0" w:color="auto"/>
                    <w:left w:val="none" w:sz="0" w:space="0" w:color="auto"/>
                    <w:bottom w:val="none" w:sz="0" w:space="0" w:color="auto"/>
                    <w:right w:val="none" w:sz="0" w:space="0" w:color="auto"/>
                  </w:divBdr>
                </w:div>
                <w:div w:id="858816291">
                  <w:marLeft w:val="0"/>
                  <w:marRight w:val="0"/>
                  <w:marTop w:val="0"/>
                  <w:marBottom w:val="0"/>
                  <w:divBdr>
                    <w:top w:val="none" w:sz="0" w:space="0" w:color="auto"/>
                    <w:left w:val="none" w:sz="0" w:space="0" w:color="auto"/>
                    <w:bottom w:val="none" w:sz="0" w:space="0" w:color="auto"/>
                    <w:right w:val="none" w:sz="0" w:space="0" w:color="auto"/>
                  </w:divBdr>
                  <w:divsChild>
                    <w:div w:id="210311174">
                      <w:marLeft w:val="0"/>
                      <w:marRight w:val="0"/>
                      <w:marTop w:val="0"/>
                      <w:marBottom w:val="0"/>
                      <w:divBdr>
                        <w:top w:val="none" w:sz="0" w:space="0" w:color="008EE2"/>
                        <w:left w:val="none" w:sz="0" w:space="0" w:color="008EE2"/>
                        <w:bottom w:val="none" w:sz="0" w:space="0" w:color="008EE2"/>
                        <w:right w:val="none" w:sz="0" w:space="0" w:color="008EE2"/>
                      </w:divBdr>
                    </w:div>
                  </w:divsChild>
                </w:div>
                <w:div w:id="115494383">
                  <w:marLeft w:val="0"/>
                  <w:marRight w:val="0"/>
                  <w:marTop w:val="45"/>
                  <w:marBottom w:val="0"/>
                  <w:divBdr>
                    <w:top w:val="none" w:sz="0" w:space="0" w:color="auto"/>
                    <w:left w:val="none" w:sz="0" w:space="0" w:color="auto"/>
                    <w:bottom w:val="none" w:sz="0" w:space="0" w:color="auto"/>
                    <w:right w:val="none" w:sz="0" w:space="0" w:color="auto"/>
                  </w:divBdr>
                </w:div>
                <w:div w:id="511726835">
                  <w:marLeft w:val="0"/>
                  <w:marRight w:val="0"/>
                  <w:marTop w:val="45"/>
                  <w:marBottom w:val="0"/>
                  <w:divBdr>
                    <w:top w:val="none" w:sz="0" w:space="0" w:color="auto"/>
                    <w:left w:val="none" w:sz="0" w:space="0" w:color="auto"/>
                    <w:bottom w:val="none" w:sz="0" w:space="0" w:color="auto"/>
                    <w:right w:val="none" w:sz="0" w:space="0" w:color="auto"/>
                  </w:divBdr>
                </w:div>
                <w:div w:id="161967413">
                  <w:marLeft w:val="0"/>
                  <w:marRight w:val="0"/>
                  <w:marTop w:val="45"/>
                  <w:marBottom w:val="0"/>
                  <w:divBdr>
                    <w:top w:val="none" w:sz="0" w:space="0" w:color="auto"/>
                    <w:left w:val="none" w:sz="0" w:space="0" w:color="auto"/>
                    <w:bottom w:val="none" w:sz="0" w:space="0" w:color="auto"/>
                    <w:right w:val="none" w:sz="0" w:space="0" w:color="auto"/>
                  </w:divBdr>
                </w:div>
                <w:div w:id="586157185">
                  <w:marLeft w:val="0"/>
                  <w:marRight w:val="0"/>
                  <w:marTop w:val="45"/>
                  <w:marBottom w:val="0"/>
                  <w:divBdr>
                    <w:top w:val="none" w:sz="0" w:space="0" w:color="auto"/>
                    <w:left w:val="none" w:sz="0" w:space="0" w:color="auto"/>
                    <w:bottom w:val="none" w:sz="0" w:space="0" w:color="auto"/>
                    <w:right w:val="none" w:sz="0" w:space="0" w:color="auto"/>
                  </w:divBdr>
                </w:div>
                <w:div w:id="40398720">
                  <w:marLeft w:val="0"/>
                  <w:marRight w:val="0"/>
                  <w:marTop w:val="45"/>
                  <w:marBottom w:val="0"/>
                  <w:divBdr>
                    <w:top w:val="none" w:sz="0" w:space="0" w:color="auto"/>
                    <w:left w:val="none" w:sz="0" w:space="0" w:color="auto"/>
                    <w:bottom w:val="none" w:sz="0" w:space="0" w:color="auto"/>
                    <w:right w:val="none" w:sz="0" w:space="0" w:color="auto"/>
                  </w:divBdr>
                </w:div>
                <w:div w:id="1648506944">
                  <w:marLeft w:val="0"/>
                  <w:marRight w:val="0"/>
                  <w:marTop w:val="0"/>
                  <w:marBottom w:val="0"/>
                  <w:divBdr>
                    <w:top w:val="none" w:sz="0" w:space="0" w:color="auto"/>
                    <w:left w:val="none" w:sz="0" w:space="0" w:color="auto"/>
                    <w:bottom w:val="none" w:sz="0" w:space="0" w:color="auto"/>
                    <w:right w:val="none" w:sz="0" w:space="0" w:color="auto"/>
                  </w:divBdr>
                </w:div>
                <w:div w:id="1852259009">
                  <w:marLeft w:val="0"/>
                  <w:marRight w:val="0"/>
                  <w:marTop w:val="45"/>
                  <w:marBottom w:val="0"/>
                  <w:divBdr>
                    <w:top w:val="none" w:sz="0" w:space="0" w:color="auto"/>
                    <w:left w:val="none" w:sz="0" w:space="0" w:color="auto"/>
                    <w:bottom w:val="none" w:sz="0" w:space="0" w:color="auto"/>
                    <w:right w:val="none" w:sz="0" w:space="0" w:color="auto"/>
                  </w:divBdr>
                </w:div>
                <w:div w:id="190388229">
                  <w:marLeft w:val="0"/>
                  <w:marRight w:val="0"/>
                  <w:marTop w:val="45"/>
                  <w:marBottom w:val="0"/>
                  <w:divBdr>
                    <w:top w:val="none" w:sz="0" w:space="0" w:color="auto"/>
                    <w:left w:val="none" w:sz="0" w:space="0" w:color="auto"/>
                    <w:bottom w:val="none" w:sz="0" w:space="0" w:color="auto"/>
                    <w:right w:val="none" w:sz="0" w:space="0" w:color="auto"/>
                  </w:divBdr>
                </w:div>
                <w:div w:id="995064950">
                  <w:marLeft w:val="0"/>
                  <w:marRight w:val="0"/>
                  <w:marTop w:val="45"/>
                  <w:marBottom w:val="0"/>
                  <w:divBdr>
                    <w:top w:val="none" w:sz="0" w:space="0" w:color="auto"/>
                    <w:left w:val="none" w:sz="0" w:space="0" w:color="auto"/>
                    <w:bottom w:val="none" w:sz="0" w:space="0" w:color="auto"/>
                    <w:right w:val="none" w:sz="0" w:space="0" w:color="auto"/>
                  </w:divBdr>
                </w:div>
                <w:div w:id="348027700">
                  <w:marLeft w:val="0"/>
                  <w:marRight w:val="0"/>
                  <w:marTop w:val="45"/>
                  <w:marBottom w:val="0"/>
                  <w:divBdr>
                    <w:top w:val="none" w:sz="0" w:space="0" w:color="auto"/>
                    <w:left w:val="none" w:sz="0" w:space="0" w:color="auto"/>
                    <w:bottom w:val="none" w:sz="0" w:space="0" w:color="auto"/>
                    <w:right w:val="none" w:sz="0" w:space="0" w:color="auto"/>
                  </w:divBdr>
                </w:div>
              </w:divsChild>
            </w:div>
            <w:div w:id="146365930">
              <w:marLeft w:val="0"/>
              <w:marRight w:val="0"/>
              <w:marTop w:val="0"/>
              <w:marBottom w:val="0"/>
              <w:divBdr>
                <w:top w:val="none" w:sz="0" w:space="0" w:color="auto"/>
                <w:left w:val="none" w:sz="0" w:space="0" w:color="auto"/>
                <w:bottom w:val="none" w:sz="0" w:space="0" w:color="auto"/>
                <w:right w:val="none" w:sz="0" w:space="0" w:color="auto"/>
              </w:divBdr>
            </w:div>
            <w:div w:id="829711648">
              <w:marLeft w:val="1260"/>
              <w:marRight w:val="0"/>
              <w:marTop w:val="0"/>
              <w:marBottom w:val="0"/>
              <w:divBdr>
                <w:top w:val="none" w:sz="0" w:space="0" w:color="auto"/>
                <w:left w:val="none" w:sz="0" w:space="0" w:color="auto"/>
                <w:bottom w:val="none" w:sz="0" w:space="0" w:color="auto"/>
                <w:right w:val="none" w:sz="0" w:space="0" w:color="auto"/>
              </w:divBdr>
              <w:divsChild>
                <w:div w:id="1858352600">
                  <w:marLeft w:val="360"/>
                  <w:marRight w:val="360"/>
                  <w:marTop w:val="0"/>
                  <w:marBottom w:val="0"/>
                  <w:divBdr>
                    <w:top w:val="none" w:sz="0" w:space="0" w:color="auto"/>
                    <w:left w:val="none" w:sz="0" w:space="0" w:color="auto"/>
                    <w:bottom w:val="single" w:sz="6" w:space="0" w:color="C7CDD1"/>
                    <w:right w:val="none" w:sz="0" w:space="0" w:color="auto"/>
                  </w:divBdr>
                  <w:divsChild>
                    <w:div w:id="1648242227">
                      <w:marLeft w:val="0"/>
                      <w:marRight w:val="0"/>
                      <w:marTop w:val="0"/>
                      <w:marBottom w:val="0"/>
                      <w:divBdr>
                        <w:top w:val="none" w:sz="0" w:space="0" w:color="auto"/>
                        <w:left w:val="none" w:sz="0" w:space="0" w:color="auto"/>
                        <w:bottom w:val="none" w:sz="0" w:space="0" w:color="auto"/>
                        <w:right w:val="none" w:sz="0" w:space="0" w:color="auto"/>
                      </w:divBdr>
                    </w:div>
                  </w:divsChild>
                </w:div>
                <w:div w:id="1743137633">
                  <w:marLeft w:val="2880"/>
                  <w:marRight w:val="0"/>
                  <w:marTop w:val="0"/>
                  <w:marBottom w:val="0"/>
                  <w:divBdr>
                    <w:top w:val="none" w:sz="0" w:space="0" w:color="auto"/>
                    <w:left w:val="none" w:sz="0" w:space="0" w:color="auto"/>
                    <w:bottom w:val="none" w:sz="0" w:space="0" w:color="auto"/>
                    <w:right w:val="none" w:sz="0" w:space="0" w:color="auto"/>
                  </w:divBdr>
                  <w:divsChild>
                    <w:div w:id="1129713533">
                      <w:marLeft w:val="0"/>
                      <w:marRight w:val="180"/>
                      <w:marTop w:val="0"/>
                      <w:marBottom w:val="0"/>
                      <w:divBdr>
                        <w:top w:val="none" w:sz="0" w:space="0" w:color="auto"/>
                        <w:left w:val="none" w:sz="0" w:space="0" w:color="auto"/>
                        <w:bottom w:val="none" w:sz="0" w:space="0" w:color="auto"/>
                        <w:right w:val="none" w:sz="0" w:space="0" w:color="auto"/>
                      </w:divBdr>
                    </w:div>
                    <w:div w:id="161632157">
                      <w:marLeft w:val="0"/>
                      <w:marRight w:val="0"/>
                      <w:marTop w:val="0"/>
                      <w:marBottom w:val="0"/>
                      <w:divBdr>
                        <w:top w:val="none" w:sz="0" w:space="0" w:color="auto"/>
                        <w:left w:val="none" w:sz="0" w:space="0" w:color="auto"/>
                        <w:bottom w:val="none" w:sz="0" w:space="0" w:color="auto"/>
                        <w:right w:val="none" w:sz="0" w:space="0" w:color="auto"/>
                      </w:divBdr>
                      <w:divsChild>
                        <w:div w:id="984747562">
                          <w:marLeft w:val="0"/>
                          <w:marRight w:val="0"/>
                          <w:marTop w:val="0"/>
                          <w:marBottom w:val="0"/>
                          <w:divBdr>
                            <w:top w:val="none" w:sz="0" w:space="0" w:color="auto"/>
                            <w:left w:val="none" w:sz="0" w:space="0" w:color="auto"/>
                            <w:bottom w:val="none" w:sz="0" w:space="0" w:color="auto"/>
                            <w:right w:val="none" w:sz="0" w:space="0" w:color="auto"/>
                          </w:divBdr>
                          <w:divsChild>
                            <w:div w:id="1612203498">
                              <w:marLeft w:val="0"/>
                              <w:marRight w:val="0"/>
                              <w:marTop w:val="0"/>
                              <w:marBottom w:val="0"/>
                              <w:divBdr>
                                <w:top w:val="none" w:sz="0" w:space="0" w:color="auto"/>
                                <w:left w:val="none" w:sz="0" w:space="0" w:color="auto"/>
                                <w:bottom w:val="none" w:sz="0" w:space="0" w:color="auto"/>
                                <w:right w:val="none" w:sz="0" w:space="0" w:color="auto"/>
                              </w:divBdr>
                              <w:divsChild>
                                <w:div w:id="326326811">
                                  <w:marLeft w:val="0"/>
                                  <w:marRight w:val="0"/>
                                  <w:marTop w:val="0"/>
                                  <w:marBottom w:val="0"/>
                                  <w:divBdr>
                                    <w:top w:val="none" w:sz="0" w:space="0" w:color="auto"/>
                                    <w:left w:val="none" w:sz="0" w:space="0" w:color="auto"/>
                                    <w:bottom w:val="none" w:sz="0" w:space="0" w:color="auto"/>
                                    <w:right w:val="none" w:sz="0" w:space="0" w:color="auto"/>
                                  </w:divBdr>
                                  <w:divsChild>
                                    <w:div w:id="945111888">
                                      <w:marLeft w:val="0"/>
                                      <w:marRight w:val="0"/>
                                      <w:marTop w:val="0"/>
                                      <w:marBottom w:val="0"/>
                                      <w:divBdr>
                                        <w:top w:val="none" w:sz="0" w:space="0" w:color="auto"/>
                                        <w:left w:val="none" w:sz="0" w:space="0" w:color="auto"/>
                                        <w:bottom w:val="none" w:sz="0" w:space="0" w:color="auto"/>
                                        <w:right w:val="none" w:sz="0" w:space="0" w:color="auto"/>
                                      </w:divBdr>
                                    </w:div>
                                    <w:div w:id="1361399517">
                                      <w:marLeft w:val="0"/>
                                      <w:marRight w:val="0"/>
                                      <w:marTop w:val="0"/>
                                      <w:marBottom w:val="0"/>
                                      <w:divBdr>
                                        <w:top w:val="none" w:sz="0" w:space="0" w:color="auto"/>
                                        <w:left w:val="none" w:sz="0" w:space="0" w:color="auto"/>
                                        <w:bottom w:val="none" w:sz="0" w:space="0" w:color="auto"/>
                                        <w:right w:val="none" w:sz="0" w:space="0" w:color="auto"/>
                                      </w:divBdr>
                                      <w:divsChild>
                                        <w:div w:id="302347701">
                                          <w:marLeft w:val="0"/>
                                          <w:marRight w:val="0"/>
                                          <w:marTop w:val="0"/>
                                          <w:marBottom w:val="0"/>
                                          <w:divBdr>
                                            <w:top w:val="none" w:sz="0" w:space="0" w:color="auto"/>
                                            <w:left w:val="none" w:sz="0" w:space="0" w:color="auto"/>
                                            <w:bottom w:val="none" w:sz="0" w:space="0" w:color="auto"/>
                                            <w:right w:val="none" w:sz="0" w:space="0" w:color="auto"/>
                                          </w:divBdr>
                                          <w:divsChild>
                                            <w:div w:id="1771003123">
                                              <w:marLeft w:val="0"/>
                                              <w:marRight w:val="0"/>
                                              <w:marTop w:val="0"/>
                                              <w:marBottom w:val="0"/>
                                              <w:divBdr>
                                                <w:top w:val="none" w:sz="0" w:space="0" w:color="auto"/>
                                                <w:left w:val="none" w:sz="0" w:space="0" w:color="auto"/>
                                                <w:bottom w:val="none" w:sz="0" w:space="0" w:color="auto"/>
                                                <w:right w:val="none" w:sz="0" w:space="0" w:color="auto"/>
                                              </w:divBdr>
                                            </w:div>
                                            <w:div w:id="1537768821">
                                              <w:marLeft w:val="450"/>
                                              <w:marRight w:val="450"/>
                                              <w:marTop w:val="168"/>
                                              <w:marBottom w:val="450"/>
                                              <w:divBdr>
                                                <w:top w:val="single" w:sz="6" w:space="0" w:color="AAAAAA"/>
                                                <w:left w:val="single" w:sz="6" w:space="0" w:color="AAAAAA"/>
                                                <w:bottom w:val="single" w:sz="6" w:space="0" w:color="AAAAAA"/>
                                                <w:right w:val="single" w:sz="6" w:space="0" w:color="AAAAAA"/>
                                              </w:divBdr>
                                              <w:divsChild>
                                                <w:div w:id="2056342664">
                                                  <w:marLeft w:val="0"/>
                                                  <w:marRight w:val="0"/>
                                                  <w:marTop w:val="0"/>
                                                  <w:marBottom w:val="0"/>
                                                  <w:divBdr>
                                                    <w:top w:val="none" w:sz="0" w:space="0" w:color="auto"/>
                                                    <w:left w:val="none" w:sz="0" w:space="0" w:color="auto"/>
                                                    <w:bottom w:val="single" w:sz="6" w:space="6" w:color="AAAAAA"/>
                                                    <w:right w:val="none" w:sz="0" w:space="0" w:color="auto"/>
                                                  </w:divBdr>
                                                </w:div>
                                                <w:div w:id="1449274557">
                                                  <w:marLeft w:val="0"/>
                                                  <w:marRight w:val="0"/>
                                                  <w:marTop w:val="0"/>
                                                  <w:marBottom w:val="0"/>
                                                  <w:divBdr>
                                                    <w:top w:val="none" w:sz="0" w:space="0" w:color="auto"/>
                                                    <w:left w:val="none" w:sz="0" w:space="0" w:color="auto"/>
                                                    <w:bottom w:val="none" w:sz="0" w:space="0" w:color="auto"/>
                                                    <w:right w:val="none" w:sz="0" w:space="0" w:color="auto"/>
                                                  </w:divBdr>
                                                  <w:divsChild>
                                                    <w:div w:id="476647656">
                                                      <w:marLeft w:val="0"/>
                                                      <w:marRight w:val="0"/>
                                                      <w:marTop w:val="360"/>
                                                      <w:marBottom w:val="360"/>
                                                      <w:divBdr>
                                                        <w:top w:val="none" w:sz="0" w:space="0" w:color="auto"/>
                                                        <w:left w:val="none" w:sz="0" w:space="0" w:color="auto"/>
                                                        <w:bottom w:val="none" w:sz="0" w:space="0" w:color="auto"/>
                                                        <w:right w:val="none" w:sz="0" w:space="0" w:color="auto"/>
                                                      </w:divBdr>
                                                    </w:div>
                                                    <w:div w:id="898397141">
                                                      <w:marLeft w:val="0"/>
                                                      <w:marRight w:val="0"/>
                                                      <w:marTop w:val="0"/>
                                                      <w:marBottom w:val="0"/>
                                                      <w:divBdr>
                                                        <w:top w:val="none" w:sz="0" w:space="0" w:color="auto"/>
                                                        <w:left w:val="none" w:sz="0" w:space="0" w:color="auto"/>
                                                        <w:bottom w:val="none" w:sz="0" w:space="0" w:color="auto"/>
                                                        <w:right w:val="none" w:sz="0" w:space="0" w:color="auto"/>
                                                      </w:divBdr>
                                                      <w:divsChild>
                                                        <w:div w:id="594023573">
                                                          <w:marLeft w:val="0"/>
                                                          <w:marRight w:val="0"/>
                                                          <w:marTop w:val="0"/>
                                                          <w:marBottom w:val="0"/>
                                                          <w:divBdr>
                                                            <w:top w:val="none" w:sz="0" w:space="0" w:color="auto"/>
                                                            <w:left w:val="none" w:sz="0" w:space="0" w:color="auto"/>
                                                            <w:bottom w:val="none" w:sz="0" w:space="0" w:color="auto"/>
                                                            <w:right w:val="none" w:sz="0" w:space="0" w:color="auto"/>
                                                          </w:divBdr>
                                                          <w:divsChild>
                                                            <w:div w:id="1720587053">
                                                              <w:marLeft w:val="0"/>
                                                              <w:marRight w:val="0"/>
                                                              <w:marTop w:val="0"/>
                                                              <w:marBottom w:val="0"/>
                                                              <w:divBdr>
                                                                <w:top w:val="none" w:sz="0" w:space="0" w:color="auto"/>
                                                                <w:left w:val="none" w:sz="0" w:space="0" w:color="auto"/>
                                                                <w:bottom w:val="none" w:sz="0" w:space="0" w:color="auto"/>
                                                                <w:right w:val="none" w:sz="0" w:space="0" w:color="auto"/>
                                                              </w:divBdr>
                                                              <w:divsChild>
                                                                <w:div w:id="1494104351">
                                                                  <w:marLeft w:val="0"/>
                                                                  <w:marRight w:val="0"/>
                                                                  <w:marTop w:val="0"/>
                                                                  <w:marBottom w:val="0"/>
                                                                  <w:divBdr>
                                                                    <w:top w:val="none" w:sz="0" w:space="0" w:color="auto"/>
                                                                    <w:left w:val="none" w:sz="0" w:space="0" w:color="auto"/>
                                                                    <w:bottom w:val="none" w:sz="0" w:space="0" w:color="auto"/>
                                                                    <w:right w:val="none" w:sz="0" w:space="0" w:color="auto"/>
                                                                  </w:divBdr>
                                                                  <w:divsChild>
                                                                    <w:div w:id="1768883359">
                                                                      <w:marLeft w:val="0"/>
                                                                      <w:marRight w:val="0"/>
                                                                      <w:marTop w:val="0"/>
                                                                      <w:marBottom w:val="0"/>
                                                                      <w:divBdr>
                                                                        <w:top w:val="none" w:sz="0" w:space="0" w:color="auto"/>
                                                                        <w:left w:val="none" w:sz="0" w:space="0" w:color="auto"/>
                                                                        <w:bottom w:val="none" w:sz="0" w:space="0" w:color="auto"/>
                                                                        <w:right w:val="none" w:sz="0" w:space="0" w:color="auto"/>
                                                                      </w:divBdr>
                                                                      <w:divsChild>
                                                                        <w:div w:id="464586448">
                                                                          <w:marLeft w:val="0"/>
                                                                          <w:marRight w:val="0"/>
                                                                          <w:marTop w:val="0"/>
                                                                          <w:marBottom w:val="0"/>
                                                                          <w:divBdr>
                                                                            <w:top w:val="none" w:sz="0" w:space="0" w:color="auto"/>
                                                                            <w:left w:val="none" w:sz="0" w:space="0" w:color="auto"/>
                                                                            <w:bottom w:val="none" w:sz="0" w:space="0" w:color="auto"/>
                                                                            <w:right w:val="none" w:sz="0" w:space="0" w:color="auto"/>
                                                                          </w:divBdr>
                                                                          <w:divsChild>
                                                                            <w:div w:id="1575815132">
                                                                              <w:marLeft w:val="0"/>
                                                                              <w:marRight w:val="0"/>
                                                                              <w:marTop w:val="0"/>
                                                                              <w:marBottom w:val="0"/>
                                                                              <w:divBdr>
                                                                                <w:top w:val="none" w:sz="0" w:space="0" w:color="auto"/>
                                                                                <w:left w:val="none" w:sz="0" w:space="0" w:color="auto"/>
                                                                                <w:bottom w:val="none" w:sz="0" w:space="0" w:color="auto"/>
                                                                                <w:right w:val="none" w:sz="0" w:space="0" w:color="auto"/>
                                                                              </w:divBdr>
                                                                              <w:divsChild>
                                                                                <w:div w:id="819033847">
                                                                                  <w:marLeft w:val="0"/>
                                                                                  <w:marRight w:val="0"/>
                                                                                  <w:marTop w:val="0"/>
                                                                                  <w:marBottom w:val="0"/>
                                                                                  <w:divBdr>
                                                                                    <w:top w:val="none" w:sz="0" w:space="0" w:color="auto"/>
                                                                                    <w:left w:val="none" w:sz="0" w:space="0" w:color="auto"/>
                                                                                    <w:bottom w:val="none" w:sz="0" w:space="0" w:color="auto"/>
                                                                                    <w:right w:val="none" w:sz="0" w:space="0" w:color="auto"/>
                                                                                  </w:divBdr>
                                                                                </w:div>
                                                                                <w:div w:id="1816951088">
                                                                                  <w:marLeft w:val="0"/>
                                                                                  <w:marRight w:val="0"/>
                                                                                  <w:marTop w:val="0"/>
                                                                                  <w:marBottom w:val="75"/>
                                                                                  <w:divBdr>
                                                                                    <w:top w:val="none" w:sz="0" w:space="0" w:color="auto"/>
                                                                                    <w:left w:val="none" w:sz="0" w:space="0" w:color="auto"/>
                                                                                    <w:bottom w:val="none" w:sz="0" w:space="0" w:color="auto"/>
                                                                                    <w:right w:val="none" w:sz="0" w:space="0" w:color="auto"/>
                                                                                  </w:divBdr>
                                                                                  <w:divsChild>
                                                                                    <w:div w:id="1241528430">
                                                                                      <w:marLeft w:val="0"/>
                                                                                      <w:marRight w:val="0"/>
                                                                                      <w:marTop w:val="0"/>
                                                                                      <w:marBottom w:val="0"/>
                                                                                      <w:divBdr>
                                                                                        <w:top w:val="none" w:sz="0" w:space="0" w:color="auto"/>
                                                                                        <w:left w:val="none" w:sz="0" w:space="0" w:color="auto"/>
                                                                                        <w:bottom w:val="none" w:sz="0" w:space="0" w:color="auto"/>
                                                                                        <w:right w:val="none" w:sz="0" w:space="0" w:color="auto"/>
                                                                                      </w:divBdr>
                                                                                      <w:divsChild>
                                                                                        <w:div w:id="213551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45835618">
                                          <w:marLeft w:val="0"/>
                                          <w:marRight w:val="0"/>
                                          <w:marTop w:val="0"/>
                                          <w:marBottom w:val="0"/>
                                          <w:divBdr>
                                            <w:top w:val="none" w:sz="0" w:space="0" w:color="auto"/>
                                            <w:left w:val="none" w:sz="0" w:space="0" w:color="auto"/>
                                            <w:bottom w:val="none" w:sz="0" w:space="0" w:color="auto"/>
                                            <w:right w:val="none" w:sz="0" w:space="0" w:color="auto"/>
                                          </w:divBdr>
                                          <w:divsChild>
                                            <w:div w:id="1043748098">
                                              <w:marLeft w:val="0"/>
                                              <w:marRight w:val="0"/>
                                              <w:marTop w:val="0"/>
                                              <w:marBottom w:val="0"/>
                                              <w:divBdr>
                                                <w:top w:val="none" w:sz="0" w:space="0" w:color="auto"/>
                                                <w:left w:val="none" w:sz="0" w:space="0" w:color="auto"/>
                                                <w:bottom w:val="none" w:sz="0" w:space="0" w:color="auto"/>
                                                <w:right w:val="none" w:sz="0" w:space="0" w:color="auto"/>
                                              </w:divBdr>
                                            </w:div>
                                            <w:div w:id="29038655">
                                              <w:marLeft w:val="450"/>
                                              <w:marRight w:val="450"/>
                                              <w:marTop w:val="168"/>
                                              <w:marBottom w:val="450"/>
                                              <w:divBdr>
                                                <w:top w:val="single" w:sz="6" w:space="0" w:color="AAAAAA"/>
                                                <w:left w:val="single" w:sz="6" w:space="0" w:color="AAAAAA"/>
                                                <w:bottom w:val="single" w:sz="6" w:space="0" w:color="AAAAAA"/>
                                                <w:right w:val="single" w:sz="6" w:space="0" w:color="AAAAAA"/>
                                              </w:divBdr>
                                              <w:divsChild>
                                                <w:div w:id="1060254657">
                                                  <w:marLeft w:val="0"/>
                                                  <w:marRight w:val="0"/>
                                                  <w:marTop w:val="0"/>
                                                  <w:marBottom w:val="0"/>
                                                  <w:divBdr>
                                                    <w:top w:val="none" w:sz="0" w:space="0" w:color="auto"/>
                                                    <w:left w:val="none" w:sz="0" w:space="0" w:color="auto"/>
                                                    <w:bottom w:val="single" w:sz="6" w:space="6" w:color="AAAAAA"/>
                                                    <w:right w:val="none" w:sz="0" w:space="0" w:color="auto"/>
                                                  </w:divBdr>
                                                </w:div>
                                                <w:div w:id="115954457">
                                                  <w:marLeft w:val="0"/>
                                                  <w:marRight w:val="0"/>
                                                  <w:marTop w:val="0"/>
                                                  <w:marBottom w:val="0"/>
                                                  <w:divBdr>
                                                    <w:top w:val="none" w:sz="0" w:space="0" w:color="auto"/>
                                                    <w:left w:val="none" w:sz="0" w:space="0" w:color="auto"/>
                                                    <w:bottom w:val="none" w:sz="0" w:space="0" w:color="auto"/>
                                                    <w:right w:val="none" w:sz="0" w:space="0" w:color="auto"/>
                                                  </w:divBdr>
                                                  <w:divsChild>
                                                    <w:div w:id="305624425">
                                                      <w:marLeft w:val="0"/>
                                                      <w:marRight w:val="0"/>
                                                      <w:marTop w:val="360"/>
                                                      <w:marBottom w:val="360"/>
                                                      <w:divBdr>
                                                        <w:top w:val="none" w:sz="0" w:space="0" w:color="auto"/>
                                                        <w:left w:val="none" w:sz="0" w:space="0" w:color="auto"/>
                                                        <w:bottom w:val="none" w:sz="0" w:space="0" w:color="auto"/>
                                                        <w:right w:val="none" w:sz="0" w:space="0" w:color="auto"/>
                                                      </w:divBdr>
                                                    </w:div>
                                                    <w:div w:id="272788030">
                                                      <w:marLeft w:val="0"/>
                                                      <w:marRight w:val="0"/>
                                                      <w:marTop w:val="0"/>
                                                      <w:marBottom w:val="0"/>
                                                      <w:divBdr>
                                                        <w:top w:val="none" w:sz="0" w:space="0" w:color="auto"/>
                                                        <w:left w:val="none" w:sz="0" w:space="0" w:color="auto"/>
                                                        <w:bottom w:val="none" w:sz="0" w:space="0" w:color="auto"/>
                                                        <w:right w:val="none" w:sz="0" w:space="0" w:color="auto"/>
                                                      </w:divBdr>
                                                      <w:divsChild>
                                                        <w:div w:id="1403799387">
                                                          <w:marLeft w:val="0"/>
                                                          <w:marRight w:val="0"/>
                                                          <w:marTop w:val="0"/>
                                                          <w:marBottom w:val="0"/>
                                                          <w:divBdr>
                                                            <w:top w:val="none" w:sz="0" w:space="0" w:color="auto"/>
                                                            <w:left w:val="none" w:sz="0" w:space="0" w:color="auto"/>
                                                            <w:bottom w:val="none" w:sz="0" w:space="0" w:color="auto"/>
                                                            <w:right w:val="none" w:sz="0" w:space="0" w:color="auto"/>
                                                          </w:divBdr>
                                                          <w:divsChild>
                                                            <w:div w:id="1022170359">
                                                              <w:marLeft w:val="0"/>
                                                              <w:marRight w:val="0"/>
                                                              <w:marTop w:val="0"/>
                                                              <w:marBottom w:val="0"/>
                                                              <w:divBdr>
                                                                <w:top w:val="none" w:sz="0" w:space="0" w:color="auto"/>
                                                                <w:left w:val="none" w:sz="0" w:space="0" w:color="auto"/>
                                                                <w:bottom w:val="none" w:sz="0" w:space="0" w:color="auto"/>
                                                                <w:right w:val="none" w:sz="0" w:space="0" w:color="auto"/>
                                                              </w:divBdr>
                                                              <w:divsChild>
                                                                <w:div w:id="2059624413">
                                                                  <w:marLeft w:val="0"/>
                                                                  <w:marRight w:val="0"/>
                                                                  <w:marTop w:val="0"/>
                                                                  <w:marBottom w:val="0"/>
                                                                  <w:divBdr>
                                                                    <w:top w:val="none" w:sz="0" w:space="0" w:color="auto"/>
                                                                    <w:left w:val="none" w:sz="0" w:space="0" w:color="auto"/>
                                                                    <w:bottom w:val="none" w:sz="0" w:space="0" w:color="auto"/>
                                                                    <w:right w:val="none" w:sz="0" w:space="0" w:color="auto"/>
                                                                  </w:divBdr>
                                                                  <w:divsChild>
                                                                    <w:div w:id="1738212325">
                                                                      <w:marLeft w:val="0"/>
                                                                      <w:marRight w:val="0"/>
                                                                      <w:marTop w:val="0"/>
                                                                      <w:marBottom w:val="0"/>
                                                                      <w:divBdr>
                                                                        <w:top w:val="none" w:sz="0" w:space="0" w:color="auto"/>
                                                                        <w:left w:val="none" w:sz="0" w:space="0" w:color="auto"/>
                                                                        <w:bottom w:val="none" w:sz="0" w:space="0" w:color="auto"/>
                                                                        <w:right w:val="none" w:sz="0" w:space="0" w:color="auto"/>
                                                                      </w:divBdr>
                                                                      <w:divsChild>
                                                                        <w:div w:id="1780367767">
                                                                          <w:marLeft w:val="0"/>
                                                                          <w:marRight w:val="0"/>
                                                                          <w:marTop w:val="0"/>
                                                                          <w:marBottom w:val="0"/>
                                                                          <w:divBdr>
                                                                            <w:top w:val="none" w:sz="0" w:space="0" w:color="auto"/>
                                                                            <w:left w:val="none" w:sz="0" w:space="0" w:color="auto"/>
                                                                            <w:bottom w:val="none" w:sz="0" w:space="0" w:color="auto"/>
                                                                            <w:right w:val="none" w:sz="0" w:space="0" w:color="auto"/>
                                                                          </w:divBdr>
                                                                          <w:divsChild>
                                                                            <w:div w:id="203950433">
                                                                              <w:marLeft w:val="0"/>
                                                                              <w:marRight w:val="0"/>
                                                                              <w:marTop w:val="0"/>
                                                                              <w:marBottom w:val="0"/>
                                                                              <w:divBdr>
                                                                                <w:top w:val="none" w:sz="0" w:space="0" w:color="auto"/>
                                                                                <w:left w:val="none" w:sz="0" w:space="0" w:color="auto"/>
                                                                                <w:bottom w:val="none" w:sz="0" w:space="0" w:color="auto"/>
                                                                                <w:right w:val="none" w:sz="0" w:space="0" w:color="auto"/>
                                                                              </w:divBdr>
                                                                              <w:divsChild>
                                                                                <w:div w:id="1996911262">
                                                                                  <w:marLeft w:val="0"/>
                                                                                  <w:marRight w:val="0"/>
                                                                                  <w:marTop w:val="0"/>
                                                                                  <w:marBottom w:val="0"/>
                                                                                  <w:divBdr>
                                                                                    <w:top w:val="none" w:sz="0" w:space="0" w:color="auto"/>
                                                                                    <w:left w:val="none" w:sz="0" w:space="0" w:color="auto"/>
                                                                                    <w:bottom w:val="none" w:sz="0" w:space="0" w:color="auto"/>
                                                                                    <w:right w:val="none" w:sz="0" w:space="0" w:color="auto"/>
                                                                                  </w:divBdr>
                                                                                </w:div>
                                                                                <w:div w:id="650136088">
                                                                                  <w:marLeft w:val="0"/>
                                                                                  <w:marRight w:val="0"/>
                                                                                  <w:marTop w:val="0"/>
                                                                                  <w:marBottom w:val="75"/>
                                                                                  <w:divBdr>
                                                                                    <w:top w:val="none" w:sz="0" w:space="0" w:color="auto"/>
                                                                                    <w:left w:val="none" w:sz="0" w:space="0" w:color="auto"/>
                                                                                    <w:bottom w:val="none" w:sz="0" w:space="0" w:color="auto"/>
                                                                                    <w:right w:val="none" w:sz="0" w:space="0" w:color="auto"/>
                                                                                  </w:divBdr>
                                                                                  <w:divsChild>
                                                                                    <w:div w:id="398598260">
                                                                                      <w:marLeft w:val="0"/>
                                                                                      <w:marRight w:val="0"/>
                                                                                      <w:marTop w:val="0"/>
                                                                                      <w:marBottom w:val="0"/>
                                                                                      <w:divBdr>
                                                                                        <w:top w:val="none" w:sz="0" w:space="0" w:color="auto"/>
                                                                                        <w:left w:val="none" w:sz="0" w:space="0" w:color="auto"/>
                                                                                        <w:bottom w:val="none" w:sz="0" w:space="0" w:color="auto"/>
                                                                                        <w:right w:val="none" w:sz="0" w:space="0" w:color="auto"/>
                                                                                      </w:divBdr>
                                                                                      <w:divsChild>
                                                                                        <w:div w:id="99857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3455545">
                                          <w:marLeft w:val="0"/>
                                          <w:marRight w:val="0"/>
                                          <w:marTop w:val="0"/>
                                          <w:marBottom w:val="0"/>
                                          <w:divBdr>
                                            <w:top w:val="none" w:sz="0" w:space="0" w:color="auto"/>
                                            <w:left w:val="none" w:sz="0" w:space="0" w:color="auto"/>
                                            <w:bottom w:val="none" w:sz="0" w:space="0" w:color="auto"/>
                                            <w:right w:val="none" w:sz="0" w:space="0" w:color="auto"/>
                                          </w:divBdr>
                                          <w:divsChild>
                                            <w:div w:id="1629972939">
                                              <w:marLeft w:val="0"/>
                                              <w:marRight w:val="0"/>
                                              <w:marTop w:val="0"/>
                                              <w:marBottom w:val="0"/>
                                              <w:divBdr>
                                                <w:top w:val="none" w:sz="0" w:space="0" w:color="auto"/>
                                                <w:left w:val="none" w:sz="0" w:space="0" w:color="auto"/>
                                                <w:bottom w:val="none" w:sz="0" w:space="0" w:color="auto"/>
                                                <w:right w:val="none" w:sz="0" w:space="0" w:color="auto"/>
                                              </w:divBdr>
                                            </w:div>
                                            <w:div w:id="32121581">
                                              <w:marLeft w:val="450"/>
                                              <w:marRight w:val="450"/>
                                              <w:marTop w:val="168"/>
                                              <w:marBottom w:val="450"/>
                                              <w:divBdr>
                                                <w:top w:val="single" w:sz="6" w:space="0" w:color="AAAAAA"/>
                                                <w:left w:val="single" w:sz="6" w:space="0" w:color="AAAAAA"/>
                                                <w:bottom w:val="single" w:sz="6" w:space="0" w:color="AAAAAA"/>
                                                <w:right w:val="single" w:sz="6" w:space="0" w:color="AAAAAA"/>
                                              </w:divBdr>
                                              <w:divsChild>
                                                <w:div w:id="1156727887">
                                                  <w:marLeft w:val="0"/>
                                                  <w:marRight w:val="0"/>
                                                  <w:marTop w:val="0"/>
                                                  <w:marBottom w:val="0"/>
                                                  <w:divBdr>
                                                    <w:top w:val="none" w:sz="0" w:space="0" w:color="auto"/>
                                                    <w:left w:val="none" w:sz="0" w:space="0" w:color="auto"/>
                                                    <w:bottom w:val="single" w:sz="6" w:space="6" w:color="AAAAAA"/>
                                                    <w:right w:val="none" w:sz="0" w:space="0" w:color="auto"/>
                                                  </w:divBdr>
                                                </w:div>
                                                <w:div w:id="1195385348">
                                                  <w:marLeft w:val="0"/>
                                                  <w:marRight w:val="0"/>
                                                  <w:marTop w:val="0"/>
                                                  <w:marBottom w:val="0"/>
                                                  <w:divBdr>
                                                    <w:top w:val="none" w:sz="0" w:space="0" w:color="auto"/>
                                                    <w:left w:val="none" w:sz="0" w:space="0" w:color="auto"/>
                                                    <w:bottom w:val="none" w:sz="0" w:space="0" w:color="auto"/>
                                                    <w:right w:val="none" w:sz="0" w:space="0" w:color="auto"/>
                                                  </w:divBdr>
                                                  <w:divsChild>
                                                    <w:div w:id="832767829">
                                                      <w:marLeft w:val="0"/>
                                                      <w:marRight w:val="0"/>
                                                      <w:marTop w:val="360"/>
                                                      <w:marBottom w:val="360"/>
                                                      <w:divBdr>
                                                        <w:top w:val="none" w:sz="0" w:space="0" w:color="auto"/>
                                                        <w:left w:val="none" w:sz="0" w:space="0" w:color="auto"/>
                                                        <w:bottom w:val="none" w:sz="0" w:space="0" w:color="auto"/>
                                                        <w:right w:val="none" w:sz="0" w:space="0" w:color="auto"/>
                                                      </w:divBdr>
                                                    </w:div>
                                                    <w:div w:id="951325392">
                                                      <w:marLeft w:val="0"/>
                                                      <w:marRight w:val="0"/>
                                                      <w:marTop w:val="0"/>
                                                      <w:marBottom w:val="0"/>
                                                      <w:divBdr>
                                                        <w:top w:val="none" w:sz="0" w:space="0" w:color="auto"/>
                                                        <w:left w:val="none" w:sz="0" w:space="0" w:color="auto"/>
                                                        <w:bottom w:val="none" w:sz="0" w:space="0" w:color="auto"/>
                                                        <w:right w:val="none" w:sz="0" w:space="0" w:color="auto"/>
                                                      </w:divBdr>
                                                      <w:divsChild>
                                                        <w:div w:id="384985637">
                                                          <w:marLeft w:val="0"/>
                                                          <w:marRight w:val="0"/>
                                                          <w:marTop w:val="0"/>
                                                          <w:marBottom w:val="0"/>
                                                          <w:divBdr>
                                                            <w:top w:val="none" w:sz="0" w:space="0" w:color="auto"/>
                                                            <w:left w:val="none" w:sz="0" w:space="0" w:color="auto"/>
                                                            <w:bottom w:val="none" w:sz="0" w:space="0" w:color="auto"/>
                                                            <w:right w:val="none" w:sz="0" w:space="0" w:color="auto"/>
                                                          </w:divBdr>
                                                          <w:divsChild>
                                                            <w:div w:id="1270888823">
                                                              <w:marLeft w:val="0"/>
                                                              <w:marRight w:val="0"/>
                                                              <w:marTop w:val="0"/>
                                                              <w:marBottom w:val="0"/>
                                                              <w:divBdr>
                                                                <w:top w:val="none" w:sz="0" w:space="0" w:color="auto"/>
                                                                <w:left w:val="none" w:sz="0" w:space="0" w:color="auto"/>
                                                                <w:bottom w:val="none" w:sz="0" w:space="0" w:color="auto"/>
                                                                <w:right w:val="none" w:sz="0" w:space="0" w:color="auto"/>
                                                              </w:divBdr>
                                                              <w:divsChild>
                                                                <w:div w:id="251934609">
                                                                  <w:marLeft w:val="0"/>
                                                                  <w:marRight w:val="0"/>
                                                                  <w:marTop w:val="0"/>
                                                                  <w:marBottom w:val="0"/>
                                                                  <w:divBdr>
                                                                    <w:top w:val="none" w:sz="0" w:space="0" w:color="auto"/>
                                                                    <w:left w:val="none" w:sz="0" w:space="0" w:color="auto"/>
                                                                    <w:bottom w:val="none" w:sz="0" w:space="0" w:color="auto"/>
                                                                    <w:right w:val="none" w:sz="0" w:space="0" w:color="auto"/>
                                                                  </w:divBdr>
                                                                  <w:divsChild>
                                                                    <w:div w:id="2051949419">
                                                                      <w:marLeft w:val="0"/>
                                                                      <w:marRight w:val="0"/>
                                                                      <w:marTop w:val="0"/>
                                                                      <w:marBottom w:val="0"/>
                                                                      <w:divBdr>
                                                                        <w:top w:val="none" w:sz="0" w:space="0" w:color="auto"/>
                                                                        <w:left w:val="none" w:sz="0" w:space="0" w:color="auto"/>
                                                                        <w:bottom w:val="none" w:sz="0" w:space="0" w:color="auto"/>
                                                                        <w:right w:val="none" w:sz="0" w:space="0" w:color="auto"/>
                                                                      </w:divBdr>
                                                                      <w:divsChild>
                                                                        <w:div w:id="1297178881">
                                                                          <w:marLeft w:val="0"/>
                                                                          <w:marRight w:val="0"/>
                                                                          <w:marTop w:val="0"/>
                                                                          <w:marBottom w:val="0"/>
                                                                          <w:divBdr>
                                                                            <w:top w:val="none" w:sz="0" w:space="0" w:color="auto"/>
                                                                            <w:left w:val="none" w:sz="0" w:space="0" w:color="auto"/>
                                                                            <w:bottom w:val="none" w:sz="0" w:space="0" w:color="auto"/>
                                                                            <w:right w:val="none" w:sz="0" w:space="0" w:color="auto"/>
                                                                          </w:divBdr>
                                                                          <w:divsChild>
                                                                            <w:div w:id="584530813">
                                                                              <w:marLeft w:val="0"/>
                                                                              <w:marRight w:val="0"/>
                                                                              <w:marTop w:val="0"/>
                                                                              <w:marBottom w:val="0"/>
                                                                              <w:divBdr>
                                                                                <w:top w:val="none" w:sz="0" w:space="0" w:color="auto"/>
                                                                                <w:left w:val="none" w:sz="0" w:space="0" w:color="auto"/>
                                                                                <w:bottom w:val="none" w:sz="0" w:space="0" w:color="auto"/>
                                                                                <w:right w:val="none" w:sz="0" w:space="0" w:color="auto"/>
                                                                              </w:divBdr>
                                                                              <w:divsChild>
                                                                                <w:div w:id="1519126403">
                                                                                  <w:marLeft w:val="0"/>
                                                                                  <w:marRight w:val="0"/>
                                                                                  <w:marTop w:val="0"/>
                                                                                  <w:marBottom w:val="0"/>
                                                                                  <w:divBdr>
                                                                                    <w:top w:val="none" w:sz="0" w:space="0" w:color="auto"/>
                                                                                    <w:left w:val="none" w:sz="0" w:space="0" w:color="auto"/>
                                                                                    <w:bottom w:val="none" w:sz="0" w:space="0" w:color="auto"/>
                                                                                    <w:right w:val="none" w:sz="0" w:space="0" w:color="auto"/>
                                                                                  </w:divBdr>
                                                                                </w:div>
                                                                                <w:div w:id="166333472">
                                                                                  <w:marLeft w:val="0"/>
                                                                                  <w:marRight w:val="0"/>
                                                                                  <w:marTop w:val="0"/>
                                                                                  <w:marBottom w:val="75"/>
                                                                                  <w:divBdr>
                                                                                    <w:top w:val="none" w:sz="0" w:space="0" w:color="auto"/>
                                                                                    <w:left w:val="none" w:sz="0" w:space="0" w:color="auto"/>
                                                                                    <w:bottom w:val="none" w:sz="0" w:space="0" w:color="auto"/>
                                                                                    <w:right w:val="none" w:sz="0" w:space="0" w:color="auto"/>
                                                                                  </w:divBdr>
                                                                                  <w:divsChild>
                                                                                    <w:div w:id="1475217886">
                                                                                      <w:marLeft w:val="0"/>
                                                                                      <w:marRight w:val="0"/>
                                                                                      <w:marTop w:val="0"/>
                                                                                      <w:marBottom w:val="0"/>
                                                                                      <w:divBdr>
                                                                                        <w:top w:val="none" w:sz="0" w:space="0" w:color="auto"/>
                                                                                        <w:left w:val="none" w:sz="0" w:space="0" w:color="auto"/>
                                                                                        <w:bottom w:val="none" w:sz="0" w:space="0" w:color="auto"/>
                                                                                        <w:right w:val="none" w:sz="0" w:space="0" w:color="auto"/>
                                                                                      </w:divBdr>
                                                                                      <w:divsChild>
                                                                                        <w:div w:id="630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3185534">
                                          <w:marLeft w:val="0"/>
                                          <w:marRight w:val="0"/>
                                          <w:marTop w:val="0"/>
                                          <w:marBottom w:val="0"/>
                                          <w:divBdr>
                                            <w:top w:val="none" w:sz="0" w:space="0" w:color="auto"/>
                                            <w:left w:val="none" w:sz="0" w:space="0" w:color="auto"/>
                                            <w:bottom w:val="none" w:sz="0" w:space="0" w:color="auto"/>
                                            <w:right w:val="none" w:sz="0" w:space="0" w:color="auto"/>
                                          </w:divBdr>
                                          <w:divsChild>
                                            <w:div w:id="1183737469">
                                              <w:marLeft w:val="0"/>
                                              <w:marRight w:val="0"/>
                                              <w:marTop w:val="0"/>
                                              <w:marBottom w:val="0"/>
                                              <w:divBdr>
                                                <w:top w:val="none" w:sz="0" w:space="0" w:color="auto"/>
                                                <w:left w:val="none" w:sz="0" w:space="0" w:color="auto"/>
                                                <w:bottom w:val="none" w:sz="0" w:space="0" w:color="auto"/>
                                                <w:right w:val="none" w:sz="0" w:space="0" w:color="auto"/>
                                              </w:divBdr>
                                            </w:div>
                                            <w:div w:id="927539372">
                                              <w:marLeft w:val="450"/>
                                              <w:marRight w:val="450"/>
                                              <w:marTop w:val="168"/>
                                              <w:marBottom w:val="450"/>
                                              <w:divBdr>
                                                <w:top w:val="single" w:sz="6" w:space="0" w:color="AAAAAA"/>
                                                <w:left w:val="single" w:sz="6" w:space="0" w:color="AAAAAA"/>
                                                <w:bottom w:val="single" w:sz="6" w:space="0" w:color="AAAAAA"/>
                                                <w:right w:val="single" w:sz="6" w:space="0" w:color="AAAAAA"/>
                                              </w:divBdr>
                                              <w:divsChild>
                                                <w:div w:id="1653025009">
                                                  <w:marLeft w:val="0"/>
                                                  <w:marRight w:val="0"/>
                                                  <w:marTop w:val="0"/>
                                                  <w:marBottom w:val="0"/>
                                                  <w:divBdr>
                                                    <w:top w:val="none" w:sz="0" w:space="0" w:color="auto"/>
                                                    <w:left w:val="none" w:sz="0" w:space="0" w:color="auto"/>
                                                    <w:bottom w:val="single" w:sz="6" w:space="6" w:color="AAAAAA"/>
                                                    <w:right w:val="none" w:sz="0" w:space="0" w:color="auto"/>
                                                  </w:divBdr>
                                                </w:div>
                                                <w:div w:id="29115018">
                                                  <w:marLeft w:val="0"/>
                                                  <w:marRight w:val="0"/>
                                                  <w:marTop w:val="0"/>
                                                  <w:marBottom w:val="0"/>
                                                  <w:divBdr>
                                                    <w:top w:val="none" w:sz="0" w:space="0" w:color="auto"/>
                                                    <w:left w:val="none" w:sz="0" w:space="0" w:color="auto"/>
                                                    <w:bottom w:val="none" w:sz="0" w:space="0" w:color="auto"/>
                                                    <w:right w:val="none" w:sz="0" w:space="0" w:color="auto"/>
                                                  </w:divBdr>
                                                  <w:divsChild>
                                                    <w:div w:id="1151675873">
                                                      <w:marLeft w:val="0"/>
                                                      <w:marRight w:val="0"/>
                                                      <w:marTop w:val="360"/>
                                                      <w:marBottom w:val="360"/>
                                                      <w:divBdr>
                                                        <w:top w:val="none" w:sz="0" w:space="0" w:color="auto"/>
                                                        <w:left w:val="none" w:sz="0" w:space="0" w:color="auto"/>
                                                        <w:bottom w:val="none" w:sz="0" w:space="0" w:color="auto"/>
                                                        <w:right w:val="none" w:sz="0" w:space="0" w:color="auto"/>
                                                      </w:divBdr>
                                                    </w:div>
                                                    <w:div w:id="1129859888">
                                                      <w:marLeft w:val="0"/>
                                                      <w:marRight w:val="0"/>
                                                      <w:marTop w:val="0"/>
                                                      <w:marBottom w:val="0"/>
                                                      <w:divBdr>
                                                        <w:top w:val="none" w:sz="0" w:space="0" w:color="auto"/>
                                                        <w:left w:val="none" w:sz="0" w:space="0" w:color="auto"/>
                                                        <w:bottom w:val="none" w:sz="0" w:space="0" w:color="auto"/>
                                                        <w:right w:val="none" w:sz="0" w:space="0" w:color="auto"/>
                                                      </w:divBdr>
                                                      <w:divsChild>
                                                        <w:div w:id="1374229957">
                                                          <w:marLeft w:val="0"/>
                                                          <w:marRight w:val="0"/>
                                                          <w:marTop w:val="0"/>
                                                          <w:marBottom w:val="0"/>
                                                          <w:divBdr>
                                                            <w:top w:val="none" w:sz="0" w:space="0" w:color="auto"/>
                                                            <w:left w:val="none" w:sz="0" w:space="0" w:color="auto"/>
                                                            <w:bottom w:val="none" w:sz="0" w:space="0" w:color="auto"/>
                                                            <w:right w:val="none" w:sz="0" w:space="0" w:color="auto"/>
                                                          </w:divBdr>
                                                          <w:divsChild>
                                                            <w:div w:id="442655293">
                                                              <w:marLeft w:val="0"/>
                                                              <w:marRight w:val="0"/>
                                                              <w:marTop w:val="0"/>
                                                              <w:marBottom w:val="0"/>
                                                              <w:divBdr>
                                                                <w:top w:val="none" w:sz="0" w:space="0" w:color="auto"/>
                                                                <w:left w:val="none" w:sz="0" w:space="0" w:color="auto"/>
                                                                <w:bottom w:val="none" w:sz="0" w:space="0" w:color="auto"/>
                                                                <w:right w:val="none" w:sz="0" w:space="0" w:color="auto"/>
                                                              </w:divBdr>
                                                              <w:divsChild>
                                                                <w:div w:id="1766920424">
                                                                  <w:marLeft w:val="0"/>
                                                                  <w:marRight w:val="0"/>
                                                                  <w:marTop w:val="0"/>
                                                                  <w:marBottom w:val="0"/>
                                                                  <w:divBdr>
                                                                    <w:top w:val="none" w:sz="0" w:space="0" w:color="auto"/>
                                                                    <w:left w:val="none" w:sz="0" w:space="0" w:color="auto"/>
                                                                    <w:bottom w:val="none" w:sz="0" w:space="0" w:color="auto"/>
                                                                    <w:right w:val="none" w:sz="0" w:space="0" w:color="auto"/>
                                                                  </w:divBdr>
                                                                  <w:divsChild>
                                                                    <w:div w:id="1161893008">
                                                                      <w:marLeft w:val="0"/>
                                                                      <w:marRight w:val="0"/>
                                                                      <w:marTop w:val="0"/>
                                                                      <w:marBottom w:val="0"/>
                                                                      <w:divBdr>
                                                                        <w:top w:val="none" w:sz="0" w:space="0" w:color="auto"/>
                                                                        <w:left w:val="none" w:sz="0" w:space="0" w:color="auto"/>
                                                                        <w:bottom w:val="none" w:sz="0" w:space="0" w:color="auto"/>
                                                                        <w:right w:val="none" w:sz="0" w:space="0" w:color="auto"/>
                                                                      </w:divBdr>
                                                                      <w:divsChild>
                                                                        <w:div w:id="1706251262">
                                                                          <w:marLeft w:val="0"/>
                                                                          <w:marRight w:val="0"/>
                                                                          <w:marTop w:val="0"/>
                                                                          <w:marBottom w:val="0"/>
                                                                          <w:divBdr>
                                                                            <w:top w:val="none" w:sz="0" w:space="0" w:color="auto"/>
                                                                            <w:left w:val="none" w:sz="0" w:space="0" w:color="auto"/>
                                                                            <w:bottom w:val="none" w:sz="0" w:space="0" w:color="auto"/>
                                                                            <w:right w:val="none" w:sz="0" w:space="0" w:color="auto"/>
                                                                          </w:divBdr>
                                                                          <w:divsChild>
                                                                            <w:div w:id="526721366">
                                                                              <w:marLeft w:val="0"/>
                                                                              <w:marRight w:val="0"/>
                                                                              <w:marTop w:val="0"/>
                                                                              <w:marBottom w:val="0"/>
                                                                              <w:divBdr>
                                                                                <w:top w:val="none" w:sz="0" w:space="0" w:color="auto"/>
                                                                                <w:left w:val="none" w:sz="0" w:space="0" w:color="auto"/>
                                                                                <w:bottom w:val="none" w:sz="0" w:space="0" w:color="auto"/>
                                                                                <w:right w:val="none" w:sz="0" w:space="0" w:color="auto"/>
                                                                              </w:divBdr>
                                                                              <w:divsChild>
                                                                                <w:div w:id="906308566">
                                                                                  <w:marLeft w:val="0"/>
                                                                                  <w:marRight w:val="0"/>
                                                                                  <w:marTop w:val="0"/>
                                                                                  <w:marBottom w:val="0"/>
                                                                                  <w:divBdr>
                                                                                    <w:top w:val="none" w:sz="0" w:space="0" w:color="auto"/>
                                                                                    <w:left w:val="none" w:sz="0" w:space="0" w:color="auto"/>
                                                                                    <w:bottom w:val="none" w:sz="0" w:space="0" w:color="auto"/>
                                                                                    <w:right w:val="none" w:sz="0" w:space="0" w:color="auto"/>
                                                                                  </w:divBdr>
                                                                                </w:div>
                                                                                <w:div w:id="219441684">
                                                                                  <w:marLeft w:val="0"/>
                                                                                  <w:marRight w:val="0"/>
                                                                                  <w:marTop w:val="0"/>
                                                                                  <w:marBottom w:val="75"/>
                                                                                  <w:divBdr>
                                                                                    <w:top w:val="none" w:sz="0" w:space="0" w:color="auto"/>
                                                                                    <w:left w:val="none" w:sz="0" w:space="0" w:color="auto"/>
                                                                                    <w:bottom w:val="none" w:sz="0" w:space="0" w:color="auto"/>
                                                                                    <w:right w:val="none" w:sz="0" w:space="0" w:color="auto"/>
                                                                                  </w:divBdr>
                                                                                  <w:divsChild>
                                                                                    <w:div w:id="1755710318">
                                                                                      <w:marLeft w:val="0"/>
                                                                                      <w:marRight w:val="0"/>
                                                                                      <w:marTop w:val="0"/>
                                                                                      <w:marBottom w:val="0"/>
                                                                                      <w:divBdr>
                                                                                        <w:top w:val="none" w:sz="0" w:space="0" w:color="auto"/>
                                                                                        <w:left w:val="none" w:sz="0" w:space="0" w:color="auto"/>
                                                                                        <w:bottom w:val="none" w:sz="0" w:space="0" w:color="auto"/>
                                                                                        <w:right w:val="none" w:sz="0" w:space="0" w:color="auto"/>
                                                                                      </w:divBdr>
                                                                                      <w:divsChild>
                                                                                        <w:div w:id="147301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60995591">
                                          <w:marLeft w:val="0"/>
                                          <w:marRight w:val="0"/>
                                          <w:marTop w:val="0"/>
                                          <w:marBottom w:val="0"/>
                                          <w:divBdr>
                                            <w:top w:val="none" w:sz="0" w:space="0" w:color="auto"/>
                                            <w:left w:val="none" w:sz="0" w:space="0" w:color="auto"/>
                                            <w:bottom w:val="none" w:sz="0" w:space="0" w:color="auto"/>
                                            <w:right w:val="none" w:sz="0" w:space="0" w:color="auto"/>
                                          </w:divBdr>
                                          <w:divsChild>
                                            <w:div w:id="2138327062">
                                              <w:marLeft w:val="0"/>
                                              <w:marRight w:val="0"/>
                                              <w:marTop w:val="0"/>
                                              <w:marBottom w:val="0"/>
                                              <w:divBdr>
                                                <w:top w:val="none" w:sz="0" w:space="0" w:color="auto"/>
                                                <w:left w:val="none" w:sz="0" w:space="0" w:color="auto"/>
                                                <w:bottom w:val="none" w:sz="0" w:space="0" w:color="auto"/>
                                                <w:right w:val="none" w:sz="0" w:space="0" w:color="auto"/>
                                              </w:divBdr>
                                            </w:div>
                                            <w:div w:id="846166934">
                                              <w:marLeft w:val="450"/>
                                              <w:marRight w:val="450"/>
                                              <w:marTop w:val="168"/>
                                              <w:marBottom w:val="450"/>
                                              <w:divBdr>
                                                <w:top w:val="single" w:sz="6" w:space="0" w:color="AAAAAA"/>
                                                <w:left w:val="single" w:sz="6" w:space="0" w:color="AAAAAA"/>
                                                <w:bottom w:val="single" w:sz="6" w:space="0" w:color="AAAAAA"/>
                                                <w:right w:val="single" w:sz="6" w:space="0" w:color="AAAAAA"/>
                                              </w:divBdr>
                                              <w:divsChild>
                                                <w:div w:id="245266445">
                                                  <w:marLeft w:val="0"/>
                                                  <w:marRight w:val="0"/>
                                                  <w:marTop w:val="0"/>
                                                  <w:marBottom w:val="0"/>
                                                  <w:divBdr>
                                                    <w:top w:val="none" w:sz="0" w:space="0" w:color="auto"/>
                                                    <w:left w:val="none" w:sz="0" w:space="0" w:color="auto"/>
                                                    <w:bottom w:val="single" w:sz="6" w:space="6" w:color="AAAAAA"/>
                                                    <w:right w:val="none" w:sz="0" w:space="0" w:color="auto"/>
                                                  </w:divBdr>
                                                </w:div>
                                                <w:div w:id="1882401286">
                                                  <w:marLeft w:val="0"/>
                                                  <w:marRight w:val="0"/>
                                                  <w:marTop w:val="0"/>
                                                  <w:marBottom w:val="0"/>
                                                  <w:divBdr>
                                                    <w:top w:val="none" w:sz="0" w:space="0" w:color="auto"/>
                                                    <w:left w:val="none" w:sz="0" w:space="0" w:color="auto"/>
                                                    <w:bottom w:val="none" w:sz="0" w:space="0" w:color="auto"/>
                                                    <w:right w:val="none" w:sz="0" w:space="0" w:color="auto"/>
                                                  </w:divBdr>
                                                  <w:divsChild>
                                                    <w:div w:id="694573185">
                                                      <w:marLeft w:val="0"/>
                                                      <w:marRight w:val="0"/>
                                                      <w:marTop w:val="360"/>
                                                      <w:marBottom w:val="360"/>
                                                      <w:divBdr>
                                                        <w:top w:val="none" w:sz="0" w:space="0" w:color="auto"/>
                                                        <w:left w:val="none" w:sz="0" w:space="0" w:color="auto"/>
                                                        <w:bottom w:val="none" w:sz="0" w:space="0" w:color="auto"/>
                                                        <w:right w:val="none" w:sz="0" w:space="0" w:color="auto"/>
                                                      </w:divBdr>
                                                    </w:div>
                                                    <w:div w:id="747382830">
                                                      <w:marLeft w:val="0"/>
                                                      <w:marRight w:val="0"/>
                                                      <w:marTop w:val="0"/>
                                                      <w:marBottom w:val="0"/>
                                                      <w:divBdr>
                                                        <w:top w:val="none" w:sz="0" w:space="0" w:color="auto"/>
                                                        <w:left w:val="none" w:sz="0" w:space="0" w:color="auto"/>
                                                        <w:bottom w:val="none" w:sz="0" w:space="0" w:color="auto"/>
                                                        <w:right w:val="none" w:sz="0" w:space="0" w:color="auto"/>
                                                      </w:divBdr>
                                                      <w:divsChild>
                                                        <w:div w:id="1566839817">
                                                          <w:marLeft w:val="0"/>
                                                          <w:marRight w:val="0"/>
                                                          <w:marTop w:val="0"/>
                                                          <w:marBottom w:val="0"/>
                                                          <w:divBdr>
                                                            <w:top w:val="none" w:sz="0" w:space="0" w:color="auto"/>
                                                            <w:left w:val="none" w:sz="0" w:space="0" w:color="auto"/>
                                                            <w:bottom w:val="none" w:sz="0" w:space="0" w:color="auto"/>
                                                            <w:right w:val="none" w:sz="0" w:space="0" w:color="auto"/>
                                                          </w:divBdr>
                                                          <w:divsChild>
                                                            <w:div w:id="1553497503">
                                                              <w:marLeft w:val="0"/>
                                                              <w:marRight w:val="0"/>
                                                              <w:marTop w:val="0"/>
                                                              <w:marBottom w:val="0"/>
                                                              <w:divBdr>
                                                                <w:top w:val="none" w:sz="0" w:space="0" w:color="auto"/>
                                                                <w:left w:val="none" w:sz="0" w:space="0" w:color="auto"/>
                                                                <w:bottom w:val="none" w:sz="0" w:space="0" w:color="auto"/>
                                                                <w:right w:val="none" w:sz="0" w:space="0" w:color="auto"/>
                                                              </w:divBdr>
                                                              <w:divsChild>
                                                                <w:div w:id="1171749509">
                                                                  <w:marLeft w:val="0"/>
                                                                  <w:marRight w:val="0"/>
                                                                  <w:marTop w:val="0"/>
                                                                  <w:marBottom w:val="0"/>
                                                                  <w:divBdr>
                                                                    <w:top w:val="none" w:sz="0" w:space="0" w:color="auto"/>
                                                                    <w:left w:val="none" w:sz="0" w:space="0" w:color="auto"/>
                                                                    <w:bottom w:val="none" w:sz="0" w:space="0" w:color="auto"/>
                                                                    <w:right w:val="none" w:sz="0" w:space="0" w:color="auto"/>
                                                                  </w:divBdr>
                                                                  <w:divsChild>
                                                                    <w:div w:id="799307135">
                                                                      <w:marLeft w:val="0"/>
                                                                      <w:marRight w:val="0"/>
                                                                      <w:marTop w:val="0"/>
                                                                      <w:marBottom w:val="0"/>
                                                                      <w:divBdr>
                                                                        <w:top w:val="none" w:sz="0" w:space="0" w:color="auto"/>
                                                                        <w:left w:val="none" w:sz="0" w:space="0" w:color="auto"/>
                                                                        <w:bottom w:val="none" w:sz="0" w:space="0" w:color="auto"/>
                                                                        <w:right w:val="none" w:sz="0" w:space="0" w:color="auto"/>
                                                                      </w:divBdr>
                                                                      <w:divsChild>
                                                                        <w:div w:id="626204295">
                                                                          <w:marLeft w:val="0"/>
                                                                          <w:marRight w:val="0"/>
                                                                          <w:marTop w:val="0"/>
                                                                          <w:marBottom w:val="0"/>
                                                                          <w:divBdr>
                                                                            <w:top w:val="none" w:sz="0" w:space="0" w:color="auto"/>
                                                                            <w:left w:val="none" w:sz="0" w:space="0" w:color="auto"/>
                                                                            <w:bottom w:val="none" w:sz="0" w:space="0" w:color="auto"/>
                                                                            <w:right w:val="none" w:sz="0" w:space="0" w:color="auto"/>
                                                                          </w:divBdr>
                                                                          <w:divsChild>
                                                                            <w:div w:id="702755764">
                                                                              <w:marLeft w:val="0"/>
                                                                              <w:marRight w:val="0"/>
                                                                              <w:marTop w:val="0"/>
                                                                              <w:marBottom w:val="0"/>
                                                                              <w:divBdr>
                                                                                <w:top w:val="none" w:sz="0" w:space="0" w:color="auto"/>
                                                                                <w:left w:val="none" w:sz="0" w:space="0" w:color="auto"/>
                                                                                <w:bottom w:val="none" w:sz="0" w:space="0" w:color="auto"/>
                                                                                <w:right w:val="none" w:sz="0" w:space="0" w:color="auto"/>
                                                                              </w:divBdr>
                                                                              <w:divsChild>
                                                                                <w:div w:id="2030794744">
                                                                                  <w:marLeft w:val="0"/>
                                                                                  <w:marRight w:val="0"/>
                                                                                  <w:marTop w:val="0"/>
                                                                                  <w:marBottom w:val="0"/>
                                                                                  <w:divBdr>
                                                                                    <w:top w:val="none" w:sz="0" w:space="0" w:color="auto"/>
                                                                                    <w:left w:val="none" w:sz="0" w:space="0" w:color="auto"/>
                                                                                    <w:bottom w:val="none" w:sz="0" w:space="0" w:color="auto"/>
                                                                                    <w:right w:val="none" w:sz="0" w:space="0" w:color="auto"/>
                                                                                  </w:divBdr>
                                                                                </w:div>
                                                                                <w:div w:id="1296565219">
                                                                                  <w:marLeft w:val="0"/>
                                                                                  <w:marRight w:val="0"/>
                                                                                  <w:marTop w:val="0"/>
                                                                                  <w:marBottom w:val="75"/>
                                                                                  <w:divBdr>
                                                                                    <w:top w:val="none" w:sz="0" w:space="0" w:color="auto"/>
                                                                                    <w:left w:val="none" w:sz="0" w:space="0" w:color="auto"/>
                                                                                    <w:bottom w:val="none" w:sz="0" w:space="0" w:color="auto"/>
                                                                                    <w:right w:val="none" w:sz="0" w:space="0" w:color="auto"/>
                                                                                  </w:divBdr>
                                                                                  <w:divsChild>
                                                                                    <w:div w:id="920411471">
                                                                                      <w:marLeft w:val="0"/>
                                                                                      <w:marRight w:val="0"/>
                                                                                      <w:marTop w:val="0"/>
                                                                                      <w:marBottom w:val="0"/>
                                                                                      <w:divBdr>
                                                                                        <w:top w:val="none" w:sz="0" w:space="0" w:color="auto"/>
                                                                                        <w:left w:val="none" w:sz="0" w:space="0" w:color="auto"/>
                                                                                        <w:bottom w:val="none" w:sz="0" w:space="0" w:color="auto"/>
                                                                                        <w:right w:val="none" w:sz="0" w:space="0" w:color="auto"/>
                                                                                      </w:divBdr>
                                                                                      <w:divsChild>
                                                                                        <w:div w:id="34513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0568771">
                                      <w:marLeft w:val="0"/>
                                      <w:marRight w:val="0"/>
                                      <w:marTop w:val="270"/>
                                      <w:marBottom w:val="0"/>
                                      <w:divBdr>
                                        <w:top w:val="single" w:sz="6" w:space="8" w:color="999999"/>
                                        <w:left w:val="single" w:sz="6" w:space="8" w:color="999999"/>
                                        <w:bottom w:val="single" w:sz="6" w:space="8" w:color="999999"/>
                                        <w:right w:val="single" w:sz="6" w:space="8" w:color="999999"/>
                                      </w:divBdr>
                                    </w:div>
                                  </w:divsChild>
                                </w:div>
                              </w:divsChild>
                            </w:div>
                          </w:divsChild>
                        </w:div>
                        <w:div w:id="362487964">
                          <w:marLeft w:val="0"/>
                          <w:marRight w:val="0"/>
                          <w:marTop w:val="0"/>
                          <w:marBottom w:val="0"/>
                          <w:divBdr>
                            <w:top w:val="none" w:sz="0" w:space="0" w:color="auto"/>
                            <w:left w:val="none" w:sz="0" w:space="0" w:color="auto"/>
                            <w:bottom w:val="none" w:sz="0" w:space="0" w:color="auto"/>
                            <w:right w:val="none" w:sz="0" w:space="0" w:color="auto"/>
                          </w:divBdr>
                          <w:divsChild>
                            <w:div w:id="116488665">
                              <w:marLeft w:val="0"/>
                              <w:marRight w:val="0"/>
                              <w:marTop w:val="0"/>
                              <w:marBottom w:val="0"/>
                              <w:divBdr>
                                <w:top w:val="none" w:sz="0" w:space="0" w:color="auto"/>
                                <w:left w:val="none" w:sz="0" w:space="0" w:color="auto"/>
                                <w:bottom w:val="none" w:sz="0" w:space="0" w:color="auto"/>
                                <w:right w:val="none" w:sz="0" w:space="0" w:color="auto"/>
                              </w:divBdr>
                              <w:divsChild>
                                <w:div w:id="505364761">
                                  <w:marLeft w:val="0"/>
                                  <w:marRight w:val="0"/>
                                  <w:marTop w:val="0"/>
                                  <w:marBottom w:val="0"/>
                                  <w:divBdr>
                                    <w:top w:val="none" w:sz="0" w:space="0" w:color="auto"/>
                                    <w:left w:val="none" w:sz="0" w:space="0" w:color="auto"/>
                                    <w:bottom w:val="none" w:sz="0" w:space="0" w:color="auto"/>
                                    <w:right w:val="none" w:sz="0" w:space="0" w:color="auto"/>
                                  </w:divBdr>
                                  <w:divsChild>
                                    <w:div w:id="510800427">
                                      <w:marLeft w:val="0"/>
                                      <w:marRight w:val="0"/>
                                      <w:marTop w:val="0"/>
                                      <w:marBottom w:val="0"/>
                                      <w:divBdr>
                                        <w:top w:val="none" w:sz="0" w:space="0" w:color="auto"/>
                                        <w:left w:val="none" w:sz="0" w:space="0" w:color="auto"/>
                                        <w:bottom w:val="none" w:sz="0" w:space="0" w:color="auto"/>
                                        <w:right w:val="none" w:sz="0" w:space="0" w:color="auto"/>
                                      </w:divBdr>
                                    </w:div>
                                    <w:div w:id="115961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7461134">
          <w:marLeft w:val="0"/>
          <w:marRight w:val="0"/>
          <w:marTop w:val="0"/>
          <w:marBottom w:val="0"/>
          <w:divBdr>
            <w:top w:val="none" w:sz="0" w:space="0" w:color="auto"/>
            <w:left w:val="none" w:sz="0" w:space="0" w:color="auto"/>
            <w:bottom w:val="none" w:sz="0" w:space="0" w:color="auto"/>
            <w:right w:val="none" w:sz="0" w:space="0" w:color="auto"/>
          </w:divBdr>
        </w:div>
        <w:div w:id="1049956309">
          <w:marLeft w:val="0"/>
          <w:marRight w:val="0"/>
          <w:marTop w:val="0"/>
          <w:marBottom w:val="0"/>
          <w:divBdr>
            <w:top w:val="none" w:sz="0" w:space="0" w:color="auto"/>
            <w:left w:val="none" w:sz="0" w:space="0" w:color="auto"/>
            <w:bottom w:val="none" w:sz="0" w:space="0" w:color="auto"/>
            <w:right w:val="none" w:sz="0" w:space="0" w:color="auto"/>
          </w:divBdr>
        </w:div>
        <w:div w:id="1553694087">
          <w:marLeft w:val="0"/>
          <w:marRight w:val="0"/>
          <w:marTop w:val="0"/>
          <w:marBottom w:val="0"/>
          <w:divBdr>
            <w:top w:val="none" w:sz="0" w:space="0" w:color="auto"/>
            <w:left w:val="none" w:sz="0" w:space="0" w:color="auto"/>
            <w:bottom w:val="none" w:sz="0" w:space="0" w:color="auto"/>
            <w:right w:val="none" w:sz="0" w:space="0" w:color="auto"/>
          </w:divBdr>
        </w:div>
        <w:div w:id="1235630634">
          <w:marLeft w:val="0"/>
          <w:marRight w:val="0"/>
          <w:marTop w:val="0"/>
          <w:marBottom w:val="0"/>
          <w:divBdr>
            <w:top w:val="none" w:sz="0" w:space="0" w:color="auto"/>
            <w:left w:val="none" w:sz="0" w:space="0" w:color="auto"/>
            <w:bottom w:val="none" w:sz="0" w:space="0" w:color="auto"/>
            <w:right w:val="none" w:sz="0" w:space="0" w:color="auto"/>
          </w:divBdr>
        </w:div>
        <w:div w:id="110977512">
          <w:marLeft w:val="0"/>
          <w:marRight w:val="0"/>
          <w:marTop w:val="0"/>
          <w:marBottom w:val="0"/>
          <w:divBdr>
            <w:top w:val="none" w:sz="0" w:space="0" w:color="auto"/>
            <w:left w:val="none" w:sz="0" w:space="0" w:color="auto"/>
            <w:bottom w:val="none" w:sz="0" w:space="0" w:color="auto"/>
            <w:right w:val="none" w:sz="0" w:space="0" w:color="auto"/>
          </w:divBdr>
        </w:div>
        <w:div w:id="208957182">
          <w:marLeft w:val="0"/>
          <w:marRight w:val="0"/>
          <w:marTop w:val="0"/>
          <w:marBottom w:val="0"/>
          <w:divBdr>
            <w:top w:val="single" w:sz="6" w:space="2" w:color="1AC017"/>
            <w:left w:val="single" w:sz="6" w:space="5" w:color="1AC017"/>
            <w:bottom w:val="single" w:sz="6" w:space="2" w:color="1AC017"/>
            <w:right w:val="single" w:sz="6" w:space="5" w:color="1AC017"/>
          </w:divBdr>
          <w:divsChild>
            <w:div w:id="694893095">
              <w:marLeft w:val="0"/>
              <w:marRight w:val="0"/>
              <w:marTop w:val="0"/>
              <w:marBottom w:val="0"/>
              <w:divBdr>
                <w:top w:val="none" w:sz="0" w:space="0" w:color="auto"/>
                <w:left w:val="none" w:sz="0" w:space="0" w:color="auto"/>
                <w:bottom w:val="none" w:sz="0" w:space="0" w:color="auto"/>
                <w:right w:val="none" w:sz="0" w:space="0" w:color="auto"/>
              </w:divBdr>
            </w:div>
          </w:divsChild>
        </w:div>
        <w:div w:id="464005042">
          <w:marLeft w:val="0"/>
          <w:marRight w:val="0"/>
          <w:marTop w:val="0"/>
          <w:marBottom w:val="0"/>
          <w:divBdr>
            <w:top w:val="none" w:sz="0" w:space="0" w:color="auto"/>
            <w:left w:val="none" w:sz="0" w:space="0" w:color="auto"/>
            <w:bottom w:val="none" w:sz="0" w:space="0" w:color="auto"/>
            <w:right w:val="none" w:sz="0" w:space="0" w:color="auto"/>
          </w:divBdr>
          <w:divsChild>
            <w:div w:id="1155804908">
              <w:marLeft w:val="0"/>
              <w:marRight w:val="0"/>
              <w:marTop w:val="0"/>
              <w:marBottom w:val="0"/>
              <w:divBdr>
                <w:top w:val="none" w:sz="0" w:space="0" w:color="auto"/>
                <w:left w:val="none" w:sz="0" w:space="0" w:color="auto"/>
                <w:bottom w:val="none" w:sz="0" w:space="0" w:color="auto"/>
                <w:right w:val="none" w:sz="0" w:space="0" w:color="auto"/>
              </w:divBdr>
              <w:divsChild>
                <w:div w:id="101831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322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1576</Words>
  <Characters>8433</Characters>
  <Application>Microsoft Office Word</Application>
  <DocSecurity>0</DocSecurity>
  <Lines>179</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Wu</dc:creator>
  <cp:keywords/>
  <dc:description/>
  <cp:lastModifiedBy>salauddin morshed</cp:lastModifiedBy>
  <cp:revision>4</cp:revision>
  <dcterms:created xsi:type="dcterms:W3CDTF">2021-09-09T07:03:00Z</dcterms:created>
  <dcterms:modified xsi:type="dcterms:W3CDTF">2021-09-09T07:24:00Z</dcterms:modified>
</cp:coreProperties>
</file>