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1ADE" w:rsidRDefault="00681ADE" w:rsidP="00A4009A">
      <w:pPr>
        <w:spacing w:line="480" w:lineRule="auto"/>
        <w:jc w:val="center"/>
        <w:rPr>
          <w:rFonts w:ascii="Times New Roman" w:hAnsi="Times New Roman" w:cs="Times New Roman"/>
          <w:b/>
          <w:sz w:val="24"/>
          <w:szCs w:val="24"/>
        </w:rPr>
      </w:pPr>
    </w:p>
    <w:p w:rsidR="00681ADE" w:rsidRDefault="00681ADE" w:rsidP="00A4009A">
      <w:pPr>
        <w:spacing w:line="480" w:lineRule="auto"/>
        <w:jc w:val="center"/>
        <w:rPr>
          <w:rFonts w:ascii="Times New Roman" w:hAnsi="Times New Roman" w:cs="Times New Roman"/>
          <w:b/>
          <w:sz w:val="24"/>
          <w:szCs w:val="24"/>
        </w:rPr>
      </w:pPr>
    </w:p>
    <w:p w:rsidR="00681ADE" w:rsidRDefault="00681ADE" w:rsidP="00A4009A">
      <w:pPr>
        <w:spacing w:line="480" w:lineRule="auto"/>
        <w:jc w:val="center"/>
        <w:rPr>
          <w:rFonts w:ascii="Times New Roman" w:hAnsi="Times New Roman" w:cs="Times New Roman"/>
          <w:b/>
          <w:sz w:val="24"/>
          <w:szCs w:val="24"/>
        </w:rPr>
      </w:pPr>
    </w:p>
    <w:p w:rsidR="00681ADE" w:rsidRDefault="00681ADE" w:rsidP="00A4009A">
      <w:pPr>
        <w:spacing w:line="480" w:lineRule="auto"/>
        <w:jc w:val="center"/>
        <w:rPr>
          <w:rFonts w:ascii="Times New Roman" w:hAnsi="Times New Roman" w:cs="Times New Roman"/>
          <w:b/>
          <w:sz w:val="24"/>
          <w:szCs w:val="24"/>
        </w:rPr>
      </w:pPr>
    </w:p>
    <w:p w:rsidR="00681ADE" w:rsidRDefault="00681ADE" w:rsidP="00A4009A">
      <w:pPr>
        <w:spacing w:line="480" w:lineRule="auto"/>
        <w:jc w:val="center"/>
        <w:rPr>
          <w:rFonts w:ascii="Times New Roman" w:hAnsi="Times New Roman" w:cs="Times New Roman"/>
          <w:b/>
          <w:sz w:val="24"/>
          <w:szCs w:val="24"/>
        </w:rPr>
      </w:pPr>
    </w:p>
    <w:sdt>
      <w:sdtPr>
        <w:rPr>
          <w:rFonts w:ascii="Times New Roman" w:hAnsi="Times New Roman" w:cs="Times New Roman"/>
          <w:b/>
          <w:sz w:val="24"/>
          <w:szCs w:val="24"/>
        </w:rPr>
        <w:id w:val="930562756"/>
        <w:docPartObj>
          <w:docPartGallery w:val="Cover Pages"/>
          <w:docPartUnique/>
        </w:docPartObj>
      </w:sdtPr>
      <w:sdtEndPr>
        <w:rPr>
          <w:b w:val="0"/>
        </w:rPr>
      </w:sdtEndPr>
      <w:sdtContent>
        <w:p w:rsidR="00681ADE" w:rsidRDefault="008E17BB" w:rsidP="008E17BB">
          <w:pPr>
            <w:spacing w:line="480" w:lineRule="auto"/>
            <w:jc w:val="center"/>
            <w:rPr>
              <w:rFonts w:ascii="Times New Roman" w:hAnsi="Times New Roman" w:cs="Times New Roman"/>
              <w:b/>
              <w:sz w:val="24"/>
              <w:szCs w:val="24"/>
            </w:rPr>
          </w:pPr>
          <w:r>
            <w:rPr>
              <w:rFonts w:ascii="Times New Roman" w:hAnsi="Times New Roman" w:cs="Times New Roman"/>
              <w:b/>
              <w:sz w:val="24"/>
              <w:szCs w:val="24"/>
            </w:rPr>
            <w:t xml:space="preserve">Economics for Business – Essay Questions </w:t>
          </w:r>
        </w:p>
        <w:p w:rsidR="00681ADE" w:rsidRDefault="00681ADE" w:rsidP="00A4009A">
          <w:pPr>
            <w:spacing w:line="480" w:lineRule="auto"/>
            <w:jc w:val="center"/>
            <w:rPr>
              <w:rFonts w:ascii="Times New Roman" w:hAnsi="Times New Roman" w:cs="Times New Roman"/>
              <w:b/>
              <w:sz w:val="24"/>
              <w:szCs w:val="24"/>
            </w:rPr>
          </w:pPr>
        </w:p>
        <w:p w:rsidR="00681ADE" w:rsidRPr="00C44608" w:rsidRDefault="00681ADE" w:rsidP="00A4009A">
          <w:pPr>
            <w:spacing w:line="480" w:lineRule="auto"/>
            <w:jc w:val="center"/>
            <w:rPr>
              <w:rFonts w:ascii="Times New Roman" w:hAnsi="Times New Roman" w:cs="Times New Roman"/>
              <w:color w:val="FF0000"/>
              <w:sz w:val="24"/>
              <w:szCs w:val="24"/>
            </w:rPr>
          </w:pPr>
          <w:r w:rsidRPr="00C44608">
            <w:rPr>
              <w:rFonts w:ascii="Times New Roman" w:hAnsi="Times New Roman" w:cs="Times New Roman"/>
              <w:color w:val="FF0000"/>
              <w:sz w:val="24"/>
              <w:szCs w:val="24"/>
            </w:rPr>
            <w:t>Student Name</w:t>
          </w:r>
        </w:p>
        <w:p w:rsidR="00681ADE" w:rsidRPr="00C44608" w:rsidRDefault="00681ADE" w:rsidP="00A4009A">
          <w:pPr>
            <w:spacing w:line="480" w:lineRule="auto"/>
            <w:jc w:val="center"/>
            <w:rPr>
              <w:rFonts w:ascii="Times New Roman" w:hAnsi="Times New Roman" w:cs="Times New Roman"/>
              <w:color w:val="FF0000"/>
              <w:sz w:val="24"/>
              <w:szCs w:val="24"/>
            </w:rPr>
          </w:pPr>
          <w:r w:rsidRPr="00C44608">
            <w:rPr>
              <w:rFonts w:ascii="Times New Roman" w:hAnsi="Times New Roman" w:cs="Times New Roman"/>
              <w:color w:val="FF0000"/>
              <w:sz w:val="24"/>
              <w:szCs w:val="24"/>
            </w:rPr>
            <w:t>Department, University Name</w:t>
          </w:r>
        </w:p>
        <w:p w:rsidR="00681ADE" w:rsidRPr="00C44608" w:rsidRDefault="00681ADE" w:rsidP="00A4009A">
          <w:pPr>
            <w:spacing w:line="480" w:lineRule="auto"/>
            <w:jc w:val="center"/>
            <w:rPr>
              <w:rFonts w:ascii="Times New Roman" w:hAnsi="Times New Roman" w:cs="Times New Roman"/>
              <w:color w:val="FF0000"/>
              <w:sz w:val="24"/>
              <w:szCs w:val="24"/>
            </w:rPr>
          </w:pPr>
          <w:r w:rsidRPr="00C44608">
            <w:rPr>
              <w:rFonts w:ascii="Times New Roman" w:hAnsi="Times New Roman" w:cs="Times New Roman"/>
              <w:color w:val="FF0000"/>
              <w:sz w:val="24"/>
              <w:szCs w:val="24"/>
            </w:rPr>
            <w:t xml:space="preserve">Course Name </w:t>
          </w:r>
        </w:p>
        <w:p w:rsidR="00681ADE" w:rsidRPr="00C44608" w:rsidRDefault="00681ADE" w:rsidP="00A4009A">
          <w:pPr>
            <w:spacing w:line="480" w:lineRule="auto"/>
            <w:jc w:val="center"/>
            <w:rPr>
              <w:rFonts w:ascii="Times New Roman" w:hAnsi="Times New Roman" w:cs="Times New Roman"/>
              <w:color w:val="FF0000"/>
              <w:sz w:val="24"/>
              <w:szCs w:val="24"/>
            </w:rPr>
          </w:pPr>
          <w:r w:rsidRPr="00C44608">
            <w:rPr>
              <w:rFonts w:ascii="Times New Roman" w:hAnsi="Times New Roman" w:cs="Times New Roman"/>
              <w:color w:val="FF0000"/>
              <w:sz w:val="24"/>
              <w:szCs w:val="24"/>
            </w:rPr>
            <w:t xml:space="preserve">Instructor Name </w:t>
          </w:r>
        </w:p>
        <w:p w:rsidR="00681ADE" w:rsidRPr="00C44608" w:rsidRDefault="00DE5C4E" w:rsidP="00A4009A">
          <w:pPr>
            <w:spacing w:line="480" w:lineRule="auto"/>
            <w:jc w:val="center"/>
            <w:rPr>
              <w:rFonts w:ascii="Times New Roman" w:hAnsi="Times New Roman" w:cs="Times New Roman"/>
              <w:sz w:val="24"/>
              <w:szCs w:val="24"/>
            </w:rPr>
          </w:pPr>
          <w:r>
            <w:rPr>
              <w:rFonts w:ascii="Times New Roman" w:hAnsi="Times New Roman" w:cs="Times New Roman"/>
              <w:sz w:val="24"/>
              <w:szCs w:val="24"/>
            </w:rPr>
            <w:t>March</w:t>
          </w:r>
          <w:r w:rsidR="00681ADE">
            <w:rPr>
              <w:rFonts w:ascii="Times New Roman" w:hAnsi="Times New Roman" w:cs="Times New Roman"/>
              <w:sz w:val="24"/>
              <w:szCs w:val="24"/>
            </w:rPr>
            <w:t xml:space="preserve"> </w:t>
          </w:r>
          <w:r w:rsidR="008E17BB">
            <w:rPr>
              <w:rFonts w:ascii="Times New Roman" w:hAnsi="Times New Roman" w:cs="Times New Roman"/>
              <w:sz w:val="24"/>
              <w:szCs w:val="24"/>
            </w:rPr>
            <w:t>9</w:t>
          </w:r>
          <w:r w:rsidR="00681ADE">
            <w:rPr>
              <w:rFonts w:ascii="Times New Roman" w:hAnsi="Times New Roman" w:cs="Times New Roman"/>
              <w:sz w:val="24"/>
              <w:szCs w:val="24"/>
            </w:rPr>
            <w:t>, 2021</w:t>
          </w:r>
        </w:p>
        <w:p w:rsidR="00681ADE" w:rsidRPr="00681ADE" w:rsidRDefault="00681ADE" w:rsidP="00A4009A">
          <w:pPr>
            <w:spacing w:line="480" w:lineRule="auto"/>
            <w:jc w:val="center"/>
            <w:rPr>
              <w:rFonts w:ascii="Times New Roman" w:hAnsi="Times New Roman" w:cs="Times New Roman"/>
              <w:b/>
              <w:sz w:val="24"/>
              <w:szCs w:val="24"/>
            </w:rPr>
          </w:pPr>
        </w:p>
        <w:p w:rsidR="006B62BB" w:rsidRDefault="006B62BB" w:rsidP="00A4009A">
          <w:pPr>
            <w:spacing w:line="480" w:lineRule="auto"/>
            <w:rPr>
              <w:rFonts w:ascii="Times New Roman" w:hAnsi="Times New Roman" w:cs="Times New Roman"/>
              <w:sz w:val="24"/>
              <w:szCs w:val="24"/>
            </w:rPr>
          </w:pPr>
          <w:r>
            <w:rPr>
              <w:rFonts w:ascii="Times New Roman" w:hAnsi="Times New Roman" w:cs="Times New Roman"/>
              <w:sz w:val="24"/>
              <w:szCs w:val="24"/>
            </w:rPr>
            <w:br w:type="page"/>
          </w:r>
        </w:p>
      </w:sdtContent>
    </w:sdt>
    <w:p w:rsidR="00B06D76" w:rsidRPr="00B06D76" w:rsidRDefault="00B06D76" w:rsidP="00B06D76">
      <w:pPr>
        <w:pStyle w:val="ListParagraph"/>
        <w:tabs>
          <w:tab w:val="left" w:pos="0"/>
        </w:tabs>
        <w:spacing w:after="258" w:line="480" w:lineRule="auto"/>
        <w:ind w:left="0"/>
        <w:jc w:val="center"/>
        <w:rPr>
          <w:rFonts w:ascii="Times New Roman" w:eastAsia="Times New Roman" w:hAnsi="Times New Roman" w:cs="Times New Roman"/>
          <w:b/>
          <w:color w:val="000000"/>
          <w:sz w:val="24"/>
          <w:szCs w:val="24"/>
        </w:rPr>
      </w:pPr>
      <w:r w:rsidRPr="00B06D76">
        <w:rPr>
          <w:rFonts w:ascii="Times New Roman" w:eastAsia="Times New Roman" w:hAnsi="Times New Roman" w:cs="Times New Roman"/>
          <w:b/>
          <w:color w:val="000000"/>
          <w:sz w:val="24"/>
          <w:szCs w:val="24"/>
        </w:rPr>
        <w:lastRenderedPageBreak/>
        <w:t>Question 1</w:t>
      </w:r>
    </w:p>
    <w:p w:rsidR="00B06D76" w:rsidRPr="00B06D76" w:rsidRDefault="00B06D76" w:rsidP="00B06D76">
      <w:pPr>
        <w:tabs>
          <w:tab w:val="left" w:pos="0"/>
        </w:tabs>
        <w:spacing w:before="240" w:after="258"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Pr="00B06D76">
        <w:rPr>
          <w:rFonts w:ascii="Times New Roman" w:eastAsia="Times New Roman" w:hAnsi="Times New Roman" w:cs="Times New Roman"/>
          <w:color w:val="000000"/>
          <w:sz w:val="24"/>
          <w:szCs w:val="24"/>
        </w:rPr>
        <w:t xml:space="preserve">Fiscal and monetary policies represent two main types of policies available to policymakers such as governments and central banks to influence economic growth, inflation, and employment numbers. The use of said policies and their intended targets e.g. aggregate demand or aggregate </w:t>
      </w:r>
      <w:r w:rsidR="001E3FC6" w:rsidRPr="00B06D76">
        <w:rPr>
          <w:rFonts w:ascii="Times New Roman" w:eastAsia="Times New Roman" w:hAnsi="Times New Roman" w:cs="Times New Roman"/>
          <w:color w:val="000000"/>
          <w:sz w:val="24"/>
          <w:szCs w:val="24"/>
        </w:rPr>
        <w:t>supply determines</w:t>
      </w:r>
      <w:r w:rsidRPr="00B06D76">
        <w:rPr>
          <w:rFonts w:ascii="Times New Roman" w:eastAsia="Times New Roman" w:hAnsi="Times New Roman" w:cs="Times New Roman"/>
          <w:color w:val="000000"/>
          <w:sz w:val="24"/>
          <w:szCs w:val="24"/>
        </w:rPr>
        <w:t xml:space="preserve"> the actual classification of the policy being implemented. Demand-side policies for instance aim to target the level of aggregate demand in the economy to affect the overall economic output, employment, and inflation. Supply-side policies on the other hand target aggregate supply and usually involve policy actions aimed at increasing aggregate supply within the economy. </w:t>
      </w:r>
    </w:p>
    <w:p w:rsidR="00B06D76" w:rsidRPr="00B06D76" w:rsidRDefault="00B06D76" w:rsidP="00B06D76">
      <w:pPr>
        <w:tabs>
          <w:tab w:val="left" w:pos="0"/>
        </w:tabs>
        <w:spacing w:before="240" w:after="258" w:line="480" w:lineRule="auto"/>
        <w:jc w:val="both"/>
        <w:rPr>
          <w:rFonts w:ascii="Times New Roman" w:eastAsia="Times New Roman" w:hAnsi="Times New Roman" w:cs="Times New Roman"/>
          <w:color w:val="000000"/>
          <w:sz w:val="24"/>
          <w:szCs w:val="24"/>
        </w:rPr>
      </w:pPr>
      <w:r w:rsidRPr="00B06D76">
        <w:rPr>
          <w:rFonts w:ascii="Times New Roman" w:eastAsia="Times New Roman" w:hAnsi="Times New Roman" w:cs="Times New Roman"/>
          <w:color w:val="000000"/>
          <w:sz w:val="24"/>
          <w:szCs w:val="24"/>
        </w:rPr>
        <w:t xml:space="preserve">           Specifically, proponents of demand-side economics argue that overall economic output is driven by aggregate demand and hence government policies should target different components of said demand to influence overall growth numbers. For instance, during a period of economic slowdown policymakers may adopt expansionary fiscal and monetary policies such as lowering of taxes or increased levels of government spending along with lowering of policy rates by central banks. In this context, the idea is that lower taxes or higher levels of government spending for instance in terms of unemployment benefits will leave consumers with more disposable income which will lead to higher levels of spending and hence increased demand and overall economic output. (</w:t>
      </w:r>
      <w:proofErr w:type="spellStart"/>
      <w:r w:rsidRPr="00B06D76">
        <w:rPr>
          <w:rFonts w:ascii="Times New Roman" w:eastAsia="Times New Roman" w:hAnsi="Times New Roman" w:cs="Times New Roman"/>
          <w:color w:val="000000"/>
          <w:sz w:val="24"/>
          <w:szCs w:val="24"/>
        </w:rPr>
        <w:t>Agarwal</w:t>
      </w:r>
      <w:proofErr w:type="spellEnd"/>
      <w:r w:rsidRPr="00B06D76">
        <w:rPr>
          <w:rFonts w:ascii="Times New Roman" w:eastAsia="Times New Roman" w:hAnsi="Times New Roman" w:cs="Times New Roman"/>
          <w:color w:val="000000"/>
          <w:sz w:val="24"/>
          <w:szCs w:val="24"/>
        </w:rPr>
        <w:t xml:space="preserve">, 2020) </w:t>
      </w:r>
    </w:p>
    <w:p w:rsidR="00B06D76" w:rsidRPr="00B06D76" w:rsidRDefault="00B06D76" w:rsidP="00B06D76">
      <w:pPr>
        <w:tabs>
          <w:tab w:val="left" w:pos="0"/>
        </w:tabs>
        <w:spacing w:before="240" w:after="258" w:line="480" w:lineRule="auto"/>
        <w:jc w:val="both"/>
        <w:rPr>
          <w:rFonts w:ascii="Times New Roman" w:eastAsia="Times New Roman" w:hAnsi="Times New Roman" w:cs="Times New Roman"/>
          <w:color w:val="000000"/>
          <w:sz w:val="24"/>
          <w:szCs w:val="24"/>
        </w:rPr>
      </w:pPr>
      <w:r w:rsidRPr="00B06D76">
        <w:rPr>
          <w:rFonts w:ascii="Times New Roman" w:eastAsia="Times New Roman" w:hAnsi="Times New Roman" w:cs="Times New Roman"/>
          <w:color w:val="000000"/>
          <w:sz w:val="24"/>
          <w:szCs w:val="24"/>
        </w:rPr>
        <w:t xml:space="preserve">           Alternately, proponents of aggregate supply argue that fiscal and monetary policies aimed at target aggregate supply levels lead to more sustainable economic growth. Supply-side policies are further divided into interventionist and free-market supply-side policies whereas the former involves government involvement to correct a particular market failure and the latter involves </w:t>
      </w:r>
      <w:r w:rsidRPr="00B06D76">
        <w:rPr>
          <w:rFonts w:ascii="Times New Roman" w:eastAsia="Times New Roman" w:hAnsi="Times New Roman" w:cs="Times New Roman"/>
          <w:color w:val="000000"/>
          <w:sz w:val="24"/>
          <w:szCs w:val="24"/>
        </w:rPr>
        <w:lastRenderedPageBreak/>
        <w:t xml:space="preserve">policies to increase the overall competition levels in the economy. Examples of policies that target aggregate supply include policies such as privatization, investment in workforce training and education, reduction in tax rates. (Pettinger, 2019) </w:t>
      </w:r>
    </w:p>
    <w:p w:rsidR="00B06D76" w:rsidRPr="00B06D76" w:rsidRDefault="00B06D76" w:rsidP="00B06D76">
      <w:pPr>
        <w:tabs>
          <w:tab w:val="left" w:pos="0"/>
        </w:tabs>
        <w:spacing w:before="240" w:after="258" w:line="480" w:lineRule="auto"/>
        <w:jc w:val="both"/>
        <w:rPr>
          <w:rFonts w:ascii="Times New Roman" w:eastAsia="Times New Roman" w:hAnsi="Times New Roman" w:cs="Times New Roman"/>
          <w:color w:val="000000"/>
          <w:sz w:val="24"/>
          <w:szCs w:val="24"/>
        </w:rPr>
      </w:pPr>
      <w:r w:rsidRPr="00B06D76">
        <w:rPr>
          <w:rFonts w:ascii="Times New Roman" w:eastAsia="Times New Roman" w:hAnsi="Times New Roman" w:cs="Times New Roman"/>
          <w:color w:val="000000"/>
          <w:sz w:val="24"/>
          <w:szCs w:val="24"/>
        </w:rPr>
        <w:t xml:space="preserve">           Theoretically, supply-side policies are proposed to not only increase productivity levels and lead to a rightward shift in the aggregate supply curve. This in effect has a four-tier impact i.e. it leads to a lower natural rate of unemployment, lower price levels, higher economic output and growth, and improved balance of payment position.  Supply-side policy proponents argue that said policies ultimately lead to greater economic growth and hence also generate demand in the economy. Specifically, supply-side policies pursued by President Regan of the United States consisted of a combination of tax cuts, lower social spending, and reduced regulations. The said combination allowed the United States to average at 3.5% during the Regan administration reflecting a strong recovery from stagflation which followed the recession in the early part of the decade. (Chen, 2021) </w:t>
      </w:r>
    </w:p>
    <w:p w:rsidR="00B06D76" w:rsidRDefault="00B06D76" w:rsidP="00B06D76">
      <w:pPr>
        <w:tabs>
          <w:tab w:val="left" w:pos="0"/>
        </w:tabs>
        <w:spacing w:before="240" w:after="258" w:line="480" w:lineRule="auto"/>
        <w:jc w:val="both"/>
        <w:rPr>
          <w:rFonts w:ascii="Times New Roman" w:eastAsia="Times New Roman" w:hAnsi="Times New Roman" w:cs="Times New Roman"/>
          <w:color w:val="000000"/>
          <w:sz w:val="24"/>
          <w:szCs w:val="24"/>
        </w:rPr>
      </w:pPr>
      <w:r w:rsidRPr="00B06D76">
        <w:rPr>
          <w:rFonts w:ascii="Times New Roman" w:eastAsia="Times New Roman" w:hAnsi="Times New Roman" w:cs="Times New Roman"/>
          <w:color w:val="000000"/>
          <w:sz w:val="24"/>
          <w:szCs w:val="24"/>
        </w:rPr>
        <w:t xml:space="preserve">           A more recent example of supply-side policy implementation was seen when the administration of President Trump enacted the Tax Cut and Jobs Act in 2017 which in principal reduced both income and corporate taxes aiming to stimulate economic growth. Similarly, the administration also focused on reducing regulations which were thought to be negatively impacting economic growth whereas said economic policies lead to an average economic growth rate of 2.5% in the first three years of the Trump administration. (Jones, 2020) (Graham, 2020) The impact of said supply-side policies on individual businesses was most visible in companies such as Apple Inc. For instance, after the passing of the Tax Cut and Jobs Act, Apple Inc.'s effective tax rate fell to 18% allowing the company to save billions in taxes whereas it was also able to repatriate almost $250 billion which was held overseas. (Stewart, 2019) Overall, it is </w:t>
      </w:r>
      <w:r w:rsidRPr="00B06D76">
        <w:rPr>
          <w:rFonts w:ascii="Times New Roman" w:eastAsia="Times New Roman" w:hAnsi="Times New Roman" w:cs="Times New Roman"/>
          <w:color w:val="000000"/>
          <w:sz w:val="24"/>
          <w:szCs w:val="24"/>
        </w:rPr>
        <w:lastRenderedPageBreak/>
        <w:t>estimated that the act leads to faster job growth between 0.2-0.4% whereas GDP growth increased by almost 0.8% in 2018, both factors contributing also to enhancing demand in the economy. (Kumar, 2020)</w:t>
      </w:r>
      <w:r>
        <w:rPr>
          <w:rFonts w:ascii="Times New Roman" w:eastAsia="Times New Roman" w:hAnsi="Times New Roman" w:cs="Times New Roman"/>
          <w:color w:val="000000"/>
          <w:sz w:val="24"/>
          <w:szCs w:val="24"/>
        </w:rPr>
        <w:br w:type="page"/>
      </w:r>
    </w:p>
    <w:p w:rsidR="00283813" w:rsidRPr="00283813" w:rsidRDefault="00283813" w:rsidP="00283813">
      <w:pPr>
        <w:pStyle w:val="ListParagraph"/>
        <w:tabs>
          <w:tab w:val="left" w:pos="0"/>
        </w:tabs>
        <w:spacing w:after="258" w:line="480" w:lineRule="auto"/>
        <w:ind w:left="0"/>
        <w:jc w:val="center"/>
        <w:rPr>
          <w:rFonts w:ascii="Times New Roman" w:eastAsia="Times New Roman" w:hAnsi="Times New Roman" w:cs="Times New Roman"/>
          <w:b/>
          <w:color w:val="000000"/>
          <w:sz w:val="24"/>
          <w:szCs w:val="24"/>
        </w:rPr>
      </w:pPr>
      <w:r w:rsidRPr="00283813">
        <w:rPr>
          <w:rFonts w:ascii="Times New Roman" w:eastAsia="Times New Roman" w:hAnsi="Times New Roman" w:cs="Times New Roman"/>
          <w:b/>
          <w:color w:val="000000"/>
          <w:sz w:val="24"/>
          <w:szCs w:val="24"/>
        </w:rPr>
        <w:lastRenderedPageBreak/>
        <w:t>Question 2</w:t>
      </w:r>
    </w:p>
    <w:p w:rsidR="00283813" w:rsidRPr="00283813" w:rsidRDefault="00B06D76" w:rsidP="00283813">
      <w:pPr>
        <w:tabs>
          <w:tab w:val="left" w:pos="0"/>
        </w:tabs>
        <w:spacing w:before="240" w:after="258"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283813" w:rsidRPr="00283813">
        <w:rPr>
          <w:rFonts w:ascii="Times New Roman" w:eastAsia="Times New Roman" w:hAnsi="Times New Roman" w:cs="Times New Roman"/>
          <w:color w:val="000000"/>
          <w:sz w:val="24"/>
          <w:szCs w:val="24"/>
        </w:rPr>
        <w:t xml:space="preserve">Trade barriers may be defined as government policies that are designed to restrict international trade and are either designed to make trade more difficult/expensive or prevent it from happening at all e.g. embargos. (Pettinger, 2021) Examples of trade barriers include tariffs which may involve the application of taxes on certain import items making imports in effect more expensive or quotas that restrict the quantity of an item that may be imported. Other non-tariff barriers may include the introduction of rules and regulations which make trade more difficult. Although with the increased focus on globalization and particularly with the formation of the World Trade Organization in 1995 there was a global push towards a reduction in trade barriers however recent years saw a return of said barriers in economic policies of major economies such as China and the United States. </w:t>
      </w:r>
    </w:p>
    <w:p w:rsidR="00283813" w:rsidRPr="00283813" w:rsidRDefault="00283813" w:rsidP="00283813">
      <w:pPr>
        <w:tabs>
          <w:tab w:val="left" w:pos="0"/>
        </w:tabs>
        <w:spacing w:before="240" w:after="258" w:line="480" w:lineRule="auto"/>
        <w:jc w:val="both"/>
        <w:rPr>
          <w:rFonts w:ascii="Times New Roman" w:eastAsia="Times New Roman" w:hAnsi="Times New Roman" w:cs="Times New Roman"/>
          <w:color w:val="000000"/>
          <w:sz w:val="24"/>
          <w:szCs w:val="24"/>
        </w:rPr>
      </w:pPr>
      <w:r w:rsidRPr="00283813">
        <w:rPr>
          <w:rFonts w:ascii="Times New Roman" w:eastAsia="Times New Roman" w:hAnsi="Times New Roman" w:cs="Times New Roman"/>
          <w:color w:val="000000"/>
          <w:sz w:val="24"/>
          <w:szCs w:val="24"/>
        </w:rPr>
        <w:t xml:space="preserve">           Proponents of free trade and globalization use several arguments against trade barriers including the argument that it leads to lower levels of global output and hence leads to inefficient allocation of scarce resources. Specifically, one of the main arguments against trade barriers such as tariffs is that they discourage free trade and hence interfere in the working of the principle of comparative advantage. Further, trade barriers reduce the incentive for domestic firms to increase efficiency levels and hence lead to the increased burden on consumers who have to consume domestic products which may lack quality and features offered by imported products which are made artificially expensive as a result of tariffs. </w:t>
      </w:r>
    </w:p>
    <w:p w:rsidR="00283813" w:rsidRPr="00283813" w:rsidRDefault="00283813" w:rsidP="00283813">
      <w:pPr>
        <w:tabs>
          <w:tab w:val="left" w:pos="0"/>
        </w:tabs>
        <w:spacing w:before="240" w:after="258" w:line="480" w:lineRule="auto"/>
        <w:jc w:val="both"/>
        <w:rPr>
          <w:rFonts w:ascii="Times New Roman" w:eastAsia="Times New Roman" w:hAnsi="Times New Roman" w:cs="Times New Roman"/>
          <w:color w:val="000000"/>
          <w:sz w:val="24"/>
          <w:szCs w:val="24"/>
        </w:rPr>
      </w:pPr>
      <w:r w:rsidRPr="00283813">
        <w:rPr>
          <w:rFonts w:ascii="Times New Roman" w:eastAsia="Times New Roman" w:hAnsi="Times New Roman" w:cs="Times New Roman"/>
          <w:color w:val="000000"/>
          <w:sz w:val="24"/>
          <w:szCs w:val="24"/>
        </w:rPr>
        <w:t xml:space="preserve">In this context, it is also argued that trade barriers such as tariffs have a regressive impact on income distribution particular when such barriers are applied to necessary items such as food and </w:t>
      </w:r>
      <w:r w:rsidRPr="00283813">
        <w:rPr>
          <w:rFonts w:ascii="Times New Roman" w:eastAsia="Times New Roman" w:hAnsi="Times New Roman" w:cs="Times New Roman"/>
          <w:color w:val="000000"/>
          <w:sz w:val="24"/>
          <w:szCs w:val="24"/>
        </w:rPr>
        <w:lastRenderedPageBreak/>
        <w:t>clothing, For instance, the tariffs imposed by the Trump administration according to an estimate increased consumer costs by roughly $ 57 billion annually. (</w:t>
      </w:r>
      <w:proofErr w:type="spellStart"/>
      <w:r w:rsidRPr="00283813">
        <w:rPr>
          <w:rFonts w:ascii="Times New Roman" w:eastAsia="Times New Roman" w:hAnsi="Times New Roman" w:cs="Times New Roman"/>
          <w:color w:val="000000"/>
          <w:sz w:val="24"/>
          <w:szCs w:val="24"/>
        </w:rPr>
        <w:t>Varas</w:t>
      </w:r>
      <w:proofErr w:type="spellEnd"/>
      <w:r w:rsidRPr="00283813">
        <w:rPr>
          <w:rFonts w:ascii="Times New Roman" w:eastAsia="Times New Roman" w:hAnsi="Times New Roman" w:cs="Times New Roman"/>
          <w:color w:val="000000"/>
          <w:sz w:val="24"/>
          <w:szCs w:val="24"/>
        </w:rPr>
        <w:t xml:space="preserve">, 2020) (Tutor2u, 2021) </w:t>
      </w:r>
    </w:p>
    <w:p w:rsidR="00283813" w:rsidRPr="00283813" w:rsidRDefault="00283813" w:rsidP="00283813">
      <w:pPr>
        <w:tabs>
          <w:tab w:val="left" w:pos="0"/>
        </w:tabs>
        <w:spacing w:before="240" w:after="258" w:line="480" w:lineRule="auto"/>
        <w:jc w:val="both"/>
        <w:rPr>
          <w:rFonts w:ascii="Times New Roman" w:eastAsia="Times New Roman" w:hAnsi="Times New Roman" w:cs="Times New Roman"/>
          <w:color w:val="000000"/>
          <w:sz w:val="24"/>
          <w:szCs w:val="24"/>
        </w:rPr>
      </w:pPr>
      <w:r w:rsidRPr="00283813">
        <w:rPr>
          <w:rFonts w:ascii="Times New Roman" w:eastAsia="Times New Roman" w:hAnsi="Times New Roman" w:cs="Times New Roman"/>
          <w:color w:val="000000"/>
          <w:sz w:val="24"/>
          <w:szCs w:val="24"/>
        </w:rPr>
        <w:t xml:space="preserve">           Perhaps one of the most serious arguments against trade barriers particularly tariff-based barriers is that they may lead to a trade war. Specifically, when barriers are imposed by one country it is only natural to assume that retaliatory measures will be taken by the other country leading to a cycle of measures under which both economies and consumers suffer. This was practically also observed in recent years as tit-for-tat measures were taken by the United States and China which had an overall impact of $ 460 billion and also raised consumer costs by roughly $ 57 billion annually. (</w:t>
      </w:r>
      <w:proofErr w:type="spellStart"/>
      <w:r w:rsidRPr="00283813">
        <w:rPr>
          <w:rFonts w:ascii="Times New Roman" w:eastAsia="Times New Roman" w:hAnsi="Times New Roman" w:cs="Times New Roman"/>
          <w:color w:val="000000"/>
          <w:sz w:val="24"/>
          <w:szCs w:val="24"/>
        </w:rPr>
        <w:t>Varas</w:t>
      </w:r>
      <w:proofErr w:type="spellEnd"/>
      <w:r w:rsidRPr="00283813">
        <w:rPr>
          <w:rFonts w:ascii="Times New Roman" w:eastAsia="Times New Roman" w:hAnsi="Times New Roman" w:cs="Times New Roman"/>
          <w:color w:val="000000"/>
          <w:sz w:val="24"/>
          <w:szCs w:val="24"/>
        </w:rPr>
        <w:t xml:space="preserve">, 2020)          </w:t>
      </w:r>
    </w:p>
    <w:p w:rsidR="00283813" w:rsidRPr="00283813" w:rsidRDefault="00283813" w:rsidP="00283813">
      <w:pPr>
        <w:tabs>
          <w:tab w:val="left" w:pos="0"/>
        </w:tabs>
        <w:spacing w:before="240" w:after="258" w:line="480" w:lineRule="auto"/>
        <w:jc w:val="both"/>
        <w:rPr>
          <w:rFonts w:ascii="Times New Roman" w:eastAsia="Times New Roman" w:hAnsi="Times New Roman" w:cs="Times New Roman"/>
          <w:color w:val="000000"/>
          <w:sz w:val="24"/>
          <w:szCs w:val="24"/>
        </w:rPr>
      </w:pPr>
      <w:r w:rsidRPr="00283813">
        <w:rPr>
          <w:rFonts w:ascii="Times New Roman" w:eastAsia="Times New Roman" w:hAnsi="Times New Roman" w:cs="Times New Roman"/>
          <w:color w:val="000000"/>
          <w:sz w:val="24"/>
          <w:szCs w:val="24"/>
        </w:rPr>
        <w:t xml:space="preserve">           On the other side of the picture supporters of trade barriers argue that such barriers are a necessity to protect smaller developing economies from the excessive economic power enjoyed by larger economies. Further, it is argued that such barriers act as a means to protect local industry and employment which in some cases is necessary for the survival of the domestic industry. Specifically, the argument made is that welfare gain proposed by competitive advantage theorists is widely diffused and hence its impact is not felt by individual beneficiaries whereas the welfare loss is narrow and hence felt more acutely. In other words, the process of resource transfer to another occupation as proposed by comparative advantage theory is a slow and painful process. (Britannica, 2021)</w:t>
      </w:r>
    </w:p>
    <w:p w:rsidR="006D3394" w:rsidRDefault="00283813" w:rsidP="00283813">
      <w:pPr>
        <w:tabs>
          <w:tab w:val="left" w:pos="0"/>
        </w:tabs>
        <w:spacing w:before="240" w:after="258" w:line="480" w:lineRule="auto"/>
        <w:jc w:val="both"/>
        <w:rPr>
          <w:rFonts w:ascii="Times New Roman" w:eastAsia="Times New Roman" w:hAnsi="Times New Roman" w:cs="Times New Roman"/>
          <w:color w:val="000000"/>
          <w:sz w:val="24"/>
          <w:szCs w:val="24"/>
        </w:rPr>
      </w:pPr>
      <w:r w:rsidRPr="00283813">
        <w:rPr>
          <w:rFonts w:ascii="Times New Roman" w:eastAsia="Times New Roman" w:hAnsi="Times New Roman" w:cs="Times New Roman"/>
          <w:color w:val="000000"/>
          <w:sz w:val="24"/>
          <w:szCs w:val="24"/>
        </w:rPr>
        <w:t xml:space="preserve">           Another argument made in favor of trade barriers is that to promote industrialization in developing countries and to protect said economies from dumping policies of companies in the developed world there is a need for such barriers. The basis of the argument is that industries in developing countries need time to reach a level at which they can compete with global </w:t>
      </w:r>
      <w:r w:rsidRPr="00283813">
        <w:rPr>
          <w:rFonts w:ascii="Times New Roman" w:eastAsia="Times New Roman" w:hAnsi="Times New Roman" w:cs="Times New Roman"/>
          <w:color w:val="000000"/>
          <w:sz w:val="24"/>
          <w:szCs w:val="24"/>
        </w:rPr>
        <w:lastRenderedPageBreak/>
        <w:t xml:space="preserve">businesses and till that time such barriers are a necessity. This argument was also used by the Trump administration when implementing tariffs on China claiming that China was artificially maintaining a low exchange rate to make its exports cheaper. Lastly, trade barriers are also used by governments as a means to deal with a balance of payment difficulties i.e. a country with a significant trade deficit may implement such barriers to protect its foreign reserves.  (Britannica, 2021) </w:t>
      </w:r>
      <w:r w:rsidR="006D3394">
        <w:rPr>
          <w:rFonts w:ascii="Times New Roman" w:eastAsia="Times New Roman" w:hAnsi="Times New Roman" w:cs="Times New Roman"/>
          <w:color w:val="000000"/>
          <w:sz w:val="24"/>
          <w:szCs w:val="24"/>
        </w:rPr>
        <w:br w:type="page"/>
      </w:r>
    </w:p>
    <w:p w:rsidR="00771BEB" w:rsidRPr="00771BEB" w:rsidRDefault="00771BEB" w:rsidP="00771BEB">
      <w:pPr>
        <w:tabs>
          <w:tab w:val="left" w:pos="0"/>
        </w:tabs>
        <w:spacing w:before="240" w:after="258" w:line="480" w:lineRule="auto"/>
        <w:jc w:val="center"/>
        <w:rPr>
          <w:rFonts w:ascii="Times New Roman" w:eastAsia="Times New Roman" w:hAnsi="Times New Roman" w:cs="Times New Roman"/>
          <w:b/>
          <w:color w:val="000000"/>
          <w:sz w:val="24"/>
          <w:szCs w:val="24"/>
        </w:rPr>
      </w:pPr>
      <w:r w:rsidRPr="00771BEB">
        <w:rPr>
          <w:rFonts w:ascii="Times New Roman" w:eastAsia="Times New Roman" w:hAnsi="Times New Roman" w:cs="Times New Roman"/>
          <w:b/>
          <w:color w:val="000000"/>
          <w:sz w:val="24"/>
          <w:szCs w:val="24"/>
        </w:rPr>
        <w:lastRenderedPageBreak/>
        <w:t>Question</w:t>
      </w:r>
      <w:r>
        <w:rPr>
          <w:rFonts w:ascii="Times New Roman" w:eastAsia="Times New Roman" w:hAnsi="Times New Roman" w:cs="Times New Roman"/>
          <w:b/>
          <w:color w:val="000000"/>
          <w:sz w:val="24"/>
          <w:szCs w:val="24"/>
        </w:rPr>
        <w:t xml:space="preserve"> 3</w:t>
      </w:r>
    </w:p>
    <w:p w:rsidR="00771BEB" w:rsidRPr="00771BEB" w:rsidRDefault="00771BEB" w:rsidP="00771BEB">
      <w:pPr>
        <w:tabs>
          <w:tab w:val="left" w:pos="0"/>
        </w:tabs>
        <w:spacing w:before="240" w:after="258"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Pr="00771BEB">
        <w:rPr>
          <w:rFonts w:ascii="Times New Roman" w:eastAsia="Times New Roman" w:hAnsi="Times New Roman" w:cs="Times New Roman"/>
          <w:color w:val="000000"/>
          <w:sz w:val="24"/>
          <w:szCs w:val="24"/>
        </w:rPr>
        <w:t xml:space="preserve">An imperfect market does not meet the hypothetical definition of a perfectly competitive market. Specifically, under an imperfect market individual buyers and sellers can influence both price and production levels while being able to make abnormal profits. Said markets are also usually accompanied by high levels of barriers to entry along with a lack of disclosures regarding prices and products. The existence of market imperfections is used as a basis for advocating an increased level of government intervention to promote efficiency in both production and distribution. (Kenton, 2020) </w:t>
      </w:r>
    </w:p>
    <w:p w:rsidR="00771BEB" w:rsidRPr="00771BEB" w:rsidRDefault="00771BEB" w:rsidP="00771BEB">
      <w:pPr>
        <w:tabs>
          <w:tab w:val="left" w:pos="0"/>
        </w:tabs>
        <w:spacing w:before="240" w:after="258" w:line="480" w:lineRule="auto"/>
        <w:jc w:val="both"/>
        <w:rPr>
          <w:rFonts w:ascii="Times New Roman" w:eastAsia="Times New Roman" w:hAnsi="Times New Roman" w:cs="Times New Roman"/>
          <w:color w:val="000000"/>
          <w:sz w:val="24"/>
          <w:szCs w:val="24"/>
        </w:rPr>
      </w:pPr>
      <w:r w:rsidRPr="00771BEB">
        <w:rPr>
          <w:rFonts w:ascii="Times New Roman" w:eastAsia="Times New Roman" w:hAnsi="Times New Roman" w:cs="Times New Roman"/>
          <w:color w:val="000000"/>
          <w:sz w:val="24"/>
          <w:szCs w:val="24"/>
        </w:rPr>
        <w:t xml:space="preserve">           Market imperfections are usually corrected or mitigated using a relocation of resources which may be achieved by changes in inventive strictures or by the introduction of regulatory measures. Specifically, measures such as tariffs, subsidies, taxation, disclosure requirements, price floors and ceilings, and trade barriers are examples of interventions that may be made by the government to correct or mitigate market imperfections. (Ross, 2020) </w:t>
      </w:r>
    </w:p>
    <w:p w:rsidR="00771BEB" w:rsidRPr="00771BEB" w:rsidRDefault="00771BEB" w:rsidP="00771BEB">
      <w:pPr>
        <w:tabs>
          <w:tab w:val="left" w:pos="0"/>
        </w:tabs>
        <w:spacing w:before="240" w:after="258" w:line="480" w:lineRule="auto"/>
        <w:jc w:val="both"/>
        <w:rPr>
          <w:rFonts w:ascii="Times New Roman" w:eastAsia="Times New Roman" w:hAnsi="Times New Roman" w:cs="Times New Roman"/>
          <w:color w:val="000000"/>
          <w:sz w:val="24"/>
          <w:szCs w:val="24"/>
        </w:rPr>
      </w:pPr>
      <w:r w:rsidRPr="00771BEB">
        <w:rPr>
          <w:rFonts w:ascii="Times New Roman" w:eastAsia="Times New Roman" w:hAnsi="Times New Roman" w:cs="Times New Roman"/>
          <w:color w:val="000000"/>
          <w:sz w:val="24"/>
          <w:szCs w:val="24"/>
        </w:rPr>
        <w:t xml:space="preserve">           One of the most common areas where government intervention is viewed as a necessity is international trade where it is argued that some level of trade protection is necessary given that markets are imperfect. Proponents of this argument are of the view </w:t>
      </w:r>
      <w:proofErr w:type="gramStart"/>
      <w:r w:rsidRPr="00771BEB">
        <w:rPr>
          <w:rFonts w:ascii="Times New Roman" w:eastAsia="Times New Roman" w:hAnsi="Times New Roman" w:cs="Times New Roman"/>
          <w:color w:val="000000"/>
          <w:sz w:val="24"/>
          <w:szCs w:val="24"/>
        </w:rPr>
        <w:t>that</w:t>
      </w:r>
      <w:proofErr w:type="gramEnd"/>
      <w:r w:rsidRPr="00771BEB">
        <w:rPr>
          <w:rFonts w:ascii="Times New Roman" w:eastAsia="Times New Roman" w:hAnsi="Times New Roman" w:cs="Times New Roman"/>
          <w:color w:val="000000"/>
          <w:sz w:val="24"/>
          <w:szCs w:val="24"/>
        </w:rPr>
        <w:t xml:space="preserve"> most economic theories promoting free trade assume that markets are perfectly competitive which is rarely the case; hence a trade model which increases aggregate economic efficiency requires intervention by the government. Specifically, if the welfare impact of the correction exceeds the standard welfare loss associated with the trade policy, the policy will raise welfare. Another argument made in favor of government intervention is based on its impact on social welfare. </w:t>
      </w:r>
    </w:p>
    <w:p w:rsidR="00771BEB" w:rsidRPr="00771BEB" w:rsidRDefault="00771BEB" w:rsidP="00771BEB">
      <w:pPr>
        <w:tabs>
          <w:tab w:val="left" w:pos="0"/>
        </w:tabs>
        <w:spacing w:before="240" w:after="258" w:line="480" w:lineRule="auto"/>
        <w:jc w:val="both"/>
        <w:rPr>
          <w:rFonts w:ascii="Times New Roman" w:eastAsia="Times New Roman" w:hAnsi="Times New Roman" w:cs="Times New Roman"/>
          <w:color w:val="000000"/>
          <w:sz w:val="24"/>
          <w:szCs w:val="24"/>
        </w:rPr>
      </w:pPr>
      <w:r w:rsidRPr="00771BEB">
        <w:rPr>
          <w:rFonts w:ascii="Times New Roman" w:eastAsia="Times New Roman" w:hAnsi="Times New Roman" w:cs="Times New Roman"/>
          <w:color w:val="000000"/>
          <w:sz w:val="24"/>
          <w:szCs w:val="24"/>
        </w:rPr>
        <w:lastRenderedPageBreak/>
        <w:t xml:space="preserve">           Specifically, when if there exists an imperfect market that is unregulated it may lead to the creation of cartels or other organizations which exhibit monopoly power and hence leading to lower levels of innovation along with diminished resources. Government intervention in such a scenario through regularity measures can directly address such problems for instance in 1911 Standard Oil a large American oil company was broken down into 34 companies whereas AT&amp;T was broken into 7 different companies in 1984. (</w:t>
      </w:r>
      <w:proofErr w:type="spellStart"/>
      <w:r w:rsidRPr="00771BEB">
        <w:rPr>
          <w:rFonts w:ascii="Times New Roman" w:eastAsia="Times New Roman" w:hAnsi="Times New Roman" w:cs="Times New Roman"/>
          <w:color w:val="000000"/>
          <w:sz w:val="24"/>
          <w:szCs w:val="24"/>
        </w:rPr>
        <w:t>Vijayakumar</w:t>
      </w:r>
      <w:proofErr w:type="spellEnd"/>
      <w:r w:rsidRPr="00771BEB">
        <w:rPr>
          <w:rFonts w:ascii="Times New Roman" w:eastAsia="Times New Roman" w:hAnsi="Times New Roman" w:cs="Times New Roman"/>
          <w:color w:val="000000"/>
          <w:sz w:val="24"/>
          <w:szCs w:val="24"/>
        </w:rPr>
        <w:t xml:space="preserve">, 2020) Within the developing world, India is one of the few countries which </w:t>
      </w:r>
      <w:proofErr w:type="gramStart"/>
      <w:r w:rsidRPr="00771BEB">
        <w:rPr>
          <w:rFonts w:ascii="Times New Roman" w:eastAsia="Times New Roman" w:hAnsi="Times New Roman" w:cs="Times New Roman"/>
          <w:color w:val="000000"/>
          <w:sz w:val="24"/>
          <w:szCs w:val="24"/>
        </w:rPr>
        <w:t>has</w:t>
      </w:r>
      <w:proofErr w:type="gramEnd"/>
      <w:r w:rsidRPr="00771BEB">
        <w:rPr>
          <w:rFonts w:ascii="Times New Roman" w:eastAsia="Times New Roman" w:hAnsi="Times New Roman" w:cs="Times New Roman"/>
          <w:color w:val="000000"/>
          <w:sz w:val="24"/>
          <w:szCs w:val="24"/>
        </w:rPr>
        <w:t xml:space="preserve"> introduced an elaborate set of legislative measures to deal with issues involving market imperfections such as monopoly power whereas the country also passed the Competition Act in 2002 to promote overall completion levels in the economy. (</w:t>
      </w:r>
      <w:proofErr w:type="spellStart"/>
      <w:r w:rsidRPr="00771BEB">
        <w:rPr>
          <w:rFonts w:ascii="Times New Roman" w:eastAsia="Times New Roman" w:hAnsi="Times New Roman" w:cs="Times New Roman"/>
          <w:color w:val="000000"/>
          <w:sz w:val="24"/>
          <w:szCs w:val="24"/>
        </w:rPr>
        <w:t>Sokol</w:t>
      </w:r>
      <w:proofErr w:type="spellEnd"/>
      <w:r w:rsidRPr="00771BEB">
        <w:rPr>
          <w:rFonts w:ascii="Times New Roman" w:eastAsia="Times New Roman" w:hAnsi="Times New Roman" w:cs="Times New Roman"/>
          <w:color w:val="000000"/>
          <w:sz w:val="24"/>
          <w:szCs w:val="24"/>
        </w:rPr>
        <w:t xml:space="preserve">, 2016) </w:t>
      </w:r>
    </w:p>
    <w:p w:rsidR="00771BEB" w:rsidRPr="00771BEB" w:rsidRDefault="00771BEB" w:rsidP="00771BEB">
      <w:pPr>
        <w:tabs>
          <w:tab w:val="left" w:pos="0"/>
        </w:tabs>
        <w:spacing w:before="240" w:after="258" w:line="480" w:lineRule="auto"/>
        <w:jc w:val="both"/>
        <w:rPr>
          <w:rFonts w:ascii="Times New Roman" w:eastAsia="Times New Roman" w:hAnsi="Times New Roman" w:cs="Times New Roman"/>
          <w:color w:val="000000"/>
          <w:sz w:val="24"/>
          <w:szCs w:val="24"/>
        </w:rPr>
      </w:pPr>
      <w:r w:rsidRPr="00771BEB">
        <w:rPr>
          <w:rFonts w:ascii="Times New Roman" w:eastAsia="Times New Roman" w:hAnsi="Times New Roman" w:cs="Times New Roman"/>
          <w:color w:val="000000"/>
          <w:sz w:val="24"/>
          <w:szCs w:val="24"/>
        </w:rPr>
        <w:t xml:space="preserve">           Another situation where government intervention may be justified includes incentives designed to alter employer or employee behaviors examples of such intervention may include wage subsidies. The underlying aim of such an intervention and incentives which accompany is to improve the process of job matching and hence lead to </w:t>
      </w:r>
      <w:proofErr w:type="gramStart"/>
      <w:r w:rsidRPr="00771BEB">
        <w:rPr>
          <w:rFonts w:ascii="Times New Roman" w:eastAsia="Times New Roman" w:hAnsi="Times New Roman" w:cs="Times New Roman"/>
          <w:color w:val="000000"/>
          <w:sz w:val="24"/>
          <w:szCs w:val="24"/>
        </w:rPr>
        <w:t>an</w:t>
      </w:r>
      <w:proofErr w:type="gramEnd"/>
      <w:r w:rsidRPr="00771BEB">
        <w:rPr>
          <w:rFonts w:ascii="Times New Roman" w:eastAsia="Times New Roman" w:hAnsi="Times New Roman" w:cs="Times New Roman"/>
          <w:color w:val="000000"/>
          <w:sz w:val="24"/>
          <w:szCs w:val="24"/>
        </w:rPr>
        <w:t xml:space="preserve"> increase in labor demand. Similarly, direct employment programs particularly in the public sector targeting most disadvantaged people, are justified under the pretext of keeping such people engaged in the labor market and avoiding a loss of human capital. Examples of such interventions include youth programs such as Job Corps in the United States and New Deal in the United Kingdom. (</w:t>
      </w:r>
      <w:proofErr w:type="spellStart"/>
      <w:r w:rsidRPr="00771BEB">
        <w:rPr>
          <w:rFonts w:ascii="Times New Roman" w:eastAsia="Times New Roman" w:hAnsi="Times New Roman" w:cs="Times New Roman"/>
          <w:color w:val="000000"/>
          <w:sz w:val="24"/>
          <w:szCs w:val="24"/>
        </w:rPr>
        <w:t>Kluve</w:t>
      </w:r>
      <w:proofErr w:type="spellEnd"/>
      <w:r w:rsidRPr="00771BEB">
        <w:rPr>
          <w:rFonts w:ascii="Times New Roman" w:eastAsia="Times New Roman" w:hAnsi="Times New Roman" w:cs="Times New Roman"/>
          <w:color w:val="000000"/>
          <w:sz w:val="24"/>
          <w:szCs w:val="24"/>
        </w:rPr>
        <w:t xml:space="preserve">, 2021) </w:t>
      </w:r>
    </w:p>
    <w:p w:rsidR="00771BEB" w:rsidRDefault="00771BEB" w:rsidP="00771BEB">
      <w:pPr>
        <w:tabs>
          <w:tab w:val="left" w:pos="0"/>
        </w:tabs>
        <w:spacing w:before="240" w:after="258" w:line="480" w:lineRule="auto"/>
        <w:jc w:val="both"/>
        <w:rPr>
          <w:rFonts w:ascii="Times New Roman" w:eastAsia="Times New Roman" w:hAnsi="Times New Roman" w:cs="Times New Roman"/>
          <w:color w:val="000000"/>
          <w:sz w:val="24"/>
          <w:szCs w:val="24"/>
        </w:rPr>
      </w:pPr>
      <w:r w:rsidRPr="00771BEB">
        <w:rPr>
          <w:rFonts w:ascii="Times New Roman" w:eastAsia="Times New Roman" w:hAnsi="Times New Roman" w:cs="Times New Roman"/>
          <w:color w:val="000000"/>
          <w:sz w:val="24"/>
          <w:szCs w:val="24"/>
        </w:rPr>
        <w:t xml:space="preserve">           On the opposite end of the spectrum, government intervention in the form of minimum wage setting is justified based on the existence of wage dispersion among workers with similar characteristics and similar firms. According to the international </w:t>
      </w:r>
      <w:proofErr w:type="gramStart"/>
      <w:r w:rsidRPr="00771BEB">
        <w:rPr>
          <w:rFonts w:ascii="Times New Roman" w:eastAsia="Times New Roman" w:hAnsi="Times New Roman" w:cs="Times New Roman"/>
          <w:color w:val="000000"/>
          <w:sz w:val="24"/>
          <w:szCs w:val="24"/>
        </w:rPr>
        <w:t>labor</w:t>
      </w:r>
      <w:proofErr w:type="gramEnd"/>
      <w:r w:rsidRPr="00771BEB">
        <w:rPr>
          <w:rFonts w:ascii="Times New Roman" w:eastAsia="Times New Roman" w:hAnsi="Times New Roman" w:cs="Times New Roman"/>
          <w:color w:val="000000"/>
          <w:sz w:val="24"/>
          <w:szCs w:val="24"/>
        </w:rPr>
        <w:t xml:space="preserve"> organization or the ILO government intervention particularly with regards to the setting of the minimum wage is important to protect workers from unduly low wages which in turn will ensure that labor is given </w:t>
      </w:r>
      <w:r w:rsidRPr="00771BEB">
        <w:rPr>
          <w:rFonts w:ascii="Times New Roman" w:eastAsia="Times New Roman" w:hAnsi="Times New Roman" w:cs="Times New Roman"/>
          <w:color w:val="000000"/>
          <w:sz w:val="24"/>
          <w:szCs w:val="24"/>
        </w:rPr>
        <w:lastRenderedPageBreak/>
        <w:t xml:space="preserve">a just and equitable share in the progress that is achieved. Similarly, the minimum wage is proposed by its supporters as </w:t>
      </w:r>
      <w:proofErr w:type="gramStart"/>
      <w:r w:rsidRPr="00771BEB">
        <w:rPr>
          <w:rFonts w:ascii="Times New Roman" w:eastAsia="Times New Roman" w:hAnsi="Times New Roman" w:cs="Times New Roman"/>
          <w:color w:val="000000"/>
          <w:sz w:val="24"/>
          <w:szCs w:val="24"/>
        </w:rPr>
        <w:t>a key policy instrument</w:t>
      </w:r>
      <w:proofErr w:type="gramEnd"/>
      <w:r w:rsidRPr="00771BEB">
        <w:rPr>
          <w:rFonts w:ascii="Times New Roman" w:eastAsia="Times New Roman" w:hAnsi="Times New Roman" w:cs="Times New Roman"/>
          <w:color w:val="000000"/>
          <w:sz w:val="24"/>
          <w:szCs w:val="24"/>
        </w:rPr>
        <w:t xml:space="preserve"> that can allow governments to reduce poverty while at the same time protect workers from undue power enjoyed by providers of capital. (Felix, 2016) </w:t>
      </w:r>
      <w:r w:rsidR="00453851">
        <w:rPr>
          <w:rFonts w:ascii="Times New Roman" w:eastAsia="Times New Roman" w:hAnsi="Times New Roman" w:cs="Times New Roman"/>
          <w:color w:val="000000"/>
          <w:sz w:val="24"/>
          <w:szCs w:val="24"/>
        </w:rPr>
        <w:t xml:space="preserve"> </w:t>
      </w:r>
      <w:r w:rsidR="00453851">
        <w:rPr>
          <w:rFonts w:ascii="Times New Roman" w:eastAsia="Times New Roman" w:hAnsi="Times New Roman" w:cs="Times New Roman"/>
          <w:color w:val="000000"/>
          <w:sz w:val="24"/>
          <w:szCs w:val="24"/>
        </w:rPr>
        <w:tab/>
      </w:r>
    </w:p>
    <w:p w:rsidR="00771BEB" w:rsidRDefault="00771BEB" w:rsidP="00771BEB">
      <w:pPr>
        <w:pStyle w:val="ListParagraph"/>
        <w:tabs>
          <w:tab w:val="left" w:pos="0"/>
        </w:tabs>
        <w:spacing w:before="240" w:after="258"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p>
    <w:p w:rsidR="00771BEB" w:rsidRDefault="00771BE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771BEB" w:rsidRPr="00771BEB" w:rsidRDefault="00771BEB" w:rsidP="00771BEB">
      <w:pPr>
        <w:tabs>
          <w:tab w:val="left" w:pos="0"/>
        </w:tabs>
        <w:spacing w:before="240" w:after="258" w:line="480" w:lineRule="auto"/>
        <w:jc w:val="center"/>
        <w:rPr>
          <w:rFonts w:ascii="Times New Roman" w:eastAsia="Times New Roman" w:hAnsi="Times New Roman" w:cs="Times New Roman"/>
          <w:b/>
          <w:color w:val="000000"/>
          <w:sz w:val="24"/>
          <w:szCs w:val="24"/>
        </w:rPr>
      </w:pPr>
      <w:r w:rsidRPr="00771BEB">
        <w:rPr>
          <w:rFonts w:ascii="Times New Roman" w:eastAsia="Times New Roman" w:hAnsi="Times New Roman" w:cs="Times New Roman"/>
          <w:b/>
          <w:color w:val="000000"/>
          <w:sz w:val="24"/>
          <w:szCs w:val="24"/>
        </w:rPr>
        <w:lastRenderedPageBreak/>
        <w:t>Question 4</w:t>
      </w:r>
    </w:p>
    <w:p w:rsidR="00453851" w:rsidRPr="00771BEB" w:rsidRDefault="00771BEB" w:rsidP="00771BEB">
      <w:pPr>
        <w:tabs>
          <w:tab w:val="left" w:pos="0"/>
        </w:tabs>
        <w:spacing w:before="240" w:after="258"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453851" w:rsidRPr="00771BEB">
        <w:rPr>
          <w:rFonts w:ascii="Times New Roman" w:eastAsia="Times New Roman" w:hAnsi="Times New Roman" w:cs="Times New Roman"/>
          <w:color w:val="000000"/>
          <w:sz w:val="24"/>
          <w:szCs w:val="24"/>
        </w:rPr>
        <w:t xml:space="preserve">Labor demand in simple terms may be understood as the amount of labor hired by employers at any particular time at any particular wage rate. The demand curve for labor like any other demand curve is downward sloping indicating that quantity demanded decreases at higher wage levels. </w:t>
      </w:r>
      <w:proofErr w:type="gramStart"/>
      <w:r w:rsidR="00453851" w:rsidRPr="00771BEB">
        <w:rPr>
          <w:rFonts w:ascii="Times New Roman" w:eastAsia="Times New Roman" w:hAnsi="Times New Roman" w:cs="Times New Roman"/>
          <w:color w:val="000000"/>
          <w:sz w:val="24"/>
          <w:szCs w:val="24"/>
        </w:rPr>
        <w:t>(</w:t>
      </w:r>
      <w:proofErr w:type="spellStart"/>
      <w:r w:rsidR="00453851" w:rsidRPr="00771BEB">
        <w:rPr>
          <w:rFonts w:ascii="Times New Roman" w:eastAsia="Times New Roman" w:hAnsi="Times New Roman" w:cs="Times New Roman"/>
          <w:color w:val="000000"/>
          <w:sz w:val="24"/>
          <w:szCs w:val="24"/>
        </w:rPr>
        <w:t>Sapsford</w:t>
      </w:r>
      <w:proofErr w:type="spellEnd"/>
      <w:r w:rsidR="00453851" w:rsidRPr="00771BEB">
        <w:rPr>
          <w:rFonts w:ascii="Times New Roman" w:eastAsia="Times New Roman" w:hAnsi="Times New Roman" w:cs="Times New Roman"/>
          <w:color w:val="000000"/>
          <w:sz w:val="24"/>
          <w:szCs w:val="24"/>
        </w:rPr>
        <w:t>, 1993).</w:t>
      </w:r>
      <w:proofErr w:type="gramEnd"/>
      <w:r w:rsidR="00453851" w:rsidRPr="00771BEB">
        <w:rPr>
          <w:rFonts w:ascii="Times New Roman" w:eastAsia="Times New Roman" w:hAnsi="Times New Roman" w:cs="Times New Roman"/>
          <w:color w:val="000000"/>
          <w:sz w:val="24"/>
          <w:szCs w:val="24"/>
        </w:rPr>
        <w:t xml:space="preserve"> The impact of wage levels on labor demand can be further understood by analyzing the relationship between capital and labor i.e. at high wage levels firms have a greater incentive to substitute capital for labor hence lowering labor demand at high wage levels. While changes in wage levels lead to a movement along the labor demand curve shifts in the labor demand curve depend on several different factors such as consumer demand for products, change in labor productivity, government employment-related subsidies. </w:t>
      </w:r>
    </w:p>
    <w:p w:rsidR="00453851" w:rsidRPr="00453851" w:rsidRDefault="00453851" w:rsidP="00771BEB">
      <w:pPr>
        <w:tabs>
          <w:tab w:val="left" w:pos="0"/>
        </w:tabs>
        <w:spacing w:before="240" w:after="258" w:line="480" w:lineRule="auto"/>
        <w:jc w:val="both"/>
        <w:rPr>
          <w:rFonts w:ascii="Times New Roman" w:eastAsia="Times New Roman" w:hAnsi="Times New Roman" w:cs="Times New Roman"/>
          <w:color w:val="000000"/>
          <w:sz w:val="24"/>
          <w:szCs w:val="24"/>
        </w:rPr>
      </w:pPr>
      <w:r w:rsidRPr="00453851">
        <w:rPr>
          <w:rFonts w:ascii="Times New Roman" w:eastAsia="Times New Roman" w:hAnsi="Times New Roman" w:cs="Times New Roman"/>
          <w:color w:val="000000"/>
          <w:sz w:val="24"/>
          <w:szCs w:val="24"/>
        </w:rPr>
        <w:t xml:space="preserve">          Specifically, the labor market may be viewed as a factor market and hence the demand for labor is derived from demand i.e. demand is based on the demand for labor is ultimately based on the demand for goods and services produced by said labor. In this context, the demand for labor is linked directly to marginal</w:t>
      </w:r>
      <w:r>
        <w:rPr>
          <w:rFonts w:ascii="Times New Roman" w:eastAsia="Times New Roman" w:hAnsi="Times New Roman" w:cs="Times New Roman"/>
          <w:color w:val="000000"/>
          <w:sz w:val="24"/>
          <w:szCs w:val="24"/>
        </w:rPr>
        <w:t xml:space="preserve"> revenue product (MRP) of labor which is t</w:t>
      </w:r>
      <w:r w:rsidRPr="00453851">
        <w:rPr>
          <w:rFonts w:ascii="Times New Roman" w:eastAsia="Times New Roman" w:hAnsi="Times New Roman" w:cs="Times New Roman"/>
          <w:color w:val="000000"/>
          <w:sz w:val="24"/>
          <w:szCs w:val="24"/>
        </w:rPr>
        <w:t xml:space="preserve">he extra revenue generated by the business by hiring an additional worker. The concept of MRP is important as a firm will only hire additional workers if the additional revenue generate exceeds the additional costs incurred for hiring the worker. This revenue is in turn dependent on the demand for the underlying product produced by the labor along with workers’ productivity. (Pettinger, 2017) </w:t>
      </w:r>
    </w:p>
    <w:p w:rsidR="00453851" w:rsidRPr="00453851" w:rsidRDefault="00453851" w:rsidP="00771BEB">
      <w:pPr>
        <w:tabs>
          <w:tab w:val="left" w:pos="0"/>
        </w:tabs>
        <w:spacing w:before="240" w:after="258" w:line="480" w:lineRule="auto"/>
        <w:jc w:val="both"/>
        <w:rPr>
          <w:rFonts w:ascii="Times New Roman" w:eastAsia="Times New Roman" w:hAnsi="Times New Roman" w:cs="Times New Roman"/>
          <w:color w:val="000000"/>
          <w:sz w:val="24"/>
          <w:szCs w:val="24"/>
        </w:rPr>
      </w:pPr>
      <w:r w:rsidRPr="00453851">
        <w:rPr>
          <w:rFonts w:ascii="Times New Roman" w:eastAsia="Times New Roman" w:hAnsi="Times New Roman" w:cs="Times New Roman"/>
          <w:color w:val="000000"/>
          <w:sz w:val="24"/>
          <w:szCs w:val="24"/>
        </w:rPr>
        <w:t xml:space="preserve">           The wage derived by the workers is in turn impacted by the elasticity of demand for the </w:t>
      </w:r>
      <w:proofErr w:type="gramStart"/>
      <w:r w:rsidRPr="00453851">
        <w:rPr>
          <w:rFonts w:ascii="Times New Roman" w:eastAsia="Times New Roman" w:hAnsi="Times New Roman" w:cs="Times New Roman"/>
          <w:color w:val="000000"/>
          <w:sz w:val="24"/>
          <w:szCs w:val="24"/>
        </w:rPr>
        <w:t>products</w:t>
      </w:r>
      <w:proofErr w:type="gramEnd"/>
      <w:r w:rsidRPr="00453851">
        <w:rPr>
          <w:rFonts w:ascii="Times New Roman" w:eastAsia="Times New Roman" w:hAnsi="Times New Roman" w:cs="Times New Roman"/>
          <w:color w:val="000000"/>
          <w:sz w:val="24"/>
          <w:szCs w:val="24"/>
        </w:rPr>
        <w:t xml:space="preserve"> or services produced by the labor. In this context, if the demand for the underlying product is relatively elastic then a small change in the price of the product will lead to a larger change in quantity demanded. Specifically, when increases there will be a greater decline in </w:t>
      </w:r>
      <w:r w:rsidRPr="00453851">
        <w:rPr>
          <w:rFonts w:ascii="Times New Roman" w:eastAsia="Times New Roman" w:hAnsi="Times New Roman" w:cs="Times New Roman"/>
          <w:color w:val="000000"/>
          <w:sz w:val="24"/>
          <w:szCs w:val="24"/>
        </w:rPr>
        <w:lastRenderedPageBreak/>
        <w:t xml:space="preserve">quantity demanded and hence overall revenues will decline. This in </w:t>
      </w:r>
      <w:proofErr w:type="gramStart"/>
      <w:r w:rsidRPr="00453851">
        <w:rPr>
          <w:rFonts w:ascii="Times New Roman" w:eastAsia="Times New Roman" w:hAnsi="Times New Roman" w:cs="Times New Roman"/>
          <w:color w:val="000000"/>
          <w:sz w:val="24"/>
          <w:szCs w:val="24"/>
        </w:rPr>
        <w:t>turn</w:t>
      </w:r>
      <w:proofErr w:type="gramEnd"/>
      <w:r w:rsidRPr="00453851">
        <w:rPr>
          <w:rFonts w:ascii="Times New Roman" w:eastAsia="Times New Roman" w:hAnsi="Times New Roman" w:cs="Times New Roman"/>
          <w:color w:val="000000"/>
          <w:sz w:val="24"/>
          <w:szCs w:val="24"/>
        </w:rPr>
        <w:t xml:space="preserve"> will also lead to a decline in demand for labor as it is derived demand and is dependent on the underlying demand of the product hence overall wage levels will decline. If on the other hand demand for products or services produced by labor is inelastic, the price change will lead to a smaller percentage change in quantity demanded. </w:t>
      </w:r>
    </w:p>
    <w:p w:rsidR="00453851" w:rsidRPr="00453851" w:rsidRDefault="00453851" w:rsidP="00771BEB">
      <w:pPr>
        <w:tabs>
          <w:tab w:val="left" w:pos="0"/>
        </w:tabs>
        <w:spacing w:before="240" w:after="258" w:line="480" w:lineRule="auto"/>
        <w:jc w:val="both"/>
        <w:rPr>
          <w:rFonts w:ascii="Times New Roman" w:eastAsia="Times New Roman" w:hAnsi="Times New Roman" w:cs="Times New Roman"/>
          <w:color w:val="000000"/>
          <w:sz w:val="24"/>
          <w:szCs w:val="24"/>
        </w:rPr>
      </w:pPr>
      <w:r w:rsidRPr="00453851">
        <w:rPr>
          <w:rFonts w:ascii="Times New Roman" w:eastAsia="Times New Roman" w:hAnsi="Times New Roman" w:cs="Times New Roman"/>
          <w:color w:val="000000"/>
          <w:sz w:val="24"/>
          <w:szCs w:val="24"/>
        </w:rPr>
        <w:t xml:space="preserve">           The impact of price elasticity of products on labor market demand and wages can be better understood by analyzing Hicks–Marshall Laws of Derived Demand which assert that own-wage elasticity of demand for any category of labor is high if the price elasticity of demand for the product being produced is high, other factors of production can be easily substituted, the supply of other factors or production is highly elastic and cost of employing the category of labor forms a large proportion of the total production costs. Hence, in simple terms greater the elasticity of demand for the underlying product greater the</w:t>
      </w:r>
      <w:r>
        <w:rPr>
          <w:rFonts w:ascii="Times New Roman" w:eastAsia="Times New Roman" w:hAnsi="Times New Roman" w:cs="Times New Roman"/>
          <w:color w:val="000000"/>
          <w:sz w:val="24"/>
          <w:szCs w:val="24"/>
        </w:rPr>
        <w:t xml:space="preserve"> elasticity of demand for labor will be. </w:t>
      </w:r>
      <w:r w:rsidRPr="00453851">
        <w:rPr>
          <w:rFonts w:ascii="Times New Roman" w:eastAsia="Times New Roman" w:hAnsi="Times New Roman" w:cs="Times New Roman"/>
          <w:color w:val="000000"/>
          <w:sz w:val="24"/>
          <w:szCs w:val="24"/>
        </w:rPr>
        <w:t xml:space="preserve"> </w:t>
      </w:r>
    </w:p>
    <w:p w:rsidR="00453851" w:rsidRPr="00453851" w:rsidRDefault="00453851" w:rsidP="00771BEB">
      <w:pPr>
        <w:tabs>
          <w:tab w:val="left" w:pos="0"/>
        </w:tabs>
        <w:spacing w:before="240" w:after="258" w:line="480" w:lineRule="auto"/>
        <w:jc w:val="both"/>
        <w:rPr>
          <w:rFonts w:ascii="Times New Roman" w:eastAsia="Times New Roman" w:hAnsi="Times New Roman" w:cs="Times New Roman"/>
          <w:color w:val="000000"/>
          <w:sz w:val="24"/>
          <w:szCs w:val="24"/>
        </w:rPr>
      </w:pPr>
      <w:r w:rsidRPr="00453851">
        <w:rPr>
          <w:rFonts w:ascii="Times New Roman" w:eastAsia="Times New Roman" w:hAnsi="Times New Roman" w:cs="Times New Roman"/>
          <w:color w:val="000000"/>
          <w:sz w:val="24"/>
          <w:szCs w:val="24"/>
        </w:rPr>
        <w:t xml:space="preserve">           Looked at from a different perspective the impact of minimum wages ultimately also depends on the elasticity of demand for labor as well as the elasticity of demand for the product being produced. For instance, the impact of the proposed increase in the minimum wage to $15 by the newly elected American President will ultimately be dependent on the elasticity of demand for a particular category of labor. If the demand is an inelastic increase in wage level will be beneficial and will lead to increased income while not having a drastically negative impact on employment numbers whereas in categories of labor where demand for products is inelastic employment numbers will experience a decline. In this regard, a study by Congressional Budget Office predicted a cut of 1.4 million in national employment numbers if the minimum wage rate is increased to $15. (</w:t>
      </w:r>
      <w:proofErr w:type="spellStart"/>
      <w:r w:rsidRPr="00453851">
        <w:rPr>
          <w:rFonts w:ascii="Times New Roman" w:eastAsia="Times New Roman" w:hAnsi="Times New Roman" w:cs="Times New Roman"/>
          <w:color w:val="000000"/>
          <w:sz w:val="24"/>
          <w:szCs w:val="24"/>
        </w:rPr>
        <w:t>Slowey</w:t>
      </w:r>
      <w:proofErr w:type="spellEnd"/>
      <w:r w:rsidRPr="00453851">
        <w:rPr>
          <w:rFonts w:ascii="Times New Roman" w:eastAsia="Times New Roman" w:hAnsi="Times New Roman" w:cs="Times New Roman"/>
          <w:color w:val="000000"/>
          <w:sz w:val="24"/>
          <w:szCs w:val="24"/>
        </w:rPr>
        <w:t>, 2021)</w:t>
      </w:r>
    </w:p>
    <w:p w:rsidR="006949DF" w:rsidRPr="009D3AEA" w:rsidRDefault="006949DF" w:rsidP="00C2470C">
      <w:pPr>
        <w:pStyle w:val="ListParagraph"/>
        <w:tabs>
          <w:tab w:val="left" w:pos="0"/>
        </w:tabs>
        <w:spacing w:before="240" w:after="258" w:line="480" w:lineRule="auto"/>
        <w:ind w:left="0"/>
        <w:jc w:val="center"/>
        <w:rPr>
          <w:rFonts w:ascii="Times New Roman" w:eastAsia="Times New Roman" w:hAnsi="Times New Roman" w:cs="Times New Roman"/>
          <w:color w:val="000000"/>
          <w:sz w:val="24"/>
          <w:szCs w:val="24"/>
        </w:rPr>
      </w:pPr>
      <w:bookmarkStart w:id="0" w:name="_GoBack"/>
      <w:r w:rsidRPr="009D3AEA">
        <w:rPr>
          <w:rFonts w:ascii="Times New Roman" w:hAnsi="Times New Roman" w:cs="Times New Roman"/>
          <w:b/>
          <w:bCs/>
          <w:color w:val="000000"/>
          <w:sz w:val="24"/>
          <w:szCs w:val="24"/>
        </w:rPr>
        <w:lastRenderedPageBreak/>
        <w:t>References</w:t>
      </w:r>
    </w:p>
    <w:bookmarkEnd w:id="0"/>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proofErr w:type="spellStart"/>
      <w:proofErr w:type="gramStart"/>
      <w:r w:rsidRPr="00C2470C">
        <w:rPr>
          <w:rFonts w:ascii="Times New Roman" w:eastAsia="Times New Roman" w:hAnsi="Times New Roman" w:cs="Times New Roman"/>
          <w:color w:val="000000"/>
          <w:sz w:val="24"/>
          <w:szCs w:val="24"/>
        </w:rPr>
        <w:t>Agarwal</w:t>
      </w:r>
      <w:proofErr w:type="spellEnd"/>
      <w:r w:rsidRPr="00C2470C">
        <w:rPr>
          <w:rFonts w:ascii="Times New Roman" w:eastAsia="Times New Roman" w:hAnsi="Times New Roman" w:cs="Times New Roman"/>
          <w:color w:val="000000"/>
          <w:sz w:val="24"/>
          <w:szCs w:val="24"/>
        </w:rPr>
        <w:t>.</w:t>
      </w:r>
      <w:proofErr w:type="gramEnd"/>
      <w:r w:rsidRPr="00C2470C">
        <w:rPr>
          <w:rFonts w:ascii="Times New Roman" w:eastAsia="Times New Roman" w:hAnsi="Times New Roman" w:cs="Times New Roman"/>
          <w:color w:val="000000"/>
          <w:sz w:val="24"/>
          <w:szCs w:val="24"/>
        </w:rPr>
        <w:t xml:space="preserve"> (2020). Demand Side Policies. Retrieved 9 March 2021, from https://www.intelligenteconomist.com/demand-side-policies/#:~:text=Demand%20Side%20Policies%20are%20attempts,output%2C%20employment%2C%20and%20inflation.&amp;text=In%20general%2C%20demand%2Dside%20policies,Exports%20(exports%2Dimports).</w:t>
      </w:r>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r w:rsidRPr="00C2470C">
        <w:rPr>
          <w:rFonts w:ascii="Times New Roman" w:eastAsia="Times New Roman" w:hAnsi="Times New Roman" w:cs="Times New Roman"/>
          <w:color w:val="000000"/>
          <w:sz w:val="24"/>
          <w:szCs w:val="24"/>
        </w:rPr>
        <w:t xml:space="preserve">Chen. </w:t>
      </w:r>
      <w:proofErr w:type="gramStart"/>
      <w:r w:rsidRPr="00C2470C">
        <w:rPr>
          <w:rFonts w:ascii="Times New Roman" w:eastAsia="Times New Roman" w:hAnsi="Times New Roman" w:cs="Times New Roman"/>
          <w:color w:val="000000"/>
          <w:sz w:val="24"/>
          <w:szCs w:val="24"/>
        </w:rPr>
        <w:t>(2021). Supply-Side Theory.</w:t>
      </w:r>
      <w:proofErr w:type="gramEnd"/>
      <w:r w:rsidRPr="00C2470C">
        <w:rPr>
          <w:rFonts w:ascii="Times New Roman" w:eastAsia="Times New Roman" w:hAnsi="Times New Roman" w:cs="Times New Roman"/>
          <w:color w:val="000000"/>
          <w:sz w:val="24"/>
          <w:szCs w:val="24"/>
        </w:rPr>
        <w:t xml:space="preserve"> </w:t>
      </w:r>
      <w:proofErr w:type="gramStart"/>
      <w:r w:rsidRPr="00C2470C">
        <w:rPr>
          <w:rFonts w:ascii="Times New Roman" w:eastAsia="Times New Roman" w:hAnsi="Times New Roman" w:cs="Times New Roman"/>
          <w:color w:val="000000"/>
          <w:sz w:val="24"/>
          <w:szCs w:val="24"/>
        </w:rPr>
        <w:t>Retrieved 9 March 2021, from https://www.investopedia.com/terms/s/supply-sidetheory.asp#:~:text=Supply%2Dside%20economics%20holds%20that,industries%20to%20foster%20increased%20production.</w:t>
      </w:r>
      <w:proofErr w:type="gramEnd"/>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proofErr w:type="gramStart"/>
      <w:r w:rsidRPr="00C2470C">
        <w:rPr>
          <w:rFonts w:ascii="Times New Roman" w:eastAsia="Times New Roman" w:hAnsi="Times New Roman" w:cs="Times New Roman"/>
          <w:color w:val="000000"/>
          <w:sz w:val="24"/>
          <w:szCs w:val="24"/>
        </w:rPr>
        <w:t>Félix, S. (2016).</w:t>
      </w:r>
      <w:proofErr w:type="gramEnd"/>
      <w:r w:rsidRPr="00C2470C">
        <w:rPr>
          <w:rFonts w:ascii="Times New Roman" w:eastAsia="Times New Roman" w:hAnsi="Times New Roman" w:cs="Times New Roman"/>
          <w:color w:val="000000"/>
          <w:sz w:val="24"/>
          <w:szCs w:val="24"/>
        </w:rPr>
        <w:t> Labor Market Imperfections and the Firm‘s Wage Setting Policy [Ebook]. Retrieved from http://ftp.iza.org/dp10241.pdf</w:t>
      </w:r>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proofErr w:type="gramStart"/>
      <w:r w:rsidRPr="00C2470C">
        <w:rPr>
          <w:rFonts w:ascii="Times New Roman" w:eastAsia="Times New Roman" w:hAnsi="Times New Roman" w:cs="Times New Roman"/>
          <w:color w:val="000000"/>
          <w:sz w:val="24"/>
          <w:szCs w:val="24"/>
        </w:rPr>
        <w:t>Government Intervention and Disequilibrium | Boundless Economics.</w:t>
      </w:r>
      <w:proofErr w:type="gramEnd"/>
      <w:r w:rsidRPr="00C2470C">
        <w:rPr>
          <w:rFonts w:ascii="Times New Roman" w:eastAsia="Times New Roman" w:hAnsi="Times New Roman" w:cs="Times New Roman"/>
          <w:color w:val="000000"/>
          <w:sz w:val="24"/>
          <w:szCs w:val="24"/>
        </w:rPr>
        <w:t xml:space="preserve"> (2021). Retrieved 9 March 2021, from https://courses.lumenlearning.com/boundless-economics/chapter/government-intervention-and-disequilibrium/#:~:text=The%20government%20tries%20to%20combat,to%20promote%20general%20economic%20fairness.&amp;text=Examples%20of%20this%20include%20breaking,regulating%20negative%20externalities%20like%20pollution.</w:t>
      </w:r>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r w:rsidRPr="00C2470C">
        <w:rPr>
          <w:rFonts w:ascii="Times New Roman" w:eastAsia="Times New Roman" w:hAnsi="Times New Roman" w:cs="Times New Roman"/>
          <w:color w:val="000000"/>
          <w:sz w:val="24"/>
          <w:szCs w:val="24"/>
        </w:rPr>
        <w:t xml:space="preserve">Graham. (2020). Deregulation </w:t>
      </w:r>
      <w:proofErr w:type="gramStart"/>
      <w:r w:rsidRPr="00C2470C">
        <w:rPr>
          <w:rFonts w:ascii="Times New Roman" w:eastAsia="Times New Roman" w:hAnsi="Times New Roman" w:cs="Times New Roman"/>
          <w:color w:val="000000"/>
          <w:sz w:val="24"/>
          <w:szCs w:val="24"/>
        </w:rPr>
        <w:t>Under</w:t>
      </w:r>
      <w:proofErr w:type="gramEnd"/>
      <w:r w:rsidRPr="00C2470C">
        <w:rPr>
          <w:rFonts w:ascii="Times New Roman" w:eastAsia="Times New Roman" w:hAnsi="Times New Roman" w:cs="Times New Roman"/>
          <w:color w:val="000000"/>
          <w:sz w:val="24"/>
          <w:szCs w:val="24"/>
        </w:rPr>
        <w:t xml:space="preserve"> Trump [Ebook]. Retrieved from https://www.cato.org/sites/cato.org/files/2020-06/regulation-v43n2-5.pdf</w:t>
      </w:r>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r w:rsidRPr="00C2470C">
        <w:rPr>
          <w:rFonts w:ascii="Times New Roman" w:eastAsia="Times New Roman" w:hAnsi="Times New Roman" w:cs="Times New Roman"/>
          <w:color w:val="000000"/>
          <w:sz w:val="24"/>
          <w:szCs w:val="24"/>
        </w:rPr>
        <w:lastRenderedPageBreak/>
        <w:t>Import Protectionism - Main Arguments Against | Economics | tutor2u. (2021). Retrieved 9 March 2021, from https://www.tutor2u.net/economics/reference/arguments-against-protectionism</w:t>
      </w:r>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proofErr w:type="gramStart"/>
      <w:r w:rsidRPr="00C2470C">
        <w:rPr>
          <w:rFonts w:ascii="Times New Roman" w:eastAsia="Times New Roman" w:hAnsi="Times New Roman" w:cs="Times New Roman"/>
          <w:color w:val="000000"/>
          <w:sz w:val="24"/>
          <w:szCs w:val="24"/>
        </w:rPr>
        <w:t>International trade - Arguments for and against interference.</w:t>
      </w:r>
      <w:proofErr w:type="gramEnd"/>
      <w:r w:rsidRPr="00C2470C">
        <w:rPr>
          <w:rFonts w:ascii="Times New Roman" w:eastAsia="Times New Roman" w:hAnsi="Times New Roman" w:cs="Times New Roman"/>
          <w:color w:val="000000"/>
          <w:sz w:val="24"/>
          <w:szCs w:val="24"/>
        </w:rPr>
        <w:t xml:space="preserve"> (2021). Retrieved 9 March 2021, from https://www.britannica.com/topic/international-trade/Arguments-for-and-against-interference</w:t>
      </w:r>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r w:rsidRPr="00C2470C">
        <w:rPr>
          <w:rFonts w:ascii="Times New Roman" w:eastAsia="Times New Roman" w:hAnsi="Times New Roman" w:cs="Times New Roman"/>
          <w:color w:val="000000"/>
          <w:sz w:val="24"/>
          <w:szCs w:val="24"/>
        </w:rPr>
        <w:t>Jones, C. (2020). Do You Realize That Trump’s GDP Growth Rate Is Only 0.3% Greater Than Obama’s. Retrieved 9 March 2021, from https://www.forbes.com/sites/chuckjones/2020/02/21/trumps-gdp-growth-rate-is-only-03-greater-than-obamas/?sh=4be1d4926f4b</w:t>
      </w:r>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proofErr w:type="gramStart"/>
      <w:r w:rsidRPr="00C2470C">
        <w:rPr>
          <w:rFonts w:ascii="Times New Roman" w:eastAsia="Times New Roman" w:hAnsi="Times New Roman" w:cs="Times New Roman"/>
          <w:color w:val="000000"/>
          <w:sz w:val="24"/>
          <w:szCs w:val="24"/>
        </w:rPr>
        <w:t>KENTON, W. (2021).</w:t>
      </w:r>
      <w:proofErr w:type="gramEnd"/>
      <w:r w:rsidRPr="00C2470C">
        <w:rPr>
          <w:rFonts w:ascii="Times New Roman" w:eastAsia="Times New Roman" w:hAnsi="Times New Roman" w:cs="Times New Roman"/>
          <w:color w:val="000000"/>
          <w:sz w:val="24"/>
          <w:szCs w:val="24"/>
        </w:rPr>
        <w:t xml:space="preserve"> Imperfect Market: An Inside Look. Retrieved 9 March 2021, from https://www.investopedia.com/terms/i/imperfectmarket.asp</w:t>
      </w:r>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proofErr w:type="spellStart"/>
      <w:proofErr w:type="gramStart"/>
      <w:r w:rsidRPr="00C2470C">
        <w:rPr>
          <w:rFonts w:ascii="Times New Roman" w:eastAsia="Times New Roman" w:hAnsi="Times New Roman" w:cs="Times New Roman"/>
          <w:color w:val="000000"/>
          <w:sz w:val="24"/>
          <w:szCs w:val="24"/>
        </w:rPr>
        <w:t>Kluve</w:t>
      </w:r>
      <w:proofErr w:type="spellEnd"/>
      <w:r w:rsidRPr="00C2470C">
        <w:rPr>
          <w:rFonts w:ascii="Times New Roman" w:eastAsia="Times New Roman" w:hAnsi="Times New Roman" w:cs="Times New Roman"/>
          <w:color w:val="000000"/>
          <w:sz w:val="24"/>
          <w:szCs w:val="24"/>
        </w:rPr>
        <w:t>.</w:t>
      </w:r>
      <w:proofErr w:type="gramEnd"/>
      <w:r w:rsidRPr="00C2470C">
        <w:rPr>
          <w:rFonts w:ascii="Times New Roman" w:eastAsia="Times New Roman" w:hAnsi="Times New Roman" w:cs="Times New Roman"/>
          <w:color w:val="000000"/>
          <w:sz w:val="24"/>
          <w:szCs w:val="24"/>
        </w:rPr>
        <w:t xml:space="preserve"> (2021). Youth labor market interventions. Retrieved 9 March 2021, from https://wol.iza.org/articles/youth-labor-market-interventions-in-oecd-countries/long#:~:text=Some%20labor%20market%20interventions%20create,these%20programs%20is%20wage%20subsidies.&amp;text=The%20main%20purpose%20of%20these,process%20and%20increase%20labor%20demand.</w:t>
      </w:r>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r w:rsidRPr="00C2470C">
        <w:rPr>
          <w:rFonts w:ascii="Times New Roman" w:eastAsia="Times New Roman" w:hAnsi="Times New Roman" w:cs="Times New Roman"/>
          <w:color w:val="000000"/>
          <w:sz w:val="24"/>
          <w:szCs w:val="24"/>
        </w:rPr>
        <w:t>Kumar, A. (2020). Did Tax Cuts and Jobs Act Create Jobs and Stimulate Growth [Ebook]. Retrieved from https://www.dallasfed.org/-/media/documents/research/papers/2020/wp2001.pdf</w:t>
      </w:r>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proofErr w:type="gramStart"/>
      <w:r w:rsidRPr="00C2470C">
        <w:rPr>
          <w:rFonts w:ascii="Times New Roman" w:eastAsia="Times New Roman" w:hAnsi="Times New Roman" w:cs="Times New Roman"/>
          <w:color w:val="000000"/>
          <w:sz w:val="24"/>
          <w:szCs w:val="24"/>
        </w:rPr>
        <w:lastRenderedPageBreak/>
        <w:t xml:space="preserve">Labor Demand </w:t>
      </w:r>
      <w:proofErr w:type="spellStart"/>
      <w:r w:rsidRPr="00C2470C">
        <w:rPr>
          <w:rFonts w:ascii="Times New Roman" w:eastAsia="Times New Roman" w:hAnsi="Times New Roman" w:cs="Times New Roman"/>
          <w:color w:val="000000"/>
          <w:sz w:val="24"/>
          <w:szCs w:val="24"/>
        </w:rPr>
        <w:t>Elasticities</w:t>
      </w:r>
      <w:proofErr w:type="spellEnd"/>
      <w:r w:rsidRPr="00C2470C">
        <w:rPr>
          <w:rFonts w:ascii="Times New Roman" w:eastAsia="Times New Roman" w:hAnsi="Times New Roman" w:cs="Times New Roman"/>
          <w:color w:val="000000"/>
          <w:sz w:val="24"/>
          <w:szCs w:val="24"/>
        </w:rPr>
        <w:t>.</w:t>
      </w:r>
      <w:proofErr w:type="gramEnd"/>
      <w:r w:rsidRPr="00C2470C">
        <w:rPr>
          <w:rFonts w:ascii="Times New Roman" w:eastAsia="Times New Roman" w:hAnsi="Times New Roman" w:cs="Times New Roman"/>
          <w:color w:val="000000"/>
          <w:sz w:val="24"/>
          <w:szCs w:val="24"/>
        </w:rPr>
        <w:t xml:space="preserve"> </w:t>
      </w:r>
      <w:proofErr w:type="gramStart"/>
      <w:r w:rsidRPr="00C2470C">
        <w:rPr>
          <w:rFonts w:ascii="Times New Roman" w:eastAsia="Times New Roman" w:hAnsi="Times New Roman" w:cs="Times New Roman"/>
          <w:color w:val="000000"/>
          <w:sz w:val="24"/>
          <w:szCs w:val="24"/>
        </w:rPr>
        <w:t>(2021). [Ebook].</w:t>
      </w:r>
      <w:proofErr w:type="gramEnd"/>
      <w:r w:rsidRPr="00C2470C">
        <w:rPr>
          <w:rFonts w:ascii="Times New Roman" w:eastAsia="Times New Roman" w:hAnsi="Times New Roman" w:cs="Times New Roman"/>
          <w:color w:val="000000"/>
          <w:sz w:val="24"/>
          <w:szCs w:val="24"/>
        </w:rPr>
        <w:t xml:space="preserve"> Retrieved from https://www.ssc.wisc.edu/~gwallace/Papers/Ehrenberg%20and%20Smith%</w:t>
      </w:r>
      <w:proofErr w:type="gramStart"/>
      <w:r w:rsidRPr="00C2470C">
        <w:rPr>
          <w:rFonts w:ascii="Times New Roman" w:eastAsia="Times New Roman" w:hAnsi="Times New Roman" w:cs="Times New Roman"/>
          <w:color w:val="000000"/>
          <w:sz w:val="24"/>
          <w:szCs w:val="24"/>
        </w:rPr>
        <w:t>20(</w:t>
      </w:r>
      <w:proofErr w:type="gramEnd"/>
      <w:r w:rsidRPr="00C2470C">
        <w:rPr>
          <w:rFonts w:ascii="Times New Roman" w:eastAsia="Times New Roman" w:hAnsi="Times New Roman" w:cs="Times New Roman"/>
          <w:color w:val="000000"/>
          <w:sz w:val="24"/>
          <w:szCs w:val="24"/>
        </w:rPr>
        <w:t>2011),%20Chapter%204.pdf</w:t>
      </w:r>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proofErr w:type="gramStart"/>
      <w:r w:rsidRPr="00C2470C">
        <w:rPr>
          <w:rFonts w:ascii="Times New Roman" w:eastAsia="Times New Roman" w:hAnsi="Times New Roman" w:cs="Times New Roman"/>
          <w:color w:val="000000"/>
          <w:sz w:val="24"/>
          <w:szCs w:val="24"/>
        </w:rPr>
        <w:t>Pettinger, T. (2017).</w:t>
      </w:r>
      <w:proofErr w:type="gramEnd"/>
      <w:r w:rsidRPr="00C2470C">
        <w:rPr>
          <w:rFonts w:ascii="Times New Roman" w:eastAsia="Times New Roman" w:hAnsi="Times New Roman" w:cs="Times New Roman"/>
          <w:color w:val="000000"/>
          <w:sz w:val="24"/>
          <w:szCs w:val="24"/>
        </w:rPr>
        <w:t xml:space="preserve"> Demand for </w:t>
      </w:r>
      <w:proofErr w:type="spellStart"/>
      <w:r w:rsidRPr="00C2470C">
        <w:rPr>
          <w:rFonts w:ascii="Times New Roman" w:eastAsia="Times New Roman" w:hAnsi="Times New Roman" w:cs="Times New Roman"/>
          <w:color w:val="000000"/>
          <w:sz w:val="24"/>
          <w:szCs w:val="24"/>
        </w:rPr>
        <w:t>labour</w:t>
      </w:r>
      <w:proofErr w:type="spellEnd"/>
      <w:r w:rsidRPr="00C2470C">
        <w:rPr>
          <w:rFonts w:ascii="Times New Roman" w:eastAsia="Times New Roman" w:hAnsi="Times New Roman" w:cs="Times New Roman"/>
          <w:color w:val="000000"/>
          <w:sz w:val="24"/>
          <w:szCs w:val="24"/>
        </w:rPr>
        <w:t xml:space="preserve"> - Economics Help. Retrieved 9 March 2021, from https://www.economicshelp.org/labour-markets/demand-labour/</w:t>
      </w:r>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proofErr w:type="gramStart"/>
      <w:r w:rsidRPr="00C2470C">
        <w:rPr>
          <w:rFonts w:ascii="Times New Roman" w:eastAsia="Times New Roman" w:hAnsi="Times New Roman" w:cs="Times New Roman"/>
          <w:color w:val="000000"/>
          <w:sz w:val="24"/>
          <w:szCs w:val="24"/>
        </w:rPr>
        <w:t>Pettinger, T. (2019).</w:t>
      </w:r>
      <w:proofErr w:type="gramEnd"/>
      <w:r w:rsidRPr="00C2470C">
        <w:rPr>
          <w:rFonts w:ascii="Times New Roman" w:eastAsia="Times New Roman" w:hAnsi="Times New Roman" w:cs="Times New Roman"/>
          <w:color w:val="000000"/>
          <w:sz w:val="24"/>
          <w:szCs w:val="24"/>
        </w:rPr>
        <w:t xml:space="preserve"> </w:t>
      </w:r>
      <w:proofErr w:type="gramStart"/>
      <w:r w:rsidRPr="00C2470C">
        <w:rPr>
          <w:rFonts w:ascii="Times New Roman" w:eastAsia="Times New Roman" w:hAnsi="Times New Roman" w:cs="Times New Roman"/>
          <w:color w:val="000000"/>
          <w:sz w:val="24"/>
          <w:szCs w:val="24"/>
        </w:rPr>
        <w:t>Policies for Economic Growth - Economics Help.</w:t>
      </w:r>
      <w:proofErr w:type="gramEnd"/>
      <w:r w:rsidRPr="00C2470C">
        <w:rPr>
          <w:rFonts w:ascii="Times New Roman" w:eastAsia="Times New Roman" w:hAnsi="Times New Roman" w:cs="Times New Roman"/>
          <w:color w:val="000000"/>
          <w:sz w:val="24"/>
          <w:szCs w:val="24"/>
        </w:rPr>
        <w:t xml:space="preserve"> Retrieved 9 March 2021, from https://www.economicshelp.org/blog/5272/economics/policies-for-economic-growth/</w:t>
      </w:r>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proofErr w:type="gramStart"/>
      <w:r w:rsidRPr="00C2470C">
        <w:rPr>
          <w:rFonts w:ascii="Times New Roman" w:eastAsia="Times New Roman" w:hAnsi="Times New Roman" w:cs="Times New Roman"/>
          <w:color w:val="000000"/>
          <w:sz w:val="24"/>
          <w:szCs w:val="24"/>
        </w:rPr>
        <w:t>Pettinger, T. (2021).</w:t>
      </w:r>
      <w:proofErr w:type="gramEnd"/>
      <w:r w:rsidRPr="00C2470C">
        <w:rPr>
          <w:rFonts w:ascii="Times New Roman" w:eastAsia="Times New Roman" w:hAnsi="Times New Roman" w:cs="Times New Roman"/>
          <w:color w:val="000000"/>
          <w:sz w:val="24"/>
          <w:szCs w:val="24"/>
        </w:rPr>
        <w:t xml:space="preserve"> Trade Barriers - Economics Help. Retrieved 9 March 2021, from https://www.economicshelp.org/blog/glossary/trade-barriers/</w:t>
      </w:r>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r w:rsidRPr="00C2470C">
        <w:rPr>
          <w:rFonts w:ascii="Times New Roman" w:eastAsia="Times New Roman" w:hAnsi="Times New Roman" w:cs="Times New Roman"/>
          <w:color w:val="000000"/>
          <w:sz w:val="24"/>
          <w:szCs w:val="24"/>
        </w:rPr>
        <w:t>ROSS, S. (2020). How Is a Market Failure Corrected</w:t>
      </w:r>
      <w:proofErr w:type="gramStart"/>
      <w:r w:rsidRPr="00C2470C">
        <w:rPr>
          <w:rFonts w:ascii="Times New Roman" w:eastAsia="Times New Roman" w:hAnsi="Times New Roman" w:cs="Times New Roman"/>
          <w:color w:val="000000"/>
          <w:sz w:val="24"/>
          <w:szCs w:val="24"/>
        </w:rPr>
        <w:t>?.</w:t>
      </w:r>
      <w:proofErr w:type="gramEnd"/>
      <w:r w:rsidRPr="00C2470C">
        <w:rPr>
          <w:rFonts w:ascii="Times New Roman" w:eastAsia="Times New Roman" w:hAnsi="Times New Roman" w:cs="Times New Roman"/>
          <w:color w:val="000000"/>
          <w:sz w:val="24"/>
          <w:szCs w:val="24"/>
        </w:rPr>
        <w:t xml:space="preserve"> </w:t>
      </w:r>
      <w:proofErr w:type="gramStart"/>
      <w:r w:rsidRPr="00C2470C">
        <w:rPr>
          <w:rFonts w:ascii="Times New Roman" w:eastAsia="Times New Roman" w:hAnsi="Times New Roman" w:cs="Times New Roman"/>
          <w:color w:val="000000"/>
          <w:sz w:val="24"/>
          <w:szCs w:val="24"/>
        </w:rPr>
        <w:t>Retrieved 9 March 2021, from https://www.investopedia.com/ask/answers/042115/how-market-failure-corrected.asp#:~:text=Market%20failure%20can%20be%20caused,%2C%20subsidies%2C%20and%20trade%20restrictions.</w:t>
      </w:r>
      <w:proofErr w:type="gramEnd"/>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proofErr w:type="spellStart"/>
      <w:r w:rsidRPr="00C2470C">
        <w:rPr>
          <w:rFonts w:ascii="Times New Roman" w:eastAsia="Times New Roman" w:hAnsi="Times New Roman" w:cs="Times New Roman"/>
          <w:color w:val="000000"/>
          <w:sz w:val="24"/>
          <w:szCs w:val="24"/>
        </w:rPr>
        <w:t>Sapsford</w:t>
      </w:r>
      <w:proofErr w:type="spellEnd"/>
      <w:r w:rsidRPr="00C2470C">
        <w:rPr>
          <w:rFonts w:ascii="Times New Roman" w:eastAsia="Times New Roman" w:hAnsi="Times New Roman" w:cs="Times New Roman"/>
          <w:color w:val="000000"/>
          <w:sz w:val="24"/>
          <w:szCs w:val="24"/>
        </w:rPr>
        <w:t>, D. (1993). </w:t>
      </w:r>
      <w:proofErr w:type="spellStart"/>
      <w:r w:rsidRPr="00C2470C">
        <w:rPr>
          <w:rFonts w:ascii="Times New Roman" w:eastAsia="Times New Roman" w:hAnsi="Times New Roman" w:cs="Times New Roman"/>
          <w:color w:val="000000"/>
          <w:sz w:val="24"/>
          <w:szCs w:val="24"/>
        </w:rPr>
        <w:t>Labour</w:t>
      </w:r>
      <w:proofErr w:type="spellEnd"/>
      <w:r w:rsidRPr="00C2470C">
        <w:rPr>
          <w:rFonts w:ascii="Times New Roman" w:eastAsia="Times New Roman" w:hAnsi="Times New Roman" w:cs="Times New Roman"/>
          <w:color w:val="000000"/>
          <w:sz w:val="24"/>
          <w:szCs w:val="24"/>
        </w:rPr>
        <w:t xml:space="preserve"> Demand: The Basic Model.</w:t>
      </w:r>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r w:rsidRPr="00C2470C">
        <w:rPr>
          <w:rFonts w:ascii="Times New Roman" w:eastAsia="Times New Roman" w:hAnsi="Times New Roman" w:cs="Times New Roman"/>
          <w:color w:val="000000"/>
          <w:sz w:val="24"/>
          <w:szCs w:val="24"/>
        </w:rPr>
        <w:t>SLOWEY, E. (2021). Job losses, income gain: What increasing the minimum wage means for small businesses, SC employees. Retrieved 9 March 2021, from https://www.thestate.com/jobs/article248973155.html</w:t>
      </w:r>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proofErr w:type="spellStart"/>
      <w:r w:rsidRPr="00C2470C">
        <w:rPr>
          <w:rFonts w:ascii="Times New Roman" w:eastAsia="Times New Roman" w:hAnsi="Times New Roman" w:cs="Times New Roman"/>
          <w:color w:val="000000"/>
          <w:sz w:val="24"/>
          <w:szCs w:val="24"/>
        </w:rPr>
        <w:t>Sokol</w:t>
      </w:r>
      <w:proofErr w:type="spellEnd"/>
      <w:r w:rsidRPr="00C2470C">
        <w:rPr>
          <w:rFonts w:ascii="Times New Roman" w:eastAsia="Times New Roman" w:hAnsi="Times New Roman" w:cs="Times New Roman"/>
          <w:color w:val="000000"/>
          <w:sz w:val="24"/>
          <w:szCs w:val="24"/>
        </w:rPr>
        <w:t>, D. (2016). Competition Law in India: Perspectives [Ebook]. Retrieved from https://journals.sagepub.com/doi/pdf/10.1177/0256090916647222</w:t>
      </w:r>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r w:rsidRPr="00C2470C">
        <w:rPr>
          <w:rFonts w:ascii="Times New Roman" w:eastAsia="Times New Roman" w:hAnsi="Times New Roman" w:cs="Times New Roman"/>
          <w:color w:val="000000"/>
          <w:sz w:val="24"/>
          <w:szCs w:val="24"/>
        </w:rPr>
        <w:lastRenderedPageBreak/>
        <w:t xml:space="preserve">Stewart. (2019). </w:t>
      </w:r>
      <w:proofErr w:type="gramStart"/>
      <w:r w:rsidRPr="00C2470C">
        <w:rPr>
          <w:rFonts w:ascii="Times New Roman" w:eastAsia="Times New Roman" w:hAnsi="Times New Roman" w:cs="Times New Roman"/>
          <w:color w:val="000000"/>
          <w:sz w:val="24"/>
          <w:szCs w:val="24"/>
        </w:rPr>
        <w:t>The</w:t>
      </w:r>
      <w:proofErr w:type="gramEnd"/>
      <w:r w:rsidRPr="00C2470C">
        <w:rPr>
          <w:rFonts w:ascii="Times New Roman" w:eastAsia="Times New Roman" w:hAnsi="Times New Roman" w:cs="Times New Roman"/>
          <w:color w:val="000000"/>
          <w:sz w:val="24"/>
          <w:szCs w:val="24"/>
        </w:rPr>
        <w:t xml:space="preserve"> big winner in Apple’s tax cut: Wall Street, not workers. </w:t>
      </w:r>
      <w:proofErr w:type="gramStart"/>
      <w:r w:rsidRPr="00C2470C">
        <w:rPr>
          <w:rFonts w:ascii="Times New Roman" w:eastAsia="Times New Roman" w:hAnsi="Times New Roman" w:cs="Times New Roman"/>
          <w:color w:val="000000"/>
          <w:sz w:val="24"/>
          <w:szCs w:val="24"/>
        </w:rPr>
        <w:t>Retrieved 9 March 2021, from https://www.vox.com/recode/2019/5/1/18525672/apple-stock-earnings-tax-cut-buyback-cook#:~:text=Its%20effective%20tax%20rate%20fell,cash%20it%20had%20stashed%20overseas.</w:t>
      </w:r>
      <w:proofErr w:type="gramEnd"/>
    </w:p>
    <w:p w:rsidR="00C2470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proofErr w:type="spellStart"/>
      <w:proofErr w:type="gramStart"/>
      <w:r w:rsidRPr="00C2470C">
        <w:rPr>
          <w:rFonts w:ascii="Times New Roman" w:eastAsia="Times New Roman" w:hAnsi="Times New Roman" w:cs="Times New Roman"/>
          <w:color w:val="000000"/>
          <w:sz w:val="24"/>
          <w:szCs w:val="24"/>
        </w:rPr>
        <w:t>Varas</w:t>
      </w:r>
      <w:proofErr w:type="spellEnd"/>
      <w:r w:rsidRPr="00C2470C">
        <w:rPr>
          <w:rFonts w:ascii="Times New Roman" w:eastAsia="Times New Roman" w:hAnsi="Times New Roman" w:cs="Times New Roman"/>
          <w:color w:val="000000"/>
          <w:sz w:val="24"/>
          <w:szCs w:val="24"/>
        </w:rPr>
        <w:t>, J. (2021).</w:t>
      </w:r>
      <w:proofErr w:type="gramEnd"/>
      <w:r w:rsidRPr="00C2470C">
        <w:rPr>
          <w:rFonts w:ascii="Times New Roman" w:eastAsia="Times New Roman" w:hAnsi="Times New Roman" w:cs="Times New Roman"/>
          <w:color w:val="000000"/>
          <w:sz w:val="24"/>
          <w:szCs w:val="24"/>
        </w:rPr>
        <w:t xml:space="preserve"> </w:t>
      </w:r>
      <w:proofErr w:type="gramStart"/>
      <w:r w:rsidRPr="00C2470C">
        <w:rPr>
          <w:rFonts w:ascii="Times New Roman" w:eastAsia="Times New Roman" w:hAnsi="Times New Roman" w:cs="Times New Roman"/>
          <w:color w:val="000000"/>
          <w:sz w:val="24"/>
          <w:szCs w:val="24"/>
        </w:rPr>
        <w:t>The Total Cost of U.S. Tariffs - AAF.</w:t>
      </w:r>
      <w:proofErr w:type="gramEnd"/>
      <w:r w:rsidRPr="00C2470C">
        <w:rPr>
          <w:rFonts w:ascii="Times New Roman" w:eastAsia="Times New Roman" w:hAnsi="Times New Roman" w:cs="Times New Roman"/>
          <w:color w:val="000000"/>
          <w:sz w:val="24"/>
          <w:szCs w:val="24"/>
        </w:rPr>
        <w:t xml:space="preserve"> Retrieved 9 March 2021, from https://www.americanactionforum.org/research/the-total-cost-of-tariffs/</w:t>
      </w:r>
    </w:p>
    <w:p w:rsidR="00BD64DC" w:rsidRPr="00C2470C" w:rsidRDefault="00C2470C" w:rsidP="00C2470C">
      <w:pPr>
        <w:tabs>
          <w:tab w:val="left" w:pos="0"/>
        </w:tabs>
        <w:spacing w:after="258" w:line="480" w:lineRule="auto"/>
        <w:jc w:val="both"/>
        <w:rPr>
          <w:rFonts w:ascii="Times New Roman" w:eastAsia="Times New Roman" w:hAnsi="Times New Roman" w:cs="Times New Roman"/>
          <w:color w:val="000000"/>
          <w:sz w:val="24"/>
          <w:szCs w:val="24"/>
        </w:rPr>
      </w:pPr>
      <w:proofErr w:type="spellStart"/>
      <w:proofErr w:type="gramStart"/>
      <w:r w:rsidRPr="00C2470C">
        <w:rPr>
          <w:rFonts w:ascii="Times New Roman" w:eastAsia="Times New Roman" w:hAnsi="Times New Roman" w:cs="Times New Roman"/>
          <w:color w:val="000000"/>
          <w:sz w:val="24"/>
          <w:szCs w:val="24"/>
        </w:rPr>
        <w:t>Vijayakumar</w:t>
      </w:r>
      <w:proofErr w:type="spellEnd"/>
      <w:r w:rsidRPr="00C2470C">
        <w:rPr>
          <w:rFonts w:ascii="Times New Roman" w:eastAsia="Times New Roman" w:hAnsi="Times New Roman" w:cs="Times New Roman"/>
          <w:color w:val="000000"/>
          <w:sz w:val="24"/>
          <w:szCs w:val="24"/>
        </w:rPr>
        <w:t>.</w:t>
      </w:r>
      <w:proofErr w:type="gramEnd"/>
      <w:r w:rsidRPr="00C2470C">
        <w:rPr>
          <w:rFonts w:ascii="Times New Roman" w:eastAsia="Times New Roman" w:hAnsi="Times New Roman" w:cs="Times New Roman"/>
          <w:color w:val="000000"/>
          <w:sz w:val="24"/>
          <w:szCs w:val="24"/>
        </w:rPr>
        <w:t xml:space="preserve"> (2020). India seeing multiple monopolistic trends: Prevention better than cure. Retrieved 9 March 2021, from https://economictimes.indiatimes.com/markets/stocks/news/india-seeing-multiple-monopolistic-trends-prevention-better-than-cure/articleshow/79821185.cms?from=mdr</w:t>
      </w:r>
    </w:p>
    <w:sectPr w:rsidR="00BD64DC" w:rsidRPr="00C2470C" w:rsidSect="003E67E0">
      <w:headerReference w:type="default" r:id="rId10"/>
      <w:footerReference w:type="default" r:id="rId11"/>
      <w:headerReference w:type="first" r:id="rId12"/>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292C" w:rsidRDefault="0083292C" w:rsidP="00336FA3">
      <w:pPr>
        <w:spacing w:after="0" w:line="240" w:lineRule="auto"/>
      </w:pPr>
      <w:r>
        <w:separator/>
      </w:r>
    </w:p>
  </w:endnote>
  <w:endnote w:type="continuationSeparator" w:id="0">
    <w:p w:rsidR="0083292C" w:rsidRDefault="0083292C" w:rsidP="00336F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6164" w:rsidRPr="00336FA3" w:rsidRDefault="00DE6164" w:rsidP="00681ADE">
    <w:pPr>
      <w:pStyle w:val="Footer"/>
      <w:jc w:val="right"/>
      <w:rPr>
        <w:rFonts w:ascii="Times New Roman" w:hAnsi="Times New Roman" w:cs="Times New Roman"/>
        <w:sz w:val="24"/>
        <w:szCs w:val="24"/>
      </w:rPr>
    </w:pPr>
  </w:p>
  <w:p w:rsidR="00DE6164" w:rsidRPr="00336FA3" w:rsidRDefault="00DE6164" w:rsidP="00681ADE">
    <w:pPr>
      <w:pStyle w:val="Footer"/>
      <w:rPr>
        <w:rFonts w:ascii="Times New Roman" w:hAnsi="Times New Roman" w:cs="Times New Roman"/>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292C" w:rsidRDefault="0083292C" w:rsidP="00336FA3">
      <w:pPr>
        <w:spacing w:after="0" w:line="240" w:lineRule="auto"/>
      </w:pPr>
      <w:r>
        <w:separator/>
      </w:r>
    </w:p>
  </w:footnote>
  <w:footnote w:type="continuationSeparator" w:id="0">
    <w:p w:rsidR="0083292C" w:rsidRDefault="0083292C" w:rsidP="00336F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17474438"/>
      <w:docPartObj>
        <w:docPartGallery w:val="Page Numbers (Top of Page)"/>
        <w:docPartUnique/>
      </w:docPartObj>
    </w:sdtPr>
    <w:sdtContent>
      <w:p w:rsidR="00DE6164" w:rsidRDefault="00DE6164">
        <w:pPr>
          <w:pStyle w:val="Header"/>
          <w:jc w:val="right"/>
        </w:pPr>
        <w:r w:rsidRPr="003E67E0">
          <w:rPr>
            <w:rFonts w:ascii="Times New Roman" w:hAnsi="Times New Roman" w:cs="Times New Roman"/>
            <w:sz w:val="24"/>
            <w:szCs w:val="24"/>
          </w:rPr>
          <w:fldChar w:fldCharType="begin"/>
        </w:r>
        <w:r w:rsidRPr="003E67E0">
          <w:rPr>
            <w:rFonts w:ascii="Times New Roman" w:hAnsi="Times New Roman" w:cs="Times New Roman"/>
            <w:sz w:val="24"/>
            <w:szCs w:val="24"/>
          </w:rPr>
          <w:instrText xml:space="preserve"> PAGE   \* MERGEFORMAT </w:instrText>
        </w:r>
        <w:r w:rsidRPr="003E67E0">
          <w:rPr>
            <w:rFonts w:ascii="Times New Roman" w:hAnsi="Times New Roman" w:cs="Times New Roman"/>
            <w:sz w:val="24"/>
            <w:szCs w:val="24"/>
          </w:rPr>
          <w:fldChar w:fldCharType="separate"/>
        </w:r>
        <w:r w:rsidR="009D3AEA">
          <w:rPr>
            <w:rFonts w:ascii="Times New Roman" w:hAnsi="Times New Roman" w:cs="Times New Roman"/>
            <w:noProof/>
            <w:sz w:val="24"/>
            <w:szCs w:val="24"/>
          </w:rPr>
          <w:t>12</w:t>
        </w:r>
        <w:r w:rsidRPr="003E67E0">
          <w:rPr>
            <w:rFonts w:ascii="Times New Roman" w:hAnsi="Times New Roman" w:cs="Times New Roman"/>
            <w:sz w:val="24"/>
            <w:szCs w:val="24"/>
          </w:rPr>
          <w:fldChar w:fldCharType="end"/>
        </w:r>
      </w:p>
    </w:sdtContent>
  </w:sdt>
  <w:p w:rsidR="00DE6164" w:rsidRDefault="00DE616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6164" w:rsidRDefault="00DE6164">
    <w:pPr>
      <w:pStyle w:val="Header"/>
      <w:jc w:val="right"/>
    </w:pPr>
  </w:p>
  <w:p w:rsidR="00DE6164" w:rsidRDefault="00DE616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1D1915"/>
    <w:multiLevelType w:val="hybridMultilevel"/>
    <w:tmpl w:val="EFA08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1E54C5D"/>
    <w:multiLevelType w:val="hybridMultilevel"/>
    <w:tmpl w:val="AA7E4914"/>
    <w:lvl w:ilvl="0" w:tplc="EC8A11DC">
      <w:start w:val="1"/>
      <w:numFmt w:val="decimal"/>
      <w:lvlText w:val="%1."/>
      <w:lvlJc w:val="left"/>
      <w:pPr>
        <w:ind w:left="720" w:hanging="360"/>
      </w:pPr>
      <w:rPr>
        <w:rFonts w:eastAsiaTheme="minorHAnsi" w:hint="default"/>
        <w:b/>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C501463"/>
    <w:multiLevelType w:val="hybridMultilevel"/>
    <w:tmpl w:val="9110B8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336FA3"/>
    <w:rsid w:val="000033FA"/>
    <w:rsid w:val="00015E59"/>
    <w:rsid w:val="00017730"/>
    <w:rsid w:val="0002318F"/>
    <w:rsid w:val="00044D8A"/>
    <w:rsid w:val="00063647"/>
    <w:rsid w:val="000721B0"/>
    <w:rsid w:val="00083500"/>
    <w:rsid w:val="000B20A7"/>
    <w:rsid w:val="000C4B2F"/>
    <w:rsid w:val="000C5683"/>
    <w:rsid w:val="000C6B66"/>
    <w:rsid w:val="000E50BD"/>
    <w:rsid w:val="00121608"/>
    <w:rsid w:val="001274F1"/>
    <w:rsid w:val="00142EFF"/>
    <w:rsid w:val="00154696"/>
    <w:rsid w:val="00170F0E"/>
    <w:rsid w:val="001937EF"/>
    <w:rsid w:val="001B4D72"/>
    <w:rsid w:val="001B6A53"/>
    <w:rsid w:val="001D38DD"/>
    <w:rsid w:val="001D5DEB"/>
    <w:rsid w:val="001E3FC6"/>
    <w:rsid w:val="001E488F"/>
    <w:rsid w:val="00246D81"/>
    <w:rsid w:val="00252B62"/>
    <w:rsid w:val="002724E6"/>
    <w:rsid w:val="00283813"/>
    <w:rsid w:val="00295AD0"/>
    <w:rsid w:val="002A2627"/>
    <w:rsid w:val="002B75C4"/>
    <w:rsid w:val="002C3F16"/>
    <w:rsid w:val="002C58A2"/>
    <w:rsid w:val="002D1BAF"/>
    <w:rsid w:val="002D7223"/>
    <w:rsid w:val="003055C1"/>
    <w:rsid w:val="00317325"/>
    <w:rsid w:val="00322679"/>
    <w:rsid w:val="00326FFB"/>
    <w:rsid w:val="0033186E"/>
    <w:rsid w:val="00336FA3"/>
    <w:rsid w:val="00340306"/>
    <w:rsid w:val="00347BB6"/>
    <w:rsid w:val="00352D0A"/>
    <w:rsid w:val="00362D99"/>
    <w:rsid w:val="003639C5"/>
    <w:rsid w:val="003722FC"/>
    <w:rsid w:val="00385061"/>
    <w:rsid w:val="00385709"/>
    <w:rsid w:val="00392297"/>
    <w:rsid w:val="00395E0C"/>
    <w:rsid w:val="003A22A2"/>
    <w:rsid w:val="003C5B4C"/>
    <w:rsid w:val="003E67E0"/>
    <w:rsid w:val="003F1B35"/>
    <w:rsid w:val="004072AE"/>
    <w:rsid w:val="0042186A"/>
    <w:rsid w:val="00433EBE"/>
    <w:rsid w:val="0044377B"/>
    <w:rsid w:val="00453851"/>
    <w:rsid w:val="00492F0C"/>
    <w:rsid w:val="004A385B"/>
    <w:rsid w:val="004E7111"/>
    <w:rsid w:val="004F356C"/>
    <w:rsid w:val="004F3687"/>
    <w:rsid w:val="0050343B"/>
    <w:rsid w:val="0051205F"/>
    <w:rsid w:val="00533426"/>
    <w:rsid w:val="00542AAB"/>
    <w:rsid w:val="005722C5"/>
    <w:rsid w:val="00591A9D"/>
    <w:rsid w:val="00592FE2"/>
    <w:rsid w:val="00597660"/>
    <w:rsid w:val="005A2EE0"/>
    <w:rsid w:val="005A31BC"/>
    <w:rsid w:val="005C1915"/>
    <w:rsid w:val="005C3C19"/>
    <w:rsid w:val="005D24BE"/>
    <w:rsid w:val="005D79CD"/>
    <w:rsid w:val="005E3A02"/>
    <w:rsid w:val="00607F22"/>
    <w:rsid w:val="006224C3"/>
    <w:rsid w:val="00625803"/>
    <w:rsid w:val="006404EC"/>
    <w:rsid w:val="006608F4"/>
    <w:rsid w:val="00681ADE"/>
    <w:rsid w:val="00686DC5"/>
    <w:rsid w:val="006941CE"/>
    <w:rsid w:val="006949DF"/>
    <w:rsid w:val="006A5253"/>
    <w:rsid w:val="006A647C"/>
    <w:rsid w:val="006B62BB"/>
    <w:rsid w:val="006C3BDC"/>
    <w:rsid w:val="006D1F14"/>
    <w:rsid w:val="006D3394"/>
    <w:rsid w:val="006E253B"/>
    <w:rsid w:val="006E2B69"/>
    <w:rsid w:val="006E75B5"/>
    <w:rsid w:val="006E7BC1"/>
    <w:rsid w:val="006F6ACD"/>
    <w:rsid w:val="00701759"/>
    <w:rsid w:val="007075AB"/>
    <w:rsid w:val="00771BEB"/>
    <w:rsid w:val="007749F6"/>
    <w:rsid w:val="0078098F"/>
    <w:rsid w:val="0078130A"/>
    <w:rsid w:val="00783E45"/>
    <w:rsid w:val="007870CA"/>
    <w:rsid w:val="00795836"/>
    <w:rsid w:val="007A08FD"/>
    <w:rsid w:val="007A0BEB"/>
    <w:rsid w:val="007B1DB5"/>
    <w:rsid w:val="007C26A2"/>
    <w:rsid w:val="007D1A4B"/>
    <w:rsid w:val="007E234A"/>
    <w:rsid w:val="007E45D2"/>
    <w:rsid w:val="007F15AE"/>
    <w:rsid w:val="00800A8C"/>
    <w:rsid w:val="008027CD"/>
    <w:rsid w:val="00814BA9"/>
    <w:rsid w:val="008200E1"/>
    <w:rsid w:val="00826BC0"/>
    <w:rsid w:val="00827AE8"/>
    <w:rsid w:val="00827CE0"/>
    <w:rsid w:val="0083292C"/>
    <w:rsid w:val="00837F45"/>
    <w:rsid w:val="008401BD"/>
    <w:rsid w:val="008465B3"/>
    <w:rsid w:val="0086679F"/>
    <w:rsid w:val="00870D8D"/>
    <w:rsid w:val="008814D3"/>
    <w:rsid w:val="008A0C97"/>
    <w:rsid w:val="008E17BB"/>
    <w:rsid w:val="008F0CF9"/>
    <w:rsid w:val="008F10ED"/>
    <w:rsid w:val="009202BD"/>
    <w:rsid w:val="00935EB7"/>
    <w:rsid w:val="00964F00"/>
    <w:rsid w:val="00966DC5"/>
    <w:rsid w:val="00973B5E"/>
    <w:rsid w:val="0099663A"/>
    <w:rsid w:val="009A0302"/>
    <w:rsid w:val="009A5647"/>
    <w:rsid w:val="009C04BC"/>
    <w:rsid w:val="009D37C6"/>
    <w:rsid w:val="009D3AEA"/>
    <w:rsid w:val="009D57EE"/>
    <w:rsid w:val="00A0056E"/>
    <w:rsid w:val="00A0545A"/>
    <w:rsid w:val="00A14230"/>
    <w:rsid w:val="00A4009A"/>
    <w:rsid w:val="00A43C21"/>
    <w:rsid w:val="00A51592"/>
    <w:rsid w:val="00A51666"/>
    <w:rsid w:val="00A54183"/>
    <w:rsid w:val="00A91F9A"/>
    <w:rsid w:val="00A959F0"/>
    <w:rsid w:val="00AA08E7"/>
    <w:rsid w:val="00AA368A"/>
    <w:rsid w:val="00B06D76"/>
    <w:rsid w:val="00B27A4C"/>
    <w:rsid w:val="00B318DA"/>
    <w:rsid w:val="00B54F8C"/>
    <w:rsid w:val="00B75B20"/>
    <w:rsid w:val="00B75E37"/>
    <w:rsid w:val="00B85262"/>
    <w:rsid w:val="00BB3114"/>
    <w:rsid w:val="00BD64DC"/>
    <w:rsid w:val="00BE187A"/>
    <w:rsid w:val="00BE6906"/>
    <w:rsid w:val="00BF4206"/>
    <w:rsid w:val="00C046C8"/>
    <w:rsid w:val="00C14220"/>
    <w:rsid w:val="00C2470C"/>
    <w:rsid w:val="00C264BA"/>
    <w:rsid w:val="00C269FF"/>
    <w:rsid w:val="00C2742F"/>
    <w:rsid w:val="00C57DF6"/>
    <w:rsid w:val="00C70206"/>
    <w:rsid w:val="00C71799"/>
    <w:rsid w:val="00CA750D"/>
    <w:rsid w:val="00CF4645"/>
    <w:rsid w:val="00CF5784"/>
    <w:rsid w:val="00D21D3F"/>
    <w:rsid w:val="00D64023"/>
    <w:rsid w:val="00D75529"/>
    <w:rsid w:val="00D83AD9"/>
    <w:rsid w:val="00DA6239"/>
    <w:rsid w:val="00DB650B"/>
    <w:rsid w:val="00DB71A3"/>
    <w:rsid w:val="00DC5640"/>
    <w:rsid w:val="00DD0371"/>
    <w:rsid w:val="00DD3C49"/>
    <w:rsid w:val="00DD5A1A"/>
    <w:rsid w:val="00DE32DD"/>
    <w:rsid w:val="00DE5C4E"/>
    <w:rsid w:val="00DE6164"/>
    <w:rsid w:val="00DF1C50"/>
    <w:rsid w:val="00E046FF"/>
    <w:rsid w:val="00E141F0"/>
    <w:rsid w:val="00E16D16"/>
    <w:rsid w:val="00E4245E"/>
    <w:rsid w:val="00E54414"/>
    <w:rsid w:val="00E61EFB"/>
    <w:rsid w:val="00E8072B"/>
    <w:rsid w:val="00E96F8A"/>
    <w:rsid w:val="00EA2059"/>
    <w:rsid w:val="00EA449E"/>
    <w:rsid w:val="00EA71F6"/>
    <w:rsid w:val="00EB54B0"/>
    <w:rsid w:val="00ED2B0D"/>
    <w:rsid w:val="00ED33D7"/>
    <w:rsid w:val="00EE35B0"/>
    <w:rsid w:val="00EF4632"/>
    <w:rsid w:val="00F1092E"/>
    <w:rsid w:val="00F2123C"/>
    <w:rsid w:val="00F419EE"/>
    <w:rsid w:val="00F43774"/>
    <w:rsid w:val="00F44AF8"/>
    <w:rsid w:val="00F63C70"/>
    <w:rsid w:val="00F732A5"/>
    <w:rsid w:val="00F911BD"/>
    <w:rsid w:val="00F9224E"/>
    <w:rsid w:val="00FA1E2E"/>
    <w:rsid w:val="00FC3547"/>
    <w:rsid w:val="00FD44E1"/>
    <w:rsid w:val="00FE2D6E"/>
    <w:rsid w:val="00FE4587"/>
    <w:rsid w:val="00FF12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41CE"/>
  </w:style>
  <w:style w:type="paragraph" w:styleId="Heading2">
    <w:name w:val="heading 2"/>
    <w:basedOn w:val="Normal"/>
    <w:link w:val="Heading2Char"/>
    <w:uiPriority w:val="9"/>
    <w:qFormat/>
    <w:rsid w:val="005722C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6F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6FA3"/>
  </w:style>
  <w:style w:type="paragraph" w:styleId="Footer">
    <w:name w:val="footer"/>
    <w:basedOn w:val="Normal"/>
    <w:link w:val="FooterChar"/>
    <w:uiPriority w:val="99"/>
    <w:unhideWhenUsed/>
    <w:rsid w:val="00336F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6FA3"/>
  </w:style>
  <w:style w:type="paragraph" w:styleId="ListParagraph">
    <w:name w:val="List Paragraph"/>
    <w:basedOn w:val="Normal"/>
    <w:uiPriority w:val="34"/>
    <w:qFormat/>
    <w:rsid w:val="00DE32DD"/>
    <w:pPr>
      <w:ind w:left="720"/>
      <w:contextualSpacing/>
    </w:pPr>
  </w:style>
  <w:style w:type="paragraph" w:styleId="NoSpacing">
    <w:name w:val="No Spacing"/>
    <w:link w:val="NoSpacingChar"/>
    <w:uiPriority w:val="1"/>
    <w:qFormat/>
    <w:rsid w:val="006B62BB"/>
    <w:pPr>
      <w:spacing w:after="0" w:line="240" w:lineRule="auto"/>
    </w:pPr>
    <w:rPr>
      <w:rFonts w:eastAsiaTheme="minorEastAsia"/>
    </w:rPr>
  </w:style>
  <w:style w:type="character" w:customStyle="1" w:styleId="NoSpacingChar">
    <w:name w:val="No Spacing Char"/>
    <w:basedOn w:val="DefaultParagraphFont"/>
    <w:link w:val="NoSpacing"/>
    <w:uiPriority w:val="1"/>
    <w:rsid w:val="006B62BB"/>
    <w:rPr>
      <w:rFonts w:eastAsiaTheme="minorEastAsia"/>
    </w:rPr>
  </w:style>
  <w:style w:type="paragraph" w:styleId="BalloonText">
    <w:name w:val="Balloon Text"/>
    <w:basedOn w:val="Normal"/>
    <w:link w:val="BalloonTextChar"/>
    <w:uiPriority w:val="99"/>
    <w:semiHidden/>
    <w:unhideWhenUsed/>
    <w:rsid w:val="006B62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62BB"/>
    <w:rPr>
      <w:rFonts w:ascii="Tahoma" w:hAnsi="Tahoma" w:cs="Tahoma"/>
      <w:sz w:val="16"/>
      <w:szCs w:val="16"/>
    </w:rPr>
  </w:style>
  <w:style w:type="character" w:customStyle="1" w:styleId="Heading2Char">
    <w:name w:val="Heading 2 Char"/>
    <w:basedOn w:val="DefaultParagraphFont"/>
    <w:link w:val="Heading2"/>
    <w:uiPriority w:val="9"/>
    <w:rsid w:val="005722C5"/>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5722C5"/>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1341135">
      <w:bodyDiv w:val="1"/>
      <w:marLeft w:val="0"/>
      <w:marRight w:val="0"/>
      <w:marTop w:val="0"/>
      <w:marBottom w:val="0"/>
      <w:divBdr>
        <w:top w:val="none" w:sz="0" w:space="0" w:color="auto"/>
        <w:left w:val="none" w:sz="0" w:space="0" w:color="auto"/>
        <w:bottom w:val="none" w:sz="0" w:space="0" w:color="auto"/>
        <w:right w:val="none" w:sz="0" w:space="0" w:color="auto"/>
      </w:divBdr>
    </w:div>
    <w:div w:id="1059551666">
      <w:bodyDiv w:val="1"/>
      <w:marLeft w:val="0"/>
      <w:marRight w:val="0"/>
      <w:marTop w:val="0"/>
      <w:marBottom w:val="0"/>
      <w:divBdr>
        <w:top w:val="none" w:sz="0" w:space="0" w:color="auto"/>
        <w:left w:val="none" w:sz="0" w:space="0" w:color="auto"/>
        <w:bottom w:val="none" w:sz="0" w:space="0" w:color="auto"/>
        <w:right w:val="none" w:sz="0" w:space="0" w:color="auto"/>
      </w:divBdr>
    </w:div>
    <w:div w:id="1377464060">
      <w:bodyDiv w:val="1"/>
      <w:marLeft w:val="0"/>
      <w:marRight w:val="0"/>
      <w:marTop w:val="0"/>
      <w:marBottom w:val="0"/>
      <w:divBdr>
        <w:top w:val="none" w:sz="0" w:space="0" w:color="auto"/>
        <w:left w:val="none" w:sz="0" w:space="0" w:color="auto"/>
        <w:bottom w:val="none" w:sz="0" w:space="0" w:color="auto"/>
        <w:right w:val="none" w:sz="0" w:space="0" w:color="auto"/>
      </w:divBdr>
    </w:div>
    <w:div w:id="1413356358">
      <w:bodyDiv w:val="1"/>
      <w:marLeft w:val="0"/>
      <w:marRight w:val="0"/>
      <w:marTop w:val="0"/>
      <w:marBottom w:val="0"/>
      <w:divBdr>
        <w:top w:val="none" w:sz="0" w:space="0" w:color="auto"/>
        <w:left w:val="none" w:sz="0" w:space="0" w:color="auto"/>
        <w:bottom w:val="none" w:sz="0" w:space="0" w:color="auto"/>
        <w:right w:val="none" w:sz="0" w:space="0" w:color="auto"/>
      </w:divBdr>
    </w:div>
    <w:div w:id="2099249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2021-02-23T00:00:00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A31DE16-A062-4106-8D98-499E096C9D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823</TotalTime>
  <Pages>16</Pages>
  <Words>3162</Words>
  <Characters>18028</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Understanding Logistics </vt:lpstr>
    </vt:vector>
  </TitlesOfParts>
  <Company/>
  <LinksUpToDate>false</LinksUpToDate>
  <CharactersWithSpaces>21148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Understanding Logistics </dc:title>
  <dc:subject/>
  <dc:creator>Student Name </dc:creator>
  <cp:keywords/>
  <dc:description/>
  <cp:lastModifiedBy>hp</cp:lastModifiedBy>
  <cp:revision>204</cp:revision>
  <dcterms:created xsi:type="dcterms:W3CDTF">2021-02-23T06:59:00Z</dcterms:created>
  <dcterms:modified xsi:type="dcterms:W3CDTF">2021-03-09T20:50:00Z</dcterms:modified>
</cp:coreProperties>
</file>