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3F74" w:rsidRDefault="00EC3F74" w:rsidP="00C046A0">
      <w:pPr>
        <w:jc w:val="center"/>
        <w:rPr>
          <w:rFonts w:ascii="Times New Roman" w:hAnsi="Times New Roman" w:cs="Times New Roman"/>
          <w:sz w:val="24"/>
          <w:szCs w:val="24"/>
        </w:rPr>
      </w:pPr>
    </w:p>
    <w:p w:rsidR="00C93BF1" w:rsidRDefault="00C93BF1" w:rsidP="00C046A0">
      <w:pPr>
        <w:jc w:val="center"/>
        <w:rPr>
          <w:rFonts w:ascii="Times New Roman" w:hAnsi="Times New Roman" w:cs="Times New Roman"/>
          <w:sz w:val="24"/>
          <w:szCs w:val="24"/>
        </w:rPr>
      </w:pPr>
    </w:p>
    <w:p w:rsidR="00C93BF1" w:rsidRDefault="00C93BF1" w:rsidP="00C046A0">
      <w:pPr>
        <w:jc w:val="center"/>
        <w:rPr>
          <w:rFonts w:ascii="Times New Roman" w:hAnsi="Times New Roman" w:cs="Times New Roman"/>
          <w:sz w:val="24"/>
          <w:szCs w:val="24"/>
        </w:rPr>
      </w:pPr>
    </w:p>
    <w:p w:rsidR="00C93BF1" w:rsidRDefault="00C93BF1" w:rsidP="00C046A0">
      <w:pPr>
        <w:jc w:val="center"/>
        <w:rPr>
          <w:rFonts w:ascii="Times New Roman" w:hAnsi="Times New Roman" w:cs="Times New Roman"/>
          <w:sz w:val="24"/>
          <w:szCs w:val="24"/>
        </w:rPr>
      </w:pPr>
    </w:p>
    <w:p w:rsidR="00C93BF1" w:rsidRDefault="00C93BF1" w:rsidP="00C046A0">
      <w:pPr>
        <w:jc w:val="center"/>
        <w:rPr>
          <w:rFonts w:ascii="Times New Roman" w:hAnsi="Times New Roman" w:cs="Times New Roman"/>
          <w:sz w:val="24"/>
          <w:szCs w:val="24"/>
        </w:rPr>
      </w:pPr>
    </w:p>
    <w:p w:rsidR="00C93BF1" w:rsidRDefault="00C93BF1" w:rsidP="00C046A0">
      <w:pPr>
        <w:jc w:val="center"/>
        <w:rPr>
          <w:rFonts w:ascii="Times New Roman" w:hAnsi="Times New Roman" w:cs="Times New Roman"/>
          <w:sz w:val="24"/>
          <w:szCs w:val="24"/>
        </w:rPr>
      </w:pPr>
    </w:p>
    <w:p w:rsidR="00EA3281" w:rsidRDefault="00EA3281" w:rsidP="00C046A0">
      <w:pPr>
        <w:jc w:val="center"/>
        <w:rPr>
          <w:rFonts w:ascii="Times New Roman" w:hAnsi="Times New Roman" w:cs="Times New Roman"/>
          <w:sz w:val="24"/>
          <w:szCs w:val="24"/>
        </w:rPr>
      </w:pPr>
      <w:r>
        <w:rPr>
          <w:rFonts w:ascii="Times New Roman" w:hAnsi="Times New Roman" w:cs="Times New Roman"/>
          <w:sz w:val="24"/>
          <w:szCs w:val="24"/>
        </w:rPr>
        <w:t>CASE: VERSACE, A LIFE OF LUXURY</w:t>
      </w:r>
    </w:p>
    <w:p w:rsidR="00EA3281" w:rsidRDefault="00EA3281" w:rsidP="00C046A0">
      <w:pPr>
        <w:jc w:val="center"/>
        <w:rPr>
          <w:rFonts w:ascii="Times New Roman" w:hAnsi="Times New Roman" w:cs="Times New Roman"/>
          <w:sz w:val="24"/>
          <w:szCs w:val="24"/>
        </w:rPr>
      </w:pPr>
    </w:p>
    <w:p w:rsidR="00EA3281" w:rsidRDefault="00EA3281" w:rsidP="00C046A0">
      <w:pPr>
        <w:jc w:val="center"/>
        <w:rPr>
          <w:rFonts w:ascii="Times New Roman" w:hAnsi="Times New Roman" w:cs="Times New Roman"/>
          <w:sz w:val="24"/>
          <w:szCs w:val="24"/>
        </w:rPr>
      </w:pPr>
    </w:p>
    <w:p w:rsidR="00EA3281" w:rsidRDefault="00EA3281" w:rsidP="00C046A0">
      <w:pPr>
        <w:jc w:val="center"/>
        <w:rPr>
          <w:rFonts w:ascii="Times New Roman" w:hAnsi="Times New Roman" w:cs="Times New Roman"/>
          <w:sz w:val="24"/>
          <w:szCs w:val="24"/>
        </w:rPr>
      </w:pPr>
      <w:r>
        <w:rPr>
          <w:rFonts w:ascii="Times New Roman" w:hAnsi="Times New Roman" w:cs="Times New Roman"/>
          <w:sz w:val="24"/>
          <w:szCs w:val="24"/>
        </w:rPr>
        <w:t>By (Name of Student)</w:t>
      </w:r>
    </w:p>
    <w:p w:rsidR="00EA3281" w:rsidRDefault="00EA3281" w:rsidP="00C046A0">
      <w:pPr>
        <w:jc w:val="center"/>
        <w:rPr>
          <w:rFonts w:ascii="Times New Roman" w:hAnsi="Times New Roman" w:cs="Times New Roman"/>
          <w:sz w:val="24"/>
          <w:szCs w:val="24"/>
        </w:rPr>
      </w:pPr>
    </w:p>
    <w:p w:rsidR="00EA3281" w:rsidRDefault="00EA3281" w:rsidP="00C046A0">
      <w:pPr>
        <w:jc w:val="center"/>
        <w:rPr>
          <w:rFonts w:ascii="Times New Roman" w:hAnsi="Times New Roman" w:cs="Times New Roman"/>
          <w:sz w:val="24"/>
          <w:szCs w:val="24"/>
        </w:rPr>
      </w:pPr>
    </w:p>
    <w:p w:rsidR="00EA3281" w:rsidRDefault="00EA3281" w:rsidP="00C046A0">
      <w:pPr>
        <w:jc w:val="center"/>
        <w:rPr>
          <w:rFonts w:ascii="Times New Roman" w:hAnsi="Times New Roman" w:cs="Times New Roman"/>
          <w:sz w:val="24"/>
          <w:szCs w:val="24"/>
        </w:rPr>
      </w:pPr>
    </w:p>
    <w:p w:rsidR="00EA3281" w:rsidRDefault="00EA3281" w:rsidP="00C046A0">
      <w:pPr>
        <w:jc w:val="center"/>
        <w:rPr>
          <w:rFonts w:ascii="Times New Roman" w:hAnsi="Times New Roman" w:cs="Times New Roman"/>
          <w:sz w:val="24"/>
          <w:szCs w:val="24"/>
        </w:rPr>
      </w:pPr>
    </w:p>
    <w:p w:rsidR="00EA3281" w:rsidRDefault="00EA3281" w:rsidP="00C046A0">
      <w:pPr>
        <w:jc w:val="center"/>
        <w:rPr>
          <w:rFonts w:ascii="Times New Roman" w:hAnsi="Times New Roman" w:cs="Times New Roman"/>
          <w:sz w:val="24"/>
          <w:szCs w:val="24"/>
        </w:rPr>
      </w:pPr>
      <w:r>
        <w:rPr>
          <w:rFonts w:ascii="Times New Roman" w:hAnsi="Times New Roman" w:cs="Times New Roman"/>
          <w:sz w:val="24"/>
          <w:szCs w:val="24"/>
        </w:rPr>
        <w:t>Name of Class</w:t>
      </w:r>
    </w:p>
    <w:p w:rsidR="00EA3281" w:rsidRDefault="00EA3281" w:rsidP="00C046A0">
      <w:pPr>
        <w:jc w:val="center"/>
        <w:rPr>
          <w:rFonts w:ascii="Times New Roman" w:hAnsi="Times New Roman" w:cs="Times New Roman"/>
          <w:sz w:val="24"/>
          <w:szCs w:val="24"/>
        </w:rPr>
      </w:pPr>
      <w:r>
        <w:rPr>
          <w:rFonts w:ascii="Times New Roman" w:hAnsi="Times New Roman" w:cs="Times New Roman"/>
          <w:sz w:val="24"/>
          <w:szCs w:val="24"/>
        </w:rPr>
        <w:t>Professor</w:t>
      </w:r>
    </w:p>
    <w:p w:rsidR="00EA3281" w:rsidRDefault="00EA3281" w:rsidP="00C046A0">
      <w:pPr>
        <w:jc w:val="center"/>
        <w:rPr>
          <w:rFonts w:ascii="Times New Roman" w:hAnsi="Times New Roman" w:cs="Times New Roman"/>
          <w:sz w:val="24"/>
          <w:szCs w:val="24"/>
        </w:rPr>
      </w:pPr>
      <w:r>
        <w:rPr>
          <w:rFonts w:ascii="Times New Roman" w:hAnsi="Times New Roman" w:cs="Times New Roman"/>
          <w:sz w:val="24"/>
          <w:szCs w:val="24"/>
        </w:rPr>
        <w:t>Institutional affiliation</w:t>
      </w:r>
    </w:p>
    <w:p w:rsidR="00EA3281" w:rsidRDefault="00EA3281" w:rsidP="00C046A0">
      <w:pPr>
        <w:jc w:val="center"/>
        <w:rPr>
          <w:rFonts w:ascii="Times New Roman" w:hAnsi="Times New Roman" w:cs="Times New Roman"/>
          <w:sz w:val="24"/>
          <w:szCs w:val="24"/>
        </w:rPr>
      </w:pPr>
      <w:r>
        <w:rPr>
          <w:rFonts w:ascii="Times New Roman" w:hAnsi="Times New Roman" w:cs="Times New Roman"/>
          <w:sz w:val="24"/>
          <w:szCs w:val="24"/>
        </w:rPr>
        <w:t>City and State</w:t>
      </w:r>
    </w:p>
    <w:p w:rsidR="00EA3281" w:rsidRPr="00C046A0" w:rsidRDefault="00EA3281" w:rsidP="00C046A0">
      <w:pPr>
        <w:jc w:val="center"/>
        <w:rPr>
          <w:rFonts w:ascii="Times New Roman" w:hAnsi="Times New Roman" w:cs="Times New Roman"/>
          <w:sz w:val="24"/>
          <w:szCs w:val="24"/>
        </w:rPr>
      </w:pPr>
      <w:r>
        <w:rPr>
          <w:rFonts w:ascii="Times New Roman" w:hAnsi="Times New Roman" w:cs="Times New Roman"/>
          <w:sz w:val="24"/>
          <w:szCs w:val="24"/>
        </w:rPr>
        <w:t>Due Date</w:t>
      </w:r>
    </w:p>
    <w:p w:rsidR="00C93BF1" w:rsidRDefault="00C93BF1">
      <w:pPr>
        <w:rPr>
          <w:rFonts w:ascii="Times New Roman" w:eastAsia="Times New Roman" w:hAnsi="Times New Roman" w:cs="Times New Roman"/>
          <w:color w:val="000000" w:themeColor="text1"/>
          <w:sz w:val="24"/>
          <w:szCs w:val="24"/>
        </w:rPr>
      </w:pPr>
      <w:r>
        <w:rPr>
          <w:color w:val="000000" w:themeColor="text1"/>
        </w:rPr>
        <w:br w:type="page"/>
      </w:r>
    </w:p>
    <w:p w:rsidR="00611C58" w:rsidRPr="004F19DB" w:rsidRDefault="00611C58" w:rsidP="00611C58">
      <w:pPr>
        <w:pStyle w:val="NormalWeb"/>
        <w:numPr>
          <w:ilvl w:val="0"/>
          <w:numId w:val="2"/>
        </w:numPr>
        <w:spacing w:after="0" w:line="480" w:lineRule="auto"/>
        <w:jc w:val="center"/>
        <w:rPr>
          <w:b/>
          <w:color w:val="000000" w:themeColor="text1"/>
        </w:rPr>
      </w:pPr>
      <w:r w:rsidRPr="004F19DB">
        <w:rPr>
          <w:b/>
          <w:color w:val="000000" w:themeColor="text1"/>
        </w:rPr>
        <w:lastRenderedPageBreak/>
        <w:t>As part of the launch, if Versace had allowed consumers to sign up for early sales before the dog apparels were released.</w:t>
      </w:r>
    </w:p>
    <w:p w:rsidR="00C046A0" w:rsidRPr="0021474B" w:rsidRDefault="00EC3F74" w:rsidP="0021474B">
      <w:pPr>
        <w:pStyle w:val="NormalWeb"/>
        <w:numPr>
          <w:ilvl w:val="0"/>
          <w:numId w:val="3"/>
        </w:numPr>
        <w:spacing w:before="0" w:beforeAutospacing="0" w:after="0" w:afterAutospacing="0" w:line="480" w:lineRule="auto"/>
        <w:ind w:left="360" w:firstLine="0"/>
        <w:rPr>
          <w:i/>
          <w:color w:val="000000" w:themeColor="text1"/>
        </w:rPr>
      </w:pPr>
      <w:r w:rsidRPr="0021474B">
        <w:rPr>
          <w:i/>
        </w:rPr>
        <w:t>What category of adopters would the consumers that signed up early fall into?</w:t>
      </w:r>
    </w:p>
    <w:p w:rsidR="00930B86" w:rsidRPr="00930B86" w:rsidRDefault="00B45CD6" w:rsidP="00930B86">
      <w:pPr>
        <w:spacing w:after="0" w:line="48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ab/>
      </w:r>
      <w:r w:rsidR="00930B86" w:rsidRPr="00930B86">
        <w:rPr>
          <w:rFonts w:ascii="Times New Roman" w:eastAsia="Times New Roman" w:hAnsi="Times New Roman" w:cs="Times New Roman"/>
          <w:color w:val="0E101A"/>
          <w:sz w:val="24"/>
          <w:szCs w:val="24"/>
        </w:rPr>
        <w:t xml:space="preserve">The consumers that signed up early for Versace products fall under the early </w:t>
      </w:r>
      <w:r w:rsidR="00C53751" w:rsidRPr="00930B86">
        <w:rPr>
          <w:rFonts w:ascii="Times New Roman" w:eastAsia="Times New Roman" w:hAnsi="Times New Roman" w:cs="Times New Roman"/>
          <w:color w:val="0E101A"/>
          <w:sz w:val="24"/>
          <w:szCs w:val="24"/>
        </w:rPr>
        <w:t>adopters’</w:t>
      </w:r>
      <w:r w:rsidR="00930B86" w:rsidRPr="00930B86">
        <w:rPr>
          <w:rFonts w:ascii="Times New Roman" w:eastAsia="Times New Roman" w:hAnsi="Times New Roman" w:cs="Times New Roman"/>
          <w:color w:val="0E101A"/>
          <w:sz w:val="24"/>
          <w:szCs w:val="24"/>
        </w:rPr>
        <w:t xml:space="preserve"> category. They fall under the early adopters group because they accepted the innovations made by Versace Company without first evaluating and determining the efficacy of such innovations. Furthermore, their acceptance decision was made before the products were subjected to a recommendable testing process. </w:t>
      </w:r>
    </w:p>
    <w:p w:rsidR="00930B86" w:rsidRPr="00930B86" w:rsidRDefault="00B45CD6" w:rsidP="00930B86">
      <w:pPr>
        <w:spacing w:after="0" w:line="48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ab/>
      </w:r>
      <w:r w:rsidR="00930B86" w:rsidRPr="00930B86">
        <w:rPr>
          <w:rFonts w:ascii="Times New Roman" w:eastAsia="Times New Roman" w:hAnsi="Times New Roman" w:cs="Times New Roman"/>
          <w:color w:val="0E101A"/>
          <w:sz w:val="24"/>
          <w:szCs w:val="24"/>
        </w:rPr>
        <w:t>There are four primary types of people/consumers that accept innovations namely:</w:t>
      </w:r>
    </w:p>
    <w:p w:rsidR="00930B86" w:rsidRPr="00930B86" w:rsidRDefault="00930B86" w:rsidP="00930B86">
      <w:pPr>
        <w:spacing w:after="0" w:line="480" w:lineRule="auto"/>
        <w:rPr>
          <w:rFonts w:ascii="Times New Roman" w:eastAsia="Times New Roman" w:hAnsi="Times New Roman" w:cs="Times New Roman"/>
          <w:color w:val="0E101A"/>
          <w:sz w:val="24"/>
          <w:szCs w:val="24"/>
        </w:rPr>
      </w:pPr>
      <w:r w:rsidRPr="00930B86">
        <w:rPr>
          <w:rFonts w:ascii="Times New Roman" w:eastAsia="Times New Roman" w:hAnsi="Times New Roman" w:cs="Times New Roman"/>
          <w:b/>
          <w:bCs/>
          <w:color w:val="0E101A"/>
          <w:sz w:val="24"/>
          <w:szCs w:val="24"/>
        </w:rPr>
        <w:t>Early adopters: </w:t>
      </w:r>
      <w:r w:rsidRPr="00930B86">
        <w:rPr>
          <w:rFonts w:ascii="Times New Roman" w:eastAsia="Times New Roman" w:hAnsi="Times New Roman" w:cs="Times New Roman"/>
          <w:color w:val="0E101A"/>
          <w:sz w:val="24"/>
          <w:szCs w:val="24"/>
        </w:rPr>
        <w:t>This is a group of people/consumers who like coming up with their own opinions regarding new technology/idea/products leading to trends. Early adopters easily accept innovations and are always concerned with their reputation of being the first people/consumers to purchase a given product or embrace technology (Reinhardt and Gurtner, 2015).</w:t>
      </w:r>
    </w:p>
    <w:p w:rsidR="00930B86" w:rsidRPr="00930B86" w:rsidRDefault="00930B86" w:rsidP="00930B86">
      <w:pPr>
        <w:spacing w:after="0" w:line="480" w:lineRule="auto"/>
        <w:rPr>
          <w:rFonts w:ascii="Times New Roman" w:eastAsia="Times New Roman" w:hAnsi="Times New Roman" w:cs="Times New Roman"/>
          <w:color w:val="0E101A"/>
          <w:sz w:val="24"/>
          <w:szCs w:val="24"/>
        </w:rPr>
      </w:pPr>
      <w:r w:rsidRPr="00930B86">
        <w:rPr>
          <w:rFonts w:ascii="Times New Roman" w:eastAsia="Times New Roman" w:hAnsi="Times New Roman" w:cs="Times New Roman"/>
          <w:b/>
          <w:bCs/>
          <w:color w:val="0E101A"/>
          <w:sz w:val="24"/>
          <w:szCs w:val="24"/>
        </w:rPr>
        <w:t>Early majority adopters: </w:t>
      </w:r>
      <w:r w:rsidRPr="00930B86">
        <w:rPr>
          <w:rFonts w:ascii="Times New Roman" w:eastAsia="Times New Roman" w:hAnsi="Times New Roman" w:cs="Times New Roman"/>
          <w:color w:val="0E101A"/>
          <w:sz w:val="24"/>
          <w:szCs w:val="24"/>
        </w:rPr>
        <w:t>Under this category, once an idea/technology surfaces into this group of people/consumers it usually takes little time before it is widely adopted. Very often, consumers under this category normally make purchasing decisions upon seeing others accepting the present trend. Also, the decisions they make purely depend on the utility of the technology/product and practical benefits rather than its coolness (Reinhardt and Gurtner, 2015).</w:t>
      </w:r>
    </w:p>
    <w:p w:rsidR="00930B86" w:rsidRPr="00930B86" w:rsidRDefault="00930B86" w:rsidP="00930B86">
      <w:pPr>
        <w:spacing w:after="0" w:line="480" w:lineRule="auto"/>
        <w:rPr>
          <w:rFonts w:ascii="Times New Roman" w:eastAsia="Times New Roman" w:hAnsi="Times New Roman" w:cs="Times New Roman"/>
          <w:color w:val="0E101A"/>
          <w:sz w:val="24"/>
          <w:szCs w:val="24"/>
        </w:rPr>
      </w:pPr>
      <w:r w:rsidRPr="00930B86">
        <w:rPr>
          <w:rFonts w:ascii="Times New Roman" w:eastAsia="Times New Roman" w:hAnsi="Times New Roman" w:cs="Times New Roman"/>
          <w:b/>
          <w:bCs/>
          <w:color w:val="0E101A"/>
          <w:sz w:val="24"/>
          <w:szCs w:val="24"/>
        </w:rPr>
        <w:t>Late majority adopters:</w:t>
      </w:r>
      <w:r w:rsidRPr="00930B86">
        <w:rPr>
          <w:rFonts w:ascii="Times New Roman" w:eastAsia="Times New Roman" w:hAnsi="Times New Roman" w:cs="Times New Roman"/>
          <w:color w:val="0E101A"/>
          <w:sz w:val="24"/>
          <w:szCs w:val="24"/>
        </w:rPr>
        <w:t> This is a group of individuals/consumers that exercise caution when making their purchasing decisions. They evaluate every possible scenario such as learning from the experiences of early majority adopters before committing to a new technology/idea/product (Reinhardt and Gurtner, 2015). </w:t>
      </w:r>
    </w:p>
    <w:p w:rsidR="00611C58" w:rsidRPr="00774E9B" w:rsidRDefault="00930B86" w:rsidP="00774E9B">
      <w:pPr>
        <w:spacing w:after="0" w:line="480" w:lineRule="auto"/>
        <w:rPr>
          <w:rFonts w:ascii="Times New Roman" w:eastAsia="Times New Roman" w:hAnsi="Times New Roman" w:cs="Times New Roman"/>
          <w:color w:val="0E101A"/>
          <w:sz w:val="24"/>
          <w:szCs w:val="24"/>
        </w:rPr>
      </w:pPr>
      <w:r w:rsidRPr="00930B86">
        <w:rPr>
          <w:rFonts w:ascii="Times New Roman" w:eastAsia="Times New Roman" w:hAnsi="Times New Roman" w:cs="Times New Roman"/>
          <w:b/>
          <w:bCs/>
          <w:color w:val="0E101A"/>
          <w:sz w:val="24"/>
          <w:szCs w:val="24"/>
        </w:rPr>
        <w:t>Laggards: </w:t>
      </w:r>
      <w:r w:rsidRPr="00930B86">
        <w:rPr>
          <w:rFonts w:ascii="Times New Roman" w:eastAsia="Times New Roman" w:hAnsi="Times New Roman" w:cs="Times New Roman"/>
          <w:color w:val="0E101A"/>
          <w:sz w:val="24"/>
          <w:szCs w:val="24"/>
        </w:rPr>
        <w:t>This is a group of individuals/consumers with very little interest in adopting new ideas/technology. The lack behind in terms of innovation and normally adopt only when forced to do so or after seeing everyone has already adapted the new technology/idea/product (Shishkina and Shcherbakov, 2018).</w:t>
      </w:r>
    </w:p>
    <w:p w:rsidR="00611C58" w:rsidRPr="00A6702F" w:rsidRDefault="00EC3F74" w:rsidP="00EC3F74">
      <w:pPr>
        <w:pStyle w:val="ListParagraph"/>
        <w:numPr>
          <w:ilvl w:val="0"/>
          <w:numId w:val="3"/>
        </w:numPr>
        <w:ind w:left="360" w:firstLine="0"/>
        <w:jc w:val="center"/>
        <w:rPr>
          <w:rFonts w:ascii="Times New Roman" w:hAnsi="Times New Roman" w:cs="Times New Roman"/>
          <w:i/>
          <w:sz w:val="24"/>
          <w:szCs w:val="24"/>
        </w:rPr>
      </w:pPr>
      <w:r w:rsidRPr="00A6702F">
        <w:rPr>
          <w:rFonts w:ascii="Times New Roman" w:hAnsi="Times New Roman" w:cs="Times New Roman"/>
          <w:i/>
          <w:sz w:val="24"/>
          <w:szCs w:val="24"/>
        </w:rPr>
        <w:t>What would be some possible reasons behind Versace offering early sign-ups?</w:t>
      </w:r>
    </w:p>
    <w:p w:rsidR="005F10B5" w:rsidRPr="005F10B5" w:rsidRDefault="00B45CD6" w:rsidP="00930B86">
      <w:pPr>
        <w:spacing w:line="480" w:lineRule="auto"/>
        <w:rPr>
          <w:rFonts w:ascii="Times New Roman" w:hAnsi="Times New Roman" w:cs="Times New Roman"/>
          <w:sz w:val="24"/>
          <w:szCs w:val="24"/>
        </w:rPr>
      </w:pPr>
      <w:r>
        <w:rPr>
          <w:rFonts w:ascii="Times New Roman" w:hAnsi="Times New Roman" w:cs="Times New Roman"/>
          <w:sz w:val="24"/>
          <w:szCs w:val="24"/>
        </w:rPr>
        <w:tab/>
      </w:r>
      <w:r w:rsidR="005F10B5" w:rsidRPr="005F10B5">
        <w:rPr>
          <w:rFonts w:ascii="Times New Roman" w:hAnsi="Times New Roman" w:cs="Times New Roman"/>
          <w:sz w:val="24"/>
          <w:szCs w:val="24"/>
        </w:rPr>
        <w:t xml:space="preserve">Many companies use early sign-ups before launching their products to ensure a high degree of preparation prevails. Through Versace offering early sign-ups for its products, it wanted to validate the customers’ response towards their products. From the beginning, Versace employed the use of early sign-ups to derive its potential customers. Using the first customers, Versace intended to get valuable feedback that will assist in improving the first version of its products. According to Haro (2018), the use of early sign-ups before a product launch offers invaluable early feedback that allows business entities to validate their ideas instantly. With the case of Versace, a positive response from the customers will indicate that the Company should go on with the making of dog apparel as planned. </w:t>
      </w:r>
    </w:p>
    <w:p w:rsidR="005F10B5" w:rsidRPr="005F10B5" w:rsidRDefault="00B45CD6" w:rsidP="00930B86">
      <w:pPr>
        <w:spacing w:line="480" w:lineRule="auto"/>
        <w:rPr>
          <w:rFonts w:ascii="Times New Roman" w:hAnsi="Times New Roman" w:cs="Times New Roman"/>
          <w:sz w:val="24"/>
          <w:szCs w:val="24"/>
        </w:rPr>
      </w:pPr>
      <w:r>
        <w:rPr>
          <w:rFonts w:ascii="Times New Roman" w:hAnsi="Times New Roman" w:cs="Times New Roman"/>
          <w:sz w:val="24"/>
          <w:szCs w:val="24"/>
        </w:rPr>
        <w:tab/>
      </w:r>
      <w:r w:rsidR="005F10B5" w:rsidRPr="005F10B5">
        <w:rPr>
          <w:rFonts w:ascii="Times New Roman" w:hAnsi="Times New Roman" w:cs="Times New Roman"/>
          <w:sz w:val="24"/>
          <w:szCs w:val="24"/>
        </w:rPr>
        <w:t xml:space="preserve">There is a higher possibility that Versace wanted to start building trust and relationships with its potential customers much early. The Company deemed that the use of early sign-ups offers a perfect avenue for informing the potential customers how the product will suit their needs thus, offering a basis to keep them updated on its progress (Haro, 2018). Once Versace gets the required attention through early sign-ups of its products, it becomes easier for the Company to redirect the attention to its dog apparel developmental idea. </w:t>
      </w:r>
    </w:p>
    <w:p w:rsidR="005F10B5" w:rsidRPr="005F10B5" w:rsidRDefault="00B45CD6" w:rsidP="00930B86">
      <w:pPr>
        <w:spacing w:line="480" w:lineRule="auto"/>
        <w:rPr>
          <w:rFonts w:ascii="Times New Roman" w:hAnsi="Times New Roman" w:cs="Times New Roman"/>
          <w:sz w:val="24"/>
          <w:szCs w:val="24"/>
        </w:rPr>
      </w:pPr>
      <w:r>
        <w:rPr>
          <w:rFonts w:ascii="Times New Roman" w:hAnsi="Times New Roman" w:cs="Times New Roman"/>
          <w:sz w:val="24"/>
          <w:szCs w:val="24"/>
        </w:rPr>
        <w:tab/>
      </w:r>
      <w:r w:rsidR="005F10B5" w:rsidRPr="005F10B5">
        <w:rPr>
          <w:rFonts w:ascii="Times New Roman" w:hAnsi="Times New Roman" w:cs="Times New Roman"/>
          <w:sz w:val="24"/>
          <w:szCs w:val="24"/>
        </w:rPr>
        <w:t>Early sign-ups also acted as a platform through which Versace could catch the interest of various generation groups and entice the potential customers from these groups to subscribe to its products. Making the sign-ups more colorful will likely appeal to and attract more customers into liking their products.</w:t>
      </w:r>
    </w:p>
    <w:p w:rsidR="00611C58" w:rsidRDefault="00B45CD6" w:rsidP="00930B86">
      <w:pPr>
        <w:spacing w:line="480" w:lineRule="auto"/>
        <w:rPr>
          <w:rFonts w:ascii="Times New Roman" w:hAnsi="Times New Roman" w:cs="Times New Roman"/>
          <w:sz w:val="24"/>
          <w:szCs w:val="24"/>
        </w:rPr>
      </w:pPr>
      <w:r>
        <w:rPr>
          <w:rFonts w:ascii="Times New Roman" w:hAnsi="Times New Roman" w:cs="Times New Roman"/>
          <w:sz w:val="24"/>
          <w:szCs w:val="24"/>
        </w:rPr>
        <w:tab/>
      </w:r>
      <w:r w:rsidR="005F10B5" w:rsidRPr="005F10B5">
        <w:rPr>
          <w:rFonts w:ascii="Times New Roman" w:hAnsi="Times New Roman" w:cs="Times New Roman"/>
          <w:sz w:val="24"/>
          <w:szCs w:val="24"/>
        </w:rPr>
        <w:t>As a tactic that works with several business products, Versace may have a notion to use early sign-ups as a means of creating an incentive. For instance, the Company might have used this tactic to give free or reduced products to customers who refer other clients who eventually become early signups. This is a business strategy aimed to entice and lure more people to accept and purchase the Company’s products.</w:t>
      </w:r>
    </w:p>
    <w:p w:rsidR="002509A6" w:rsidRPr="002509A6" w:rsidRDefault="002509A6" w:rsidP="002509A6">
      <w:pPr>
        <w:spacing w:line="480" w:lineRule="auto"/>
        <w:rPr>
          <w:rFonts w:ascii="Times New Roman" w:hAnsi="Times New Roman" w:cs="Times New Roman"/>
          <w:sz w:val="24"/>
          <w:szCs w:val="24"/>
        </w:rPr>
      </w:pPr>
      <w:r>
        <w:rPr>
          <w:rFonts w:ascii="Times New Roman" w:hAnsi="Times New Roman" w:cs="Times New Roman"/>
          <w:sz w:val="24"/>
          <w:szCs w:val="24"/>
        </w:rPr>
        <w:tab/>
      </w:r>
      <w:r w:rsidRPr="002509A6">
        <w:rPr>
          <w:rFonts w:ascii="Times New Roman" w:hAnsi="Times New Roman" w:cs="Times New Roman"/>
          <w:sz w:val="24"/>
          <w:szCs w:val="24"/>
        </w:rPr>
        <w:t xml:space="preserve">The early sign-up campaign might have been used by Versace Company to raise awareness over the upcoming dog clothing launch. As a pre-launch marketing approach, the early sign-up process offers an opportunity for Versace to network with other professionals in the leather accessories industry.  This can in turn assist the Company in building its dog clothing products publicly. Once the public is interested in the dog clothing development, they will be similarly interested in Versace’s launch results. </w:t>
      </w:r>
    </w:p>
    <w:p w:rsidR="00611C58" w:rsidRPr="00774E9B" w:rsidRDefault="002509A6" w:rsidP="00774E9B">
      <w:pPr>
        <w:spacing w:line="480" w:lineRule="auto"/>
        <w:rPr>
          <w:rFonts w:ascii="Times New Roman" w:hAnsi="Times New Roman" w:cs="Times New Roman"/>
          <w:sz w:val="24"/>
          <w:szCs w:val="24"/>
        </w:rPr>
      </w:pPr>
      <w:r>
        <w:rPr>
          <w:rFonts w:ascii="Times New Roman" w:hAnsi="Times New Roman" w:cs="Times New Roman"/>
          <w:sz w:val="24"/>
          <w:szCs w:val="24"/>
        </w:rPr>
        <w:tab/>
      </w:r>
      <w:r w:rsidRPr="002509A6">
        <w:rPr>
          <w:rFonts w:ascii="Times New Roman" w:hAnsi="Times New Roman" w:cs="Times New Roman"/>
          <w:sz w:val="24"/>
          <w:szCs w:val="24"/>
        </w:rPr>
        <w:t>The early sign-up campaign might have offered Versace Company a perfect grounding for getting influencers and bloggers on board. Using an affiliate commission, Versace could use influencers to promote the launching of dog clothing. Since influencers have a large base of followers, they might help out in showing off Versace’s products.</w:t>
      </w:r>
    </w:p>
    <w:p w:rsidR="002311FF" w:rsidRPr="004F19DB" w:rsidRDefault="00611C58" w:rsidP="003204F7">
      <w:pPr>
        <w:spacing w:line="480" w:lineRule="auto"/>
        <w:jc w:val="center"/>
        <w:rPr>
          <w:rFonts w:ascii="Times New Roman" w:hAnsi="Times New Roman" w:cs="Times New Roman"/>
          <w:b/>
          <w:sz w:val="24"/>
          <w:szCs w:val="24"/>
        </w:rPr>
      </w:pPr>
      <w:r w:rsidRPr="004F19DB">
        <w:rPr>
          <w:rFonts w:ascii="Times New Roman" w:hAnsi="Times New Roman" w:cs="Times New Roman"/>
          <w:b/>
          <w:sz w:val="24"/>
          <w:szCs w:val="24"/>
        </w:rPr>
        <w:t xml:space="preserve">2. </w:t>
      </w:r>
      <w:r w:rsidR="00EC3F74" w:rsidRPr="004F19DB">
        <w:rPr>
          <w:rFonts w:ascii="Times New Roman" w:hAnsi="Times New Roman" w:cs="Times New Roman"/>
          <w:b/>
          <w:sz w:val="24"/>
          <w:szCs w:val="24"/>
        </w:rPr>
        <w:t>Describe how each of the following groups would have a</w:t>
      </w:r>
      <w:r w:rsidR="003204F7" w:rsidRPr="004F19DB">
        <w:rPr>
          <w:rFonts w:ascii="Times New Roman" w:hAnsi="Times New Roman" w:cs="Times New Roman"/>
          <w:b/>
          <w:sz w:val="24"/>
          <w:szCs w:val="24"/>
        </w:rPr>
        <w:t xml:space="preserve"> different perspective on cause-</w:t>
      </w:r>
      <w:r w:rsidR="00EC3F74" w:rsidRPr="004F19DB">
        <w:rPr>
          <w:rFonts w:ascii="Times New Roman" w:hAnsi="Times New Roman" w:cs="Times New Roman"/>
          <w:b/>
          <w:sz w:val="24"/>
          <w:szCs w:val="24"/>
        </w:rPr>
        <w:t>related marketing and how they would react if Versace was campaign partnering with an</w:t>
      </w:r>
      <w:r w:rsidR="00DE5839" w:rsidRPr="004F19DB">
        <w:rPr>
          <w:rFonts w:ascii="Times New Roman" w:hAnsi="Times New Roman" w:cs="Times New Roman"/>
          <w:b/>
          <w:sz w:val="24"/>
          <w:szCs w:val="24"/>
        </w:rPr>
        <w:t xml:space="preserve"> </w:t>
      </w:r>
      <w:r w:rsidR="00EC3F74" w:rsidRPr="004F19DB">
        <w:rPr>
          <w:rFonts w:ascii="Times New Roman" w:hAnsi="Times New Roman" w:cs="Times New Roman"/>
          <w:b/>
          <w:sz w:val="24"/>
          <w:szCs w:val="24"/>
        </w:rPr>
        <w:t>SPCA (Society for the Pre</w:t>
      </w:r>
      <w:r w:rsidR="002311FF" w:rsidRPr="004F19DB">
        <w:rPr>
          <w:rFonts w:ascii="Times New Roman" w:hAnsi="Times New Roman" w:cs="Times New Roman"/>
          <w:b/>
          <w:sz w:val="24"/>
          <w:szCs w:val="24"/>
        </w:rPr>
        <w:t>vention of Cruelty to Animals).</w:t>
      </w:r>
    </w:p>
    <w:p w:rsidR="002311FF" w:rsidRPr="002311FF" w:rsidRDefault="00B45CD6" w:rsidP="002311FF">
      <w:pPr>
        <w:spacing w:after="0" w:line="48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ab/>
      </w:r>
      <w:r w:rsidR="002311FF" w:rsidRPr="002311FF">
        <w:rPr>
          <w:rFonts w:ascii="Times New Roman" w:eastAsia="Times New Roman" w:hAnsi="Times New Roman" w:cs="Times New Roman"/>
          <w:color w:val="000000" w:themeColor="text1"/>
          <w:sz w:val="24"/>
          <w:szCs w:val="24"/>
        </w:rPr>
        <w:t>Cause-related marketing is a type of marketing whereby a particular company aligns itself with certain social issues they regard to be important to them and acts in a manner that shows social responsibility (Guerreiro et al., 2015). The perspective and reaction of different groups towards the Versace campaign will be like:</w:t>
      </w:r>
    </w:p>
    <w:p w:rsidR="002311FF" w:rsidRPr="002311FF" w:rsidRDefault="002311FF" w:rsidP="002311FF">
      <w:pPr>
        <w:spacing w:after="0" w:line="480" w:lineRule="auto"/>
        <w:rPr>
          <w:rFonts w:ascii="Times New Roman" w:eastAsia="Times New Roman" w:hAnsi="Times New Roman" w:cs="Times New Roman"/>
          <w:color w:val="000000" w:themeColor="text1"/>
          <w:sz w:val="24"/>
          <w:szCs w:val="24"/>
        </w:rPr>
      </w:pPr>
      <w:r w:rsidRPr="002311FF">
        <w:rPr>
          <w:rFonts w:ascii="Times New Roman" w:eastAsia="Times New Roman" w:hAnsi="Times New Roman" w:cs="Times New Roman"/>
          <w:b/>
          <w:bCs/>
          <w:color w:val="000000" w:themeColor="text1"/>
          <w:sz w:val="24"/>
          <w:szCs w:val="24"/>
        </w:rPr>
        <w:t>Skeptic:</w:t>
      </w:r>
      <w:r w:rsidRPr="002311FF">
        <w:rPr>
          <w:rFonts w:ascii="Times New Roman" w:eastAsia="Times New Roman" w:hAnsi="Times New Roman" w:cs="Times New Roman"/>
          <w:bCs/>
          <w:color w:val="000000" w:themeColor="text1"/>
          <w:sz w:val="24"/>
          <w:szCs w:val="24"/>
        </w:rPr>
        <w:t> </w:t>
      </w:r>
      <w:r w:rsidRPr="002311FF">
        <w:rPr>
          <w:rFonts w:ascii="Times New Roman" w:eastAsia="Times New Roman" w:hAnsi="Times New Roman" w:cs="Times New Roman"/>
          <w:color w:val="000000" w:themeColor="text1"/>
          <w:sz w:val="24"/>
          <w:szCs w:val="24"/>
        </w:rPr>
        <w:t>The skeptic consumers will possibly doubt the genuineness behind the whole process. As per the skeptic’s perspective, the move taken by Versace aims at luring the customers to believe that their innovations are much sincere. The reaction towards the Versace campaign deems that the Company has a hidden motive of wanting to gain profits from the launch of dog clothing which has got no substantial social cause. </w:t>
      </w:r>
    </w:p>
    <w:p w:rsidR="002311FF" w:rsidRPr="002311FF" w:rsidRDefault="002311FF" w:rsidP="002311FF">
      <w:pPr>
        <w:spacing w:after="0" w:line="480" w:lineRule="auto"/>
        <w:rPr>
          <w:rFonts w:ascii="Times New Roman" w:eastAsia="Times New Roman" w:hAnsi="Times New Roman" w:cs="Times New Roman"/>
          <w:color w:val="000000" w:themeColor="text1"/>
          <w:sz w:val="24"/>
          <w:szCs w:val="24"/>
        </w:rPr>
      </w:pPr>
      <w:r w:rsidRPr="002311FF">
        <w:rPr>
          <w:rFonts w:ascii="Times New Roman" w:eastAsia="Times New Roman" w:hAnsi="Times New Roman" w:cs="Times New Roman"/>
          <w:b/>
          <w:bCs/>
          <w:color w:val="000000" w:themeColor="text1"/>
          <w:sz w:val="24"/>
          <w:szCs w:val="24"/>
        </w:rPr>
        <w:t>Balancers:</w:t>
      </w:r>
      <w:r w:rsidRPr="002311FF">
        <w:rPr>
          <w:rFonts w:ascii="Times New Roman" w:eastAsia="Times New Roman" w:hAnsi="Times New Roman" w:cs="Times New Roman"/>
          <w:bCs/>
          <w:color w:val="000000" w:themeColor="text1"/>
          <w:sz w:val="24"/>
          <w:szCs w:val="24"/>
        </w:rPr>
        <w:t> </w:t>
      </w:r>
      <w:r w:rsidRPr="002311FF">
        <w:rPr>
          <w:rFonts w:ascii="Times New Roman" w:eastAsia="Times New Roman" w:hAnsi="Times New Roman" w:cs="Times New Roman"/>
          <w:color w:val="000000" w:themeColor="text1"/>
          <w:sz w:val="24"/>
          <w:szCs w:val="24"/>
        </w:rPr>
        <w:t>The customers that fall under this category are in agreement and have trust in cause-related marketing of the Versace Company however, the customers still do not buy with idea that Versace came up with. From their perspective, they have everyone reason to believe that there is a social basis behind the unveiling of dog clothing. They have an overall positive reaction towards Versace’s campaign since they deem that the Company is directly involved in cause-related marketing. </w:t>
      </w:r>
    </w:p>
    <w:p w:rsidR="002311FF" w:rsidRPr="002311FF" w:rsidRDefault="002311FF" w:rsidP="002311FF">
      <w:pPr>
        <w:spacing w:after="0" w:line="480" w:lineRule="auto"/>
        <w:rPr>
          <w:rFonts w:ascii="Times New Roman" w:eastAsia="Times New Roman" w:hAnsi="Times New Roman" w:cs="Times New Roman"/>
          <w:color w:val="000000" w:themeColor="text1"/>
          <w:sz w:val="24"/>
          <w:szCs w:val="24"/>
        </w:rPr>
      </w:pPr>
      <w:r w:rsidRPr="002311FF">
        <w:rPr>
          <w:rFonts w:ascii="Times New Roman" w:eastAsia="Times New Roman" w:hAnsi="Times New Roman" w:cs="Times New Roman"/>
          <w:b/>
          <w:bCs/>
          <w:color w:val="000000" w:themeColor="text1"/>
          <w:sz w:val="24"/>
          <w:szCs w:val="24"/>
        </w:rPr>
        <w:t>Attribution-oriented consumers:</w:t>
      </w:r>
      <w:r w:rsidRPr="002311FF">
        <w:rPr>
          <w:rFonts w:ascii="Times New Roman" w:eastAsia="Times New Roman" w:hAnsi="Times New Roman" w:cs="Times New Roman"/>
          <w:bCs/>
          <w:color w:val="000000" w:themeColor="text1"/>
          <w:sz w:val="24"/>
          <w:szCs w:val="24"/>
        </w:rPr>
        <w:t> </w:t>
      </w:r>
      <w:r w:rsidRPr="002311FF">
        <w:rPr>
          <w:rFonts w:ascii="Times New Roman" w:eastAsia="Times New Roman" w:hAnsi="Times New Roman" w:cs="Times New Roman"/>
          <w:color w:val="000000" w:themeColor="text1"/>
          <w:sz w:val="24"/>
          <w:szCs w:val="24"/>
        </w:rPr>
        <w:t>This group consists of sensitive consumers that try to uncover the company’s cause-related marketing activities, and establish the motive behind the aforementioned deeds. Through analyzing every finer detail from all perspectives, attribution-oriented consumers provide insights on whether Versace Company is an attribution marketer or not. Given that there is no purposeful social cause in the Versace campaign, attribution-oriented consumers have got no reservations concerning the Versace move.</w:t>
      </w:r>
    </w:p>
    <w:p w:rsidR="002311FF" w:rsidRPr="00774E9B" w:rsidRDefault="002311FF" w:rsidP="00774E9B">
      <w:pPr>
        <w:spacing w:after="0" w:line="480" w:lineRule="auto"/>
        <w:rPr>
          <w:rFonts w:ascii="Times New Roman" w:eastAsia="Times New Roman" w:hAnsi="Times New Roman" w:cs="Times New Roman"/>
          <w:color w:val="000000" w:themeColor="text1"/>
          <w:sz w:val="24"/>
          <w:szCs w:val="24"/>
        </w:rPr>
      </w:pPr>
      <w:r w:rsidRPr="002311FF">
        <w:rPr>
          <w:rFonts w:ascii="Times New Roman" w:eastAsia="Times New Roman" w:hAnsi="Times New Roman" w:cs="Times New Roman"/>
          <w:b/>
          <w:bCs/>
          <w:color w:val="000000" w:themeColor="text1"/>
          <w:sz w:val="24"/>
          <w:szCs w:val="24"/>
        </w:rPr>
        <w:t>Socially concerned consumers:</w:t>
      </w:r>
      <w:r w:rsidRPr="002311FF">
        <w:rPr>
          <w:rFonts w:ascii="Times New Roman" w:eastAsia="Times New Roman" w:hAnsi="Times New Roman" w:cs="Times New Roman"/>
          <w:bCs/>
          <w:color w:val="000000" w:themeColor="text1"/>
          <w:sz w:val="24"/>
          <w:szCs w:val="24"/>
        </w:rPr>
        <w:t xml:space="preserve"> This category consists of consumers who primarily focus on assisting people when it comes to matters of social concern </w:t>
      </w:r>
      <w:r w:rsidRPr="002311FF">
        <w:rPr>
          <w:rFonts w:ascii="Times New Roman" w:eastAsia="Times New Roman" w:hAnsi="Times New Roman" w:cs="Times New Roman"/>
          <w:color w:val="000000" w:themeColor="text1"/>
          <w:sz w:val="24"/>
          <w:szCs w:val="24"/>
        </w:rPr>
        <w:t>(Guerreiro et al., 2015)</w:t>
      </w:r>
      <w:r w:rsidRPr="002311FF">
        <w:rPr>
          <w:rFonts w:ascii="Times New Roman" w:eastAsia="Times New Roman" w:hAnsi="Times New Roman" w:cs="Times New Roman"/>
          <w:bCs/>
          <w:color w:val="000000" w:themeColor="text1"/>
          <w:sz w:val="24"/>
          <w:szCs w:val="24"/>
        </w:rPr>
        <w:t>. Like skeptic consumers, they use skeptic eyes to map out the finer bits of cause-related marketing activities to establish whether they are commendable. From a social angle, the socially concerned consumers have no issues with the Versace campaign. </w:t>
      </w:r>
    </w:p>
    <w:p w:rsidR="00611C58" w:rsidRPr="00611C58" w:rsidRDefault="00611C58" w:rsidP="00B01FC6">
      <w:pPr>
        <w:spacing w:line="480" w:lineRule="auto"/>
        <w:jc w:val="center"/>
        <w:rPr>
          <w:rFonts w:ascii="Times New Roman" w:hAnsi="Times New Roman" w:cs="Times New Roman"/>
          <w:b/>
          <w:sz w:val="24"/>
          <w:szCs w:val="24"/>
        </w:rPr>
      </w:pPr>
      <w:r>
        <w:rPr>
          <w:rFonts w:ascii="Times New Roman" w:hAnsi="Times New Roman" w:cs="Times New Roman"/>
          <w:b/>
          <w:sz w:val="24"/>
          <w:szCs w:val="24"/>
        </w:rPr>
        <w:t xml:space="preserve">3. </w:t>
      </w:r>
      <w:r w:rsidRPr="00611C58">
        <w:rPr>
          <w:rFonts w:ascii="Times New Roman" w:hAnsi="Times New Roman" w:cs="Times New Roman"/>
          <w:b/>
          <w:sz w:val="24"/>
          <w:szCs w:val="24"/>
        </w:rPr>
        <w:t>Referring to Question 2, to which of those groups of perspectives on cause-related</w:t>
      </w:r>
      <w:r w:rsidR="003537A5">
        <w:rPr>
          <w:rFonts w:ascii="Times New Roman" w:hAnsi="Times New Roman" w:cs="Times New Roman"/>
          <w:b/>
          <w:sz w:val="24"/>
          <w:szCs w:val="24"/>
        </w:rPr>
        <w:t xml:space="preserve"> </w:t>
      </w:r>
      <w:r w:rsidRPr="00611C58">
        <w:rPr>
          <w:rFonts w:ascii="Times New Roman" w:hAnsi="Times New Roman" w:cs="Times New Roman"/>
          <w:b/>
          <w:sz w:val="24"/>
          <w:szCs w:val="24"/>
        </w:rPr>
        <w:t>marketing do you personally belong? Why? Explain your answer thoroughly.</w:t>
      </w:r>
    </w:p>
    <w:p w:rsidR="00C31777" w:rsidRPr="00774E9B" w:rsidRDefault="00A81E85" w:rsidP="00774E9B">
      <w:pPr>
        <w:spacing w:line="480" w:lineRule="auto"/>
        <w:rPr>
          <w:rFonts w:ascii="Times New Roman" w:hAnsi="Times New Roman" w:cs="Times New Roman"/>
          <w:sz w:val="24"/>
          <w:szCs w:val="24"/>
        </w:rPr>
      </w:pPr>
      <w:r>
        <w:rPr>
          <w:rFonts w:ascii="Times New Roman" w:hAnsi="Times New Roman" w:cs="Times New Roman"/>
          <w:sz w:val="24"/>
          <w:szCs w:val="24"/>
        </w:rPr>
        <w:tab/>
      </w:r>
      <w:r w:rsidR="00B45CD6" w:rsidRPr="00B45CD6">
        <w:rPr>
          <w:rFonts w:ascii="Times New Roman" w:hAnsi="Times New Roman" w:cs="Times New Roman"/>
          <w:sz w:val="24"/>
          <w:szCs w:val="24"/>
        </w:rPr>
        <w:t>Given the case of Versace Company, I agree with the perspectives of both the skeptics as well those of the socially concerned customers. From a skeptic’s point of view, in many organizations just like in the case of Versace Company there is usually no social cause in the marketing activities of most organizations given that suspicion will always arise from such activities no matter how good/recommendable the activity is. For instance, in the case of Versace Company, it is clear that there is no cause-related marketing issue that propelled the Company to come up with dog clothing. I also side with the perspective of the socially concerned consumers that there is no cause for concern in the marketing activities of Versace Company since their launching of dog clothing only took that form as a way of enhancing marketing strategy.</w:t>
      </w:r>
    </w:p>
    <w:p w:rsidR="00611C58" w:rsidRPr="00B01FC6" w:rsidRDefault="00611C58" w:rsidP="001E1E0A">
      <w:pPr>
        <w:spacing w:line="480" w:lineRule="auto"/>
        <w:jc w:val="center"/>
        <w:rPr>
          <w:rFonts w:ascii="Times New Roman" w:hAnsi="Times New Roman" w:cs="Times New Roman"/>
          <w:b/>
          <w:sz w:val="24"/>
          <w:szCs w:val="24"/>
        </w:rPr>
      </w:pPr>
      <w:bookmarkStart w:id="0" w:name="_GoBack"/>
      <w:r w:rsidRPr="00B01FC6">
        <w:rPr>
          <w:rFonts w:ascii="Times New Roman" w:hAnsi="Times New Roman" w:cs="Times New Roman"/>
          <w:b/>
          <w:sz w:val="24"/>
          <w:szCs w:val="24"/>
        </w:rPr>
        <w:t>4. Which generational group do you think would serve as the best target market for</w:t>
      </w:r>
      <w:r w:rsidR="00B01FC6" w:rsidRPr="00B01FC6">
        <w:rPr>
          <w:rFonts w:ascii="Times New Roman" w:hAnsi="Times New Roman" w:cs="Times New Roman"/>
          <w:b/>
          <w:sz w:val="24"/>
          <w:szCs w:val="24"/>
        </w:rPr>
        <w:t xml:space="preserve"> </w:t>
      </w:r>
      <w:r w:rsidRPr="00B01FC6">
        <w:rPr>
          <w:rFonts w:ascii="Times New Roman" w:hAnsi="Times New Roman" w:cs="Times New Roman"/>
          <w:b/>
          <w:sz w:val="24"/>
          <w:szCs w:val="24"/>
        </w:rPr>
        <w:t>Versace dog apparels? Would more than one be viable? Explain your answer.</w:t>
      </w:r>
    </w:p>
    <w:bookmarkEnd w:id="0"/>
    <w:p w:rsidR="003B1F62" w:rsidRPr="003B1F62" w:rsidRDefault="00A81E85" w:rsidP="003B1F62">
      <w:pPr>
        <w:spacing w:line="480" w:lineRule="auto"/>
        <w:rPr>
          <w:rFonts w:ascii="Times New Roman" w:hAnsi="Times New Roman" w:cs="Times New Roman"/>
          <w:sz w:val="24"/>
          <w:szCs w:val="24"/>
        </w:rPr>
      </w:pPr>
      <w:r>
        <w:rPr>
          <w:rFonts w:ascii="Times New Roman" w:hAnsi="Times New Roman" w:cs="Times New Roman"/>
          <w:sz w:val="24"/>
          <w:szCs w:val="24"/>
        </w:rPr>
        <w:tab/>
      </w:r>
      <w:r w:rsidR="003B1F62" w:rsidRPr="003B1F62">
        <w:rPr>
          <w:rFonts w:ascii="Times New Roman" w:hAnsi="Times New Roman" w:cs="Times New Roman"/>
          <w:sz w:val="24"/>
          <w:szCs w:val="24"/>
        </w:rPr>
        <w:t xml:space="preserve">A generation group refers to a collection of people which is made up of different generations. Each generation group tends to have people with similar characteristics, specific preferences, and certain values in the course of their lifetime (Rani and Samuel, 2016). According to the history of the United States of America, there exist six distinct generation groups each typified by its characteristics. The six groups are the pre-depression group, post-depression group, the baby boom group, generation X, generation Y, and generation Z (Wiedmer, 2015). </w:t>
      </w:r>
    </w:p>
    <w:p w:rsidR="003B1F62" w:rsidRPr="003B1F62" w:rsidRDefault="00A81E85" w:rsidP="003B1F62">
      <w:pPr>
        <w:spacing w:line="480" w:lineRule="auto"/>
        <w:rPr>
          <w:rFonts w:ascii="Times New Roman" w:hAnsi="Times New Roman" w:cs="Times New Roman"/>
          <w:sz w:val="24"/>
          <w:szCs w:val="24"/>
        </w:rPr>
      </w:pPr>
      <w:r>
        <w:rPr>
          <w:rFonts w:ascii="Times New Roman" w:hAnsi="Times New Roman" w:cs="Times New Roman"/>
          <w:sz w:val="24"/>
          <w:szCs w:val="24"/>
        </w:rPr>
        <w:tab/>
      </w:r>
      <w:r w:rsidR="003B1F62" w:rsidRPr="003B1F62">
        <w:rPr>
          <w:rFonts w:ascii="Times New Roman" w:hAnsi="Times New Roman" w:cs="Times New Roman"/>
          <w:sz w:val="24"/>
          <w:szCs w:val="24"/>
        </w:rPr>
        <w:t xml:space="preserve">Amongst the six-generation groups listed above, generation X, Y, and Z would serve as the best target market for Versace dog apparel. Yes, more than one generation group would be viable. The three generations X, Y, and Z are viable given that a majority of people that fall under these groups are pet owners/ like keeping/living/looking after pets for different reasons. By using classic examples of each of the three-generation groups, it is possible to analyze their traits, preferences, values and directly link them to reasons why they seem to be the most potential customers for dog apparel. </w:t>
      </w:r>
    </w:p>
    <w:p w:rsidR="00C046A0" w:rsidRDefault="00A81E85" w:rsidP="00774E9B">
      <w:pPr>
        <w:spacing w:line="480" w:lineRule="auto"/>
        <w:rPr>
          <w:rFonts w:ascii="Times New Roman" w:hAnsi="Times New Roman" w:cs="Times New Roman"/>
          <w:sz w:val="24"/>
          <w:szCs w:val="24"/>
        </w:rPr>
      </w:pPr>
      <w:r>
        <w:rPr>
          <w:rFonts w:ascii="Times New Roman" w:hAnsi="Times New Roman" w:cs="Times New Roman"/>
          <w:sz w:val="24"/>
          <w:szCs w:val="24"/>
        </w:rPr>
        <w:tab/>
      </w:r>
      <w:r w:rsidR="003B1F62" w:rsidRPr="003B1F62">
        <w:rPr>
          <w:rFonts w:ascii="Times New Roman" w:hAnsi="Times New Roman" w:cs="Times New Roman"/>
          <w:sz w:val="24"/>
          <w:szCs w:val="24"/>
        </w:rPr>
        <w:t>Beginning with generation X customers, a majority of people in this group are usually single, while those who live as married couples tend to have no children. The single individuals thus tend to keep dogs as a pet to offer the company, while the couples without children will tend to raise dogs and take care of them as if they are their children (Graham et al., 2019). Generation Y consists of individuals who hold value in keeping pets. Thus, the childless couples prefer keeping, looking after, and treating dogs as their children. Generation Z consists of children and young adults that have the passion and find it interesting and fun to raise pets (Graham et al., 2019). From the above analysis, it is apparent that all three-generation groups serve as the best target market for Versace dog apparel because they have divergent reasons for keeping dogs.</w:t>
      </w:r>
    </w:p>
    <w:p w:rsidR="00774E9B" w:rsidRDefault="00774E9B">
      <w:pPr>
        <w:rPr>
          <w:rFonts w:ascii="Times New Roman" w:hAnsi="Times New Roman" w:cs="Times New Roman"/>
          <w:b/>
          <w:sz w:val="24"/>
          <w:szCs w:val="24"/>
        </w:rPr>
      </w:pPr>
      <w:r>
        <w:rPr>
          <w:rFonts w:ascii="Times New Roman" w:hAnsi="Times New Roman" w:cs="Times New Roman"/>
          <w:b/>
          <w:sz w:val="24"/>
          <w:szCs w:val="24"/>
        </w:rPr>
        <w:br w:type="page"/>
      </w:r>
    </w:p>
    <w:p w:rsidR="00C53751" w:rsidRPr="00774E9B" w:rsidRDefault="00C53751" w:rsidP="00C53751">
      <w:pPr>
        <w:jc w:val="center"/>
        <w:rPr>
          <w:rFonts w:ascii="Times New Roman" w:hAnsi="Times New Roman" w:cs="Times New Roman"/>
          <w:sz w:val="24"/>
          <w:szCs w:val="24"/>
        </w:rPr>
      </w:pPr>
      <w:r w:rsidRPr="00774E9B">
        <w:rPr>
          <w:rFonts w:ascii="Times New Roman" w:hAnsi="Times New Roman" w:cs="Times New Roman"/>
          <w:sz w:val="24"/>
          <w:szCs w:val="24"/>
        </w:rPr>
        <w:t>References</w:t>
      </w:r>
    </w:p>
    <w:p w:rsidR="00C53751" w:rsidRPr="00C53751" w:rsidRDefault="00C53751" w:rsidP="00C53751">
      <w:pPr>
        <w:spacing w:after="100" w:afterAutospacing="1" w:line="480" w:lineRule="auto"/>
        <w:ind w:left="720" w:hanging="720"/>
        <w:rPr>
          <w:rFonts w:ascii="Times New Roman" w:hAnsi="Times New Roman" w:cs="Times New Roman"/>
          <w:color w:val="222222"/>
          <w:sz w:val="24"/>
          <w:szCs w:val="24"/>
          <w:shd w:val="clear" w:color="auto" w:fill="FFFFFF"/>
        </w:rPr>
      </w:pPr>
      <w:r w:rsidRPr="00C53751">
        <w:rPr>
          <w:rFonts w:ascii="Times New Roman" w:hAnsi="Times New Roman" w:cs="Times New Roman"/>
          <w:color w:val="222222"/>
          <w:sz w:val="24"/>
          <w:szCs w:val="24"/>
          <w:shd w:val="clear" w:color="auto" w:fill="FFFFFF"/>
        </w:rPr>
        <w:t>Graham, T.M., Milaney, K.J., Adams, C.L. and Rock, M.J., 2019. Are millennials really picking pets over people? taking a closer look at dog ownership in emerging adulthood. </w:t>
      </w:r>
      <w:r w:rsidRPr="00C53751">
        <w:rPr>
          <w:rFonts w:ascii="Times New Roman" w:hAnsi="Times New Roman" w:cs="Times New Roman"/>
          <w:i/>
          <w:iCs/>
          <w:color w:val="222222"/>
          <w:sz w:val="24"/>
          <w:szCs w:val="24"/>
          <w:shd w:val="clear" w:color="auto" w:fill="FFFFFF"/>
        </w:rPr>
        <w:t>Canadian Journal of Family and Youth/Le Journal Canadien de Famille et de la Jeunesse</w:t>
      </w:r>
      <w:r w:rsidRPr="00C53751">
        <w:rPr>
          <w:rFonts w:ascii="Times New Roman" w:hAnsi="Times New Roman" w:cs="Times New Roman"/>
          <w:color w:val="222222"/>
          <w:sz w:val="24"/>
          <w:szCs w:val="24"/>
          <w:shd w:val="clear" w:color="auto" w:fill="FFFFFF"/>
        </w:rPr>
        <w:t>, </w:t>
      </w:r>
      <w:r w:rsidRPr="00C53751">
        <w:rPr>
          <w:rFonts w:ascii="Times New Roman" w:hAnsi="Times New Roman" w:cs="Times New Roman"/>
          <w:i/>
          <w:iCs/>
          <w:color w:val="222222"/>
          <w:sz w:val="24"/>
          <w:szCs w:val="24"/>
          <w:shd w:val="clear" w:color="auto" w:fill="FFFFFF"/>
        </w:rPr>
        <w:t>11</w:t>
      </w:r>
      <w:r w:rsidRPr="00C53751">
        <w:rPr>
          <w:rFonts w:ascii="Times New Roman" w:hAnsi="Times New Roman" w:cs="Times New Roman"/>
          <w:color w:val="222222"/>
          <w:sz w:val="24"/>
          <w:szCs w:val="24"/>
          <w:shd w:val="clear" w:color="auto" w:fill="FFFFFF"/>
        </w:rPr>
        <w:t>(1), pp.202-227.</w:t>
      </w:r>
    </w:p>
    <w:p w:rsidR="00C53751" w:rsidRPr="00C53751" w:rsidRDefault="00AC01EA" w:rsidP="00C53751">
      <w:pPr>
        <w:spacing w:after="100" w:afterAutospacing="1" w:line="480" w:lineRule="auto"/>
        <w:ind w:left="720" w:hanging="720"/>
        <w:rPr>
          <w:rFonts w:ascii="Times New Roman" w:hAnsi="Times New Roman" w:cs="Times New Roman"/>
          <w:color w:val="222222"/>
          <w:sz w:val="24"/>
          <w:szCs w:val="24"/>
          <w:shd w:val="clear" w:color="auto" w:fill="FFFFFF"/>
        </w:rPr>
      </w:pPr>
      <w:r w:rsidRPr="00AC01EA">
        <w:rPr>
          <w:rFonts w:ascii="Times New Roman" w:hAnsi="Times New Roman" w:cs="Times New Roman"/>
          <w:color w:val="222222"/>
          <w:sz w:val="24"/>
          <w:szCs w:val="24"/>
          <w:shd w:val="clear" w:color="auto" w:fill="FFFFFF"/>
        </w:rPr>
        <w:t>Guerreiro, J., Rita, P. and Trigueiros, D., 2015. Attention, emotions and cause-related marketing effectiveness. </w:t>
      </w:r>
      <w:r w:rsidRPr="00AC01EA">
        <w:rPr>
          <w:rFonts w:ascii="Times New Roman" w:hAnsi="Times New Roman" w:cs="Times New Roman"/>
          <w:i/>
          <w:iCs/>
          <w:color w:val="222222"/>
          <w:sz w:val="24"/>
          <w:szCs w:val="24"/>
          <w:shd w:val="clear" w:color="auto" w:fill="FFFFFF"/>
        </w:rPr>
        <w:t>European Journal of marketing</w:t>
      </w:r>
      <w:r w:rsidRPr="00AC01EA">
        <w:rPr>
          <w:rFonts w:ascii="Times New Roman" w:hAnsi="Times New Roman" w:cs="Times New Roman"/>
          <w:color w:val="222222"/>
          <w:sz w:val="24"/>
          <w:szCs w:val="24"/>
          <w:shd w:val="clear" w:color="auto" w:fill="FFFFFF"/>
        </w:rPr>
        <w:t>.</w:t>
      </w:r>
    </w:p>
    <w:p w:rsidR="00C53751" w:rsidRPr="00C53751" w:rsidRDefault="00C53751" w:rsidP="00C53751">
      <w:pPr>
        <w:spacing w:after="100" w:afterAutospacing="1" w:line="480" w:lineRule="auto"/>
        <w:ind w:left="720" w:hanging="720"/>
        <w:rPr>
          <w:rFonts w:ascii="Times New Roman" w:hAnsi="Times New Roman" w:cs="Times New Roman"/>
          <w:color w:val="222222"/>
          <w:sz w:val="24"/>
          <w:szCs w:val="24"/>
          <w:shd w:val="clear" w:color="auto" w:fill="FFFFFF"/>
        </w:rPr>
      </w:pPr>
      <w:r w:rsidRPr="00C53751">
        <w:rPr>
          <w:rFonts w:ascii="Times New Roman" w:hAnsi="Times New Roman" w:cs="Times New Roman"/>
          <w:color w:val="222222"/>
          <w:sz w:val="24"/>
          <w:szCs w:val="24"/>
          <w:shd w:val="clear" w:color="auto" w:fill="FFFFFF"/>
        </w:rPr>
        <w:t>Haro, P., 2018. Product Launch Plan for 3aS Partners.</w:t>
      </w:r>
    </w:p>
    <w:p w:rsidR="00C53751" w:rsidRPr="00C53751" w:rsidRDefault="00C53751" w:rsidP="00C53751">
      <w:pPr>
        <w:spacing w:after="100" w:afterAutospacing="1" w:line="480" w:lineRule="auto"/>
        <w:ind w:left="720" w:hanging="720"/>
        <w:rPr>
          <w:rFonts w:ascii="Times New Roman" w:hAnsi="Times New Roman" w:cs="Times New Roman"/>
          <w:color w:val="222222"/>
          <w:sz w:val="24"/>
          <w:szCs w:val="24"/>
          <w:shd w:val="clear" w:color="auto" w:fill="FFFFFF"/>
        </w:rPr>
      </w:pPr>
      <w:r w:rsidRPr="00C53751">
        <w:rPr>
          <w:rFonts w:ascii="Times New Roman" w:hAnsi="Times New Roman" w:cs="Times New Roman"/>
          <w:color w:val="222222"/>
          <w:sz w:val="24"/>
          <w:szCs w:val="24"/>
          <w:shd w:val="clear" w:color="auto" w:fill="FFFFFF"/>
        </w:rPr>
        <w:t>Rani, N. and Samuel, A., 2016. A study on generational differences in work values and person-organization fit and its effect on turnover intention of Generation Y in India. </w:t>
      </w:r>
      <w:r w:rsidRPr="00C53751">
        <w:rPr>
          <w:rFonts w:ascii="Times New Roman" w:hAnsi="Times New Roman" w:cs="Times New Roman"/>
          <w:i/>
          <w:iCs/>
          <w:color w:val="222222"/>
          <w:sz w:val="24"/>
          <w:szCs w:val="24"/>
          <w:shd w:val="clear" w:color="auto" w:fill="FFFFFF"/>
        </w:rPr>
        <w:t>Management Research Review</w:t>
      </w:r>
      <w:r w:rsidRPr="00C53751">
        <w:rPr>
          <w:rFonts w:ascii="Times New Roman" w:hAnsi="Times New Roman" w:cs="Times New Roman"/>
          <w:color w:val="222222"/>
          <w:sz w:val="24"/>
          <w:szCs w:val="24"/>
          <w:shd w:val="clear" w:color="auto" w:fill="FFFFFF"/>
        </w:rPr>
        <w:t>.</w:t>
      </w:r>
    </w:p>
    <w:p w:rsidR="00C53751" w:rsidRPr="00C53751" w:rsidRDefault="00C53751" w:rsidP="00C53751">
      <w:pPr>
        <w:spacing w:after="100" w:afterAutospacing="1" w:line="480" w:lineRule="auto"/>
        <w:ind w:left="720" w:hanging="720"/>
        <w:rPr>
          <w:rFonts w:ascii="Times New Roman" w:hAnsi="Times New Roman" w:cs="Times New Roman"/>
          <w:color w:val="222222"/>
          <w:sz w:val="24"/>
          <w:szCs w:val="24"/>
          <w:shd w:val="clear" w:color="auto" w:fill="FFFFFF"/>
        </w:rPr>
      </w:pPr>
      <w:r w:rsidRPr="00C53751">
        <w:rPr>
          <w:rFonts w:ascii="Times New Roman" w:hAnsi="Times New Roman" w:cs="Times New Roman"/>
          <w:color w:val="222222"/>
          <w:sz w:val="24"/>
          <w:szCs w:val="24"/>
          <w:shd w:val="clear" w:color="auto" w:fill="FFFFFF"/>
        </w:rPr>
        <w:t>Reinhardt, R. and Gurtner, S., 2015. Differences between early adopters of disruptive and sustaining innovations. </w:t>
      </w:r>
      <w:r w:rsidRPr="00C53751">
        <w:rPr>
          <w:rFonts w:ascii="Times New Roman" w:hAnsi="Times New Roman" w:cs="Times New Roman"/>
          <w:i/>
          <w:iCs/>
          <w:color w:val="222222"/>
          <w:sz w:val="24"/>
          <w:szCs w:val="24"/>
          <w:shd w:val="clear" w:color="auto" w:fill="FFFFFF"/>
        </w:rPr>
        <w:t>Journal of Business Research</w:t>
      </w:r>
      <w:r w:rsidRPr="00C53751">
        <w:rPr>
          <w:rFonts w:ascii="Times New Roman" w:hAnsi="Times New Roman" w:cs="Times New Roman"/>
          <w:color w:val="222222"/>
          <w:sz w:val="24"/>
          <w:szCs w:val="24"/>
          <w:shd w:val="clear" w:color="auto" w:fill="FFFFFF"/>
        </w:rPr>
        <w:t>, </w:t>
      </w:r>
      <w:r w:rsidRPr="00C53751">
        <w:rPr>
          <w:rFonts w:ascii="Times New Roman" w:hAnsi="Times New Roman" w:cs="Times New Roman"/>
          <w:i/>
          <w:iCs/>
          <w:color w:val="222222"/>
          <w:sz w:val="24"/>
          <w:szCs w:val="24"/>
          <w:shd w:val="clear" w:color="auto" w:fill="FFFFFF"/>
        </w:rPr>
        <w:t>68</w:t>
      </w:r>
      <w:r w:rsidRPr="00C53751">
        <w:rPr>
          <w:rFonts w:ascii="Times New Roman" w:hAnsi="Times New Roman" w:cs="Times New Roman"/>
          <w:color w:val="222222"/>
          <w:sz w:val="24"/>
          <w:szCs w:val="24"/>
          <w:shd w:val="clear" w:color="auto" w:fill="FFFFFF"/>
        </w:rPr>
        <w:t>(1), pp.137-145</w:t>
      </w:r>
    </w:p>
    <w:p w:rsidR="00C53751" w:rsidRPr="00C53751" w:rsidRDefault="00C53751" w:rsidP="00C53751">
      <w:pPr>
        <w:spacing w:after="100" w:afterAutospacing="1" w:line="480" w:lineRule="auto"/>
        <w:ind w:left="720" w:hanging="720"/>
        <w:rPr>
          <w:rFonts w:ascii="Times New Roman" w:hAnsi="Times New Roman" w:cs="Times New Roman"/>
          <w:color w:val="222222"/>
          <w:sz w:val="24"/>
          <w:szCs w:val="24"/>
          <w:shd w:val="clear" w:color="auto" w:fill="FFFFFF"/>
        </w:rPr>
      </w:pPr>
      <w:r w:rsidRPr="00C53751">
        <w:rPr>
          <w:rFonts w:ascii="Times New Roman" w:hAnsi="Times New Roman" w:cs="Times New Roman"/>
          <w:color w:val="222222"/>
          <w:sz w:val="24"/>
          <w:szCs w:val="24"/>
          <w:shd w:val="clear" w:color="auto" w:fill="FFFFFF"/>
        </w:rPr>
        <w:t>Shishkina, P.I. and Shcherbakov, N.S., 2018. Advertising in XXI century: types and target audience. </w:t>
      </w:r>
      <w:r w:rsidRPr="00C53751">
        <w:rPr>
          <w:rFonts w:ascii="Times New Roman" w:hAnsi="Times New Roman" w:cs="Times New Roman"/>
          <w:i/>
          <w:iCs/>
          <w:color w:val="222222"/>
          <w:sz w:val="24"/>
          <w:szCs w:val="24"/>
          <w:shd w:val="clear" w:color="auto" w:fill="FFFFFF"/>
        </w:rPr>
        <w:t>Section 1 Globalized Economy: Challenges and Prospects</w:t>
      </w:r>
      <w:r w:rsidRPr="00C53751">
        <w:rPr>
          <w:rFonts w:ascii="Times New Roman" w:hAnsi="Times New Roman" w:cs="Times New Roman"/>
          <w:color w:val="222222"/>
          <w:sz w:val="24"/>
          <w:szCs w:val="24"/>
          <w:shd w:val="clear" w:color="auto" w:fill="FFFFFF"/>
        </w:rPr>
        <w:t>, p.155.</w:t>
      </w:r>
    </w:p>
    <w:p w:rsidR="00C53751" w:rsidRPr="00C53751" w:rsidRDefault="00C53751" w:rsidP="00C53751">
      <w:pPr>
        <w:spacing w:after="100" w:afterAutospacing="1" w:line="480" w:lineRule="auto"/>
        <w:ind w:left="720" w:hanging="720"/>
        <w:rPr>
          <w:rFonts w:ascii="Times New Roman" w:hAnsi="Times New Roman" w:cs="Times New Roman"/>
          <w:color w:val="222222"/>
          <w:sz w:val="24"/>
          <w:szCs w:val="24"/>
          <w:shd w:val="clear" w:color="auto" w:fill="FFFFFF"/>
        </w:rPr>
      </w:pPr>
      <w:r w:rsidRPr="00C53751">
        <w:rPr>
          <w:rFonts w:ascii="Times New Roman" w:hAnsi="Times New Roman" w:cs="Times New Roman"/>
          <w:color w:val="222222"/>
          <w:sz w:val="24"/>
          <w:szCs w:val="24"/>
          <w:shd w:val="clear" w:color="auto" w:fill="FFFFFF"/>
        </w:rPr>
        <w:t>Wiedmer, T., 2015. Generations do differ: Best practices in leading traditionalists, boomers, and generations X, Y, and Z. </w:t>
      </w:r>
      <w:r w:rsidRPr="00C53751">
        <w:rPr>
          <w:rFonts w:ascii="Times New Roman" w:hAnsi="Times New Roman" w:cs="Times New Roman"/>
          <w:i/>
          <w:iCs/>
          <w:color w:val="222222"/>
          <w:sz w:val="24"/>
          <w:szCs w:val="24"/>
          <w:shd w:val="clear" w:color="auto" w:fill="FFFFFF"/>
        </w:rPr>
        <w:t>Delta Kappa Gamma Bulletin</w:t>
      </w:r>
      <w:r w:rsidRPr="00C53751">
        <w:rPr>
          <w:rFonts w:ascii="Times New Roman" w:hAnsi="Times New Roman" w:cs="Times New Roman"/>
          <w:color w:val="222222"/>
          <w:sz w:val="24"/>
          <w:szCs w:val="24"/>
          <w:shd w:val="clear" w:color="auto" w:fill="FFFFFF"/>
        </w:rPr>
        <w:t>, </w:t>
      </w:r>
      <w:r w:rsidRPr="00C53751">
        <w:rPr>
          <w:rFonts w:ascii="Times New Roman" w:hAnsi="Times New Roman" w:cs="Times New Roman"/>
          <w:i/>
          <w:iCs/>
          <w:color w:val="222222"/>
          <w:sz w:val="24"/>
          <w:szCs w:val="24"/>
          <w:shd w:val="clear" w:color="auto" w:fill="FFFFFF"/>
        </w:rPr>
        <w:t>82</w:t>
      </w:r>
      <w:r w:rsidRPr="00C53751">
        <w:rPr>
          <w:rFonts w:ascii="Times New Roman" w:hAnsi="Times New Roman" w:cs="Times New Roman"/>
          <w:color w:val="222222"/>
          <w:sz w:val="24"/>
          <w:szCs w:val="24"/>
          <w:shd w:val="clear" w:color="auto" w:fill="FFFFFF"/>
        </w:rPr>
        <w:t>(1), p.51.</w:t>
      </w:r>
    </w:p>
    <w:sectPr w:rsidR="00C53751" w:rsidRPr="00C53751" w:rsidSect="00C046A0">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134B" w:rsidRDefault="002A134B" w:rsidP="00C046A0">
      <w:pPr>
        <w:spacing w:after="0" w:line="240" w:lineRule="auto"/>
      </w:pPr>
      <w:r>
        <w:separator/>
      </w:r>
    </w:p>
  </w:endnote>
  <w:endnote w:type="continuationSeparator" w:id="0">
    <w:p w:rsidR="002A134B" w:rsidRDefault="002A134B" w:rsidP="00C046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134B" w:rsidRDefault="002A134B" w:rsidP="00C046A0">
      <w:pPr>
        <w:spacing w:after="0" w:line="240" w:lineRule="auto"/>
      </w:pPr>
      <w:r>
        <w:separator/>
      </w:r>
    </w:p>
  </w:footnote>
  <w:footnote w:type="continuationSeparator" w:id="0">
    <w:p w:rsidR="002A134B" w:rsidRDefault="002A134B" w:rsidP="00C046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4"/>
        <w:szCs w:val="24"/>
      </w:rPr>
      <w:id w:val="-353882503"/>
      <w:docPartObj>
        <w:docPartGallery w:val="Page Numbers (Top of Page)"/>
        <w:docPartUnique/>
      </w:docPartObj>
    </w:sdtPr>
    <w:sdtEndPr>
      <w:rPr>
        <w:noProof/>
      </w:rPr>
    </w:sdtEndPr>
    <w:sdtContent>
      <w:p w:rsidR="006B78C7" w:rsidRPr="00C046A0" w:rsidRDefault="00406EAF">
        <w:pPr>
          <w:pStyle w:val="Header"/>
          <w:jc w:val="right"/>
          <w:rPr>
            <w:rFonts w:ascii="Times New Roman" w:hAnsi="Times New Roman" w:cs="Times New Roman"/>
            <w:sz w:val="24"/>
            <w:szCs w:val="24"/>
          </w:rPr>
        </w:pPr>
        <w:r w:rsidRPr="00406EAF">
          <w:rPr>
            <w:rFonts w:ascii="Times New Roman" w:hAnsi="Times New Roman" w:cs="Times New Roman"/>
            <w:sz w:val="24"/>
            <w:szCs w:val="24"/>
          </w:rPr>
          <w:t>Case: Versace; A Life of Luxury</w:t>
        </w:r>
        <w:r>
          <w:rPr>
            <w:rFonts w:ascii="Times New Roman" w:hAnsi="Times New Roman" w:cs="Times New Roman"/>
            <w:sz w:val="24"/>
            <w:szCs w:val="24"/>
          </w:rPr>
          <w:t xml:space="preserve">     </w:t>
        </w:r>
        <w:r w:rsidR="006B78C7" w:rsidRPr="00C046A0">
          <w:rPr>
            <w:rFonts w:ascii="Times New Roman" w:hAnsi="Times New Roman" w:cs="Times New Roman"/>
            <w:sz w:val="24"/>
            <w:szCs w:val="24"/>
          </w:rPr>
          <w:fldChar w:fldCharType="begin"/>
        </w:r>
        <w:r w:rsidR="006B78C7" w:rsidRPr="00C046A0">
          <w:rPr>
            <w:rFonts w:ascii="Times New Roman" w:hAnsi="Times New Roman" w:cs="Times New Roman"/>
            <w:sz w:val="24"/>
            <w:szCs w:val="24"/>
          </w:rPr>
          <w:instrText xml:space="preserve"> PAGE   \* MERGEFORMAT </w:instrText>
        </w:r>
        <w:r w:rsidR="006B78C7" w:rsidRPr="00C046A0">
          <w:rPr>
            <w:rFonts w:ascii="Times New Roman" w:hAnsi="Times New Roman" w:cs="Times New Roman"/>
            <w:sz w:val="24"/>
            <w:szCs w:val="24"/>
          </w:rPr>
          <w:fldChar w:fldCharType="separate"/>
        </w:r>
        <w:r w:rsidR="001E1E0A">
          <w:rPr>
            <w:rFonts w:ascii="Times New Roman" w:hAnsi="Times New Roman" w:cs="Times New Roman"/>
            <w:noProof/>
            <w:sz w:val="24"/>
            <w:szCs w:val="24"/>
          </w:rPr>
          <w:t>7</w:t>
        </w:r>
        <w:r w:rsidR="006B78C7" w:rsidRPr="00C046A0">
          <w:rPr>
            <w:rFonts w:ascii="Times New Roman" w:hAnsi="Times New Roman" w:cs="Times New Roman"/>
            <w:noProof/>
            <w:sz w:val="24"/>
            <w:szCs w:val="24"/>
          </w:rPr>
          <w:fldChar w:fldCharType="end"/>
        </w:r>
      </w:p>
    </w:sdtContent>
  </w:sdt>
  <w:p w:rsidR="006B78C7" w:rsidRPr="00C046A0" w:rsidRDefault="006B78C7">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78C7" w:rsidRPr="00C046A0" w:rsidRDefault="00A01488" w:rsidP="00A01488">
    <w:pPr>
      <w:pStyle w:val="Header"/>
      <w:jc w:val="right"/>
      <w:rPr>
        <w:rFonts w:ascii="Times New Roman" w:hAnsi="Times New Roman" w:cs="Times New Roman"/>
        <w:sz w:val="24"/>
        <w:szCs w:val="24"/>
      </w:rPr>
    </w:pPr>
    <w:r>
      <w:rPr>
        <w:rFonts w:ascii="Times New Roman" w:hAnsi="Times New Roman" w:cs="Times New Roman"/>
        <w:sz w:val="24"/>
        <w:szCs w:val="24"/>
      </w:rPr>
      <w:t>Case: Versace; A Life o</w:t>
    </w:r>
    <w:r w:rsidRPr="00C046A0">
      <w:rPr>
        <w:rFonts w:ascii="Times New Roman" w:hAnsi="Times New Roman" w:cs="Times New Roman"/>
        <w:sz w:val="24"/>
        <w:szCs w:val="24"/>
      </w:rPr>
      <w:t>f Luxury</w:t>
    </w:r>
    <w:r>
      <w:rPr>
        <w:rFonts w:ascii="Times New Roman" w:hAnsi="Times New Roman" w:cs="Times New Roman"/>
        <w:sz w:val="24"/>
        <w:szCs w:val="24"/>
      </w:rPr>
      <w:t xml:space="preserve">     </w:t>
    </w:r>
    <w:sdt>
      <w:sdtPr>
        <w:rPr>
          <w:rFonts w:ascii="Times New Roman" w:hAnsi="Times New Roman" w:cs="Times New Roman"/>
          <w:sz w:val="24"/>
          <w:szCs w:val="24"/>
        </w:rPr>
        <w:id w:val="1175450090"/>
        <w:docPartObj>
          <w:docPartGallery w:val="Page Numbers (Top of Page)"/>
          <w:docPartUnique/>
        </w:docPartObj>
      </w:sdtPr>
      <w:sdtEndPr>
        <w:rPr>
          <w:noProof/>
        </w:rPr>
      </w:sdtEndPr>
      <w:sdtContent>
        <w:r w:rsidR="006B78C7" w:rsidRPr="00C046A0">
          <w:rPr>
            <w:rFonts w:ascii="Times New Roman" w:hAnsi="Times New Roman" w:cs="Times New Roman"/>
            <w:sz w:val="24"/>
            <w:szCs w:val="24"/>
          </w:rPr>
          <w:fldChar w:fldCharType="begin"/>
        </w:r>
        <w:r w:rsidR="006B78C7" w:rsidRPr="00C046A0">
          <w:rPr>
            <w:rFonts w:ascii="Times New Roman" w:hAnsi="Times New Roman" w:cs="Times New Roman"/>
            <w:sz w:val="24"/>
            <w:szCs w:val="24"/>
          </w:rPr>
          <w:instrText xml:space="preserve"> PAGE   \* MERGEFORMAT </w:instrText>
        </w:r>
        <w:r w:rsidR="006B78C7" w:rsidRPr="00C046A0">
          <w:rPr>
            <w:rFonts w:ascii="Times New Roman" w:hAnsi="Times New Roman" w:cs="Times New Roman"/>
            <w:sz w:val="24"/>
            <w:szCs w:val="24"/>
          </w:rPr>
          <w:fldChar w:fldCharType="separate"/>
        </w:r>
        <w:r w:rsidR="002A134B">
          <w:rPr>
            <w:rFonts w:ascii="Times New Roman" w:hAnsi="Times New Roman" w:cs="Times New Roman"/>
            <w:noProof/>
            <w:sz w:val="24"/>
            <w:szCs w:val="24"/>
          </w:rPr>
          <w:t>1</w:t>
        </w:r>
        <w:r w:rsidR="006B78C7" w:rsidRPr="00C046A0">
          <w:rPr>
            <w:rFonts w:ascii="Times New Roman" w:hAnsi="Times New Roman" w:cs="Times New Roman"/>
            <w:noProof/>
            <w:sz w:val="24"/>
            <w:szCs w:val="24"/>
          </w:rPr>
          <w:fldChar w:fldCharType="end"/>
        </w:r>
      </w:sdtContent>
    </w:sdt>
  </w:p>
  <w:p w:rsidR="006B78C7" w:rsidRPr="00C046A0" w:rsidRDefault="006B78C7">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272696"/>
    <w:multiLevelType w:val="hybridMultilevel"/>
    <w:tmpl w:val="F35472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8AE653A"/>
    <w:multiLevelType w:val="hybridMultilevel"/>
    <w:tmpl w:val="B0229776"/>
    <w:lvl w:ilvl="0" w:tplc="D63A187C">
      <w:start w:val="1"/>
      <w:numFmt w:val="lowerRoman"/>
      <w:lvlText w:val="%1."/>
      <w:lvlJc w:val="left"/>
      <w:pPr>
        <w:ind w:left="1080" w:hanging="72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DEC103B"/>
    <w:multiLevelType w:val="hybridMultilevel"/>
    <w:tmpl w:val="2ABCE7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46A0"/>
    <w:rsid w:val="001E0D78"/>
    <w:rsid w:val="001E1E0A"/>
    <w:rsid w:val="0021474B"/>
    <w:rsid w:val="002311FF"/>
    <w:rsid w:val="002509A6"/>
    <w:rsid w:val="002910FD"/>
    <w:rsid w:val="002A134B"/>
    <w:rsid w:val="003204F7"/>
    <w:rsid w:val="00325843"/>
    <w:rsid w:val="003537A5"/>
    <w:rsid w:val="003B1F62"/>
    <w:rsid w:val="00406EAF"/>
    <w:rsid w:val="004F19DB"/>
    <w:rsid w:val="005D4D16"/>
    <w:rsid w:val="005F10B5"/>
    <w:rsid w:val="00611C58"/>
    <w:rsid w:val="00622FD2"/>
    <w:rsid w:val="006B78C7"/>
    <w:rsid w:val="007041CA"/>
    <w:rsid w:val="00774E9B"/>
    <w:rsid w:val="007A607E"/>
    <w:rsid w:val="00930B86"/>
    <w:rsid w:val="00A01488"/>
    <w:rsid w:val="00A6702F"/>
    <w:rsid w:val="00A81E85"/>
    <w:rsid w:val="00AC01EA"/>
    <w:rsid w:val="00B01FC6"/>
    <w:rsid w:val="00B45CD6"/>
    <w:rsid w:val="00B86A74"/>
    <w:rsid w:val="00BE124A"/>
    <w:rsid w:val="00C046A0"/>
    <w:rsid w:val="00C31777"/>
    <w:rsid w:val="00C53751"/>
    <w:rsid w:val="00C93BF1"/>
    <w:rsid w:val="00D85424"/>
    <w:rsid w:val="00DE5839"/>
    <w:rsid w:val="00E420F9"/>
    <w:rsid w:val="00EA3281"/>
    <w:rsid w:val="00EC3F74"/>
    <w:rsid w:val="00EF10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6994F4"/>
  <w15:docId w15:val="{1E954A95-26B9-48C1-9B97-29DBD1821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46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46A0"/>
  </w:style>
  <w:style w:type="paragraph" w:styleId="Footer">
    <w:name w:val="footer"/>
    <w:basedOn w:val="Normal"/>
    <w:link w:val="FooterChar"/>
    <w:uiPriority w:val="99"/>
    <w:unhideWhenUsed/>
    <w:rsid w:val="00C046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46A0"/>
  </w:style>
  <w:style w:type="paragraph" w:styleId="NormalWeb">
    <w:name w:val="Normal (Web)"/>
    <w:basedOn w:val="Normal"/>
    <w:uiPriority w:val="99"/>
    <w:unhideWhenUsed/>
    <w:rsid w:val="00EC3F74"/>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11C58"/>
    <w:pPr>
      <w:ind w:left="720"/>
      <w:contextualSpacing/>
    </w:pPr>
  </w:style>
  <w:style w:type="character" w:styleId="Strong">
    <w:name w:val="Strong"/>
    <w:basedOn w:val="DefaultParagraphFont"/>
    <w:uiPriority w:val="22"/>
    <w:qFormat/>
    <w:rsid w:val="00930B8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115846">
      <w:bodyDiv w:val="1"/>
      <w:marLeft w:val="0"/>
      <w:marRight w:val="0"/>
      <w:marTop w:val="0"/>
      <w:marBottom w:val="0"/>
      <w:divBdr>
        <w:top w:val="none" w:sz="0" w:space="0" w:color="auto"/>
        <w:left w:val="none" w:sz="0" w:space="0" w:color="auto"/>
        <w:bottom w:val="none" w:sz="0" w:space="0" w:color="auto"/>
        <w:right w:val="none" w:sz="0" w:space="0" w:color="auto"/>
      </w:divBdr>
    </w:div>
    <w:div w:id="891574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8</Pages>
  <Words>1795</Words>
  <Characters>10232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sammy molla</cp:lastModifiedBy>
  <cp:revision>28</cp:revision>
  <dcterms:created xsi:type="dcterms:W3CDTF">2021-03-07T05:39:00Z</dcterms:created>
  <dcterms:modified xsi:type="dcterms:W3CDTF">2021-03-07T13:56:00Z</dcterms:modified>
</cp:coreProperties>
</file>