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2140" w:rsidRDefault="00122140" w:rsidP="00480CD5">
      <w:pPr>
        <w:spacing w:after="0" w:line="480" w:lineRule="auto"/>
        <w:jc w:val="center"/>
        <w:rPr>
          <w:rFonts w:asciiTheme="majorBidi" w:hAnsiTheme="majorBidi" w:cstheme="majorBidi"/>
          <w:sz w:val="24"/>
          <w:szCs w:val="24"/>
        </w:rPr>
      </w:pPr>
    </w:p>
    <w:p w:rsidR="00122140" w:rsidRDefault="00122140" w:rsidP="00480CD5">
      <w:pPr>
        <w:spacing w:after="0" w:line="480" w:lineRule="auto"/>
        <w:jc w:val="center"/>
        <w:rPr>
          <w:rFonts w:asciiTheme="majorBidi" w:hAnsiTheme="majorBidi" w:cstheme="majorBidi"/>
          <w:sz w:val="24"/>
          <w:szCs w:val="24"/>
        </w:rPr>
      </w:pPr>
    </w:p>
    <w:p w:rsidR="00122140" w:rsidRDefault="00122140" w:rsidP="00480CD5">
      <w:pPr>
        <w:spacing w:after="0" w:line="480" w:lineRule="auto"/>
        <w:jc w:val="center"/>
        <w:rPr>
          <w:rFonts w:asciiTheme="majorBidi" w:hAnsiTheme="majorBidi" w:cstheme="majorBidi"/>
          <w:sz w:val="24"/>
          <w:szCs w:val="24"/>
        </w:rPr>
      </w:pPr>
    </w:p>
    <w:p w:rsidR="00122140" w:rsidRDefault="00122140" w:rsidP="00480CD5">
      <w:pPr>
        <w:spacing w:after="0" w:line="480" w:lineRule="auto"/>
        <w:jc w:val="center"/>
        <w:rPr>
          <w:rFonts w:asciiTheme="majorBidi" w:hAnsiTheme="majorBidi" w:cstheme="majorBidi"/>
          <w:sz w:val="24"/>
          <w:szCs w:val="24"/>
        </w:rPr>
      </w:pPr>
    </w:p>
    <w:p w:rsidR="00122140" w:rsidRDefault="00122140" w:rsidP="00480CD5">
      <w:pPr>
        <w:spacing w:after="0" w:line="480" w:lineRule="auto"/>
        <w:jc w:val="center"/>
        <w:rPr>
          <w:rFonts w:asciiTheme="majorBidi" w:hAnsiTheme="majorBidi" w:cstheme="majorBidi"/>
          <w:sz w:val="24"/>
          <w:szCs w:val="24"/>
        </w:rPr>
      </w:pPr>
    </w:p>
    <w:p w:rsidR="00122140" w:rsidRDefault="00122140" w:rsidP="00480CD5">
      <w:pPr>
        <w:spacing w:after="0" w:line="480" w:lineRule="auto"/>
        <w:jc w:val="center"/>
        <w:rPr>
          <w:rFonts w:asciiTheme="majorBidi" w:hAnsiTheme="majorBidi" w:cstheme="majorBidi"/>
          <w:sz w:val="24"/>
          <w:szCs w:val="24"/>
        </w:rPr>
      </w:pPr>
    </w:p>
    <w:p w:rsidR="00122140" w:rsidRDefault="00122140" w:rsidP="00480CD5">
      <w:pPr>
        <w:spacing w:after="0" w:line="480" w:lineRule="auto"/>
        <w:jc w:val="center"/>
        <w:rPr>
          <w:rFonts w:asciiTheme="majorBidi" w:hAnsiTheme="majorBidi" w:cstheme="majorBidi"/>
          <w:sz w:val="24"/>
          <w:szCs w:val="24"/>
        </w:rPr>
      </w:pPr>
    </w:p>
    <w:p w:rsidR="00122140" w:rsidRPr="00122140" w:rsidRDefault="00122140" w:rsidP="00480CD5">
      <w:pPr>
        <w:spacing w:after="0" w:line="480" w:lineRule="auto"/>
        <w:jc w:val="center"/>
        <w:rPr>
          <w:rFonts w:asciiTheme="majorBidi" w:hAnsiTheme="majorBidi" w:cstheme="majorBidi"/>
          <w:b/>
          <w:bCs/>
          <w:sz w:val="24"/>
          <w:szCs w:val="24"/>
        </w:rPr>
      </w:pPr>
      <w:r w:rsidRPr="00122140">
        <w:rPr>
          <w:rFonts w:asciiTheme="majorBidi" w:hAnsiTheme="majorBidi" w:cstheme="majorBidi"/>
          <w:b/>
          <w:bCs/>
          <w:sz w:val="24"/>
          <w:szCs w:val="24"/>
        </w:rPr>
        <w:t>South Asian Women</w:t>
      </w:r>
      <w:r w:rsidR="00B61D13">
        <w:rPr>
          <w:rFonts w:asciiTheme="majorBidi" w:hAnsiTheme="majorBidi" w:cstheme="majorBidi"/>
          <w:b/>
          <w:bCs/>
          <w:sz w:val="24"/>
          <w:szCs w:val="24"/>
        </w:rPr>
        <w:t>'s</w:t>
      </w:r>
      <w:r w:rsidRPr="00122140">
        <w:rPr>
          <w:rFonts w:asciiTheme="majorBidi" w:hAnsiTheme="majorBidi" w:cstheme="majorBidi"/>
          <w:b/>
          <w:bCs/>
          <w:sz w:val="24"/>
          <w:szCs w:val="24"/>
        </w:rPr>
        <w:t xml:space="preserve"> Mobility</w:t>
      </w:r>
    </w:p>
    <w:p w:rsidR="00122140" w:rsidRDefault="00122140" w:rsidP="00480CD5">
      <w:pPr>
        <w:spacing w:after="0" w:line="480" w:lineRule="auto"/>
        <w:jc w:val="center"/>
        <w:rPr>
          <w:rFonts w:asciiTheme="majorBidi" w:hAnsiTheme="majorBidi" w:cstheme="majorBidi"/>
          <w:sz w:val="24"/>
          <w:szCs w:val="24"/>
        </w:rPr>
      </w:pPr>
    </w:p>
    <w:p w:rsidR="00480CD5" w:rsidRDefault="00480CD5" w:rsidP="00480CD5">
      <w:pPr>
        <w:spacing w:after="0" w:line="480" w:lineRule="auto"/>
        <w:jc w:val="center"/>
        <w:rPr>
          <w:rFonts w:asciiTheme="majorBidi" w:hAnsiTheme="majorBidi" w:cstheme="majorBidi"/>
          <w:sz w:val="24"/>
          <w:szCs w:val="24"/>
        </w:rPr>
      </w:pPr>
      <w:r>
        <w:rPr>
          <w:rFonts w:asciiTheme="majorBidi" w:hAnsiTheme="majorBidi" w:cstheme="majorBidi"/>
          <w:sz w:val="24"/>
          <w:szCs w:val="24"/>
        </w:rPr>
        <w:t>Student's Name</w:t>
      </w:r>
    </w:p>
    <w:p w:rsidR="00480CD5" w:rsidRDefault="00480CD5" w:rsidP="00480CD5">
      <w:pPr>
        <w:spacing w:after="0" w:line="480" w:lineRule="auto"/>
        <w:jc w:val="center"/>
        <w:rPr>
          <w:rFonts w:asciiTheme="majorBidi" w:hAnsiTheme="majorBidi" w:cstheme="majorBidi"/>
          <w:sz w:val="24"/>
          <w:szCs w:val="24"/>
        </w:rPr>
      </w:pPr>
      <w:r>
        <w:rPr>
          <w:rFonts w:asciiTheme="majorBidi" w:hAnsiTheme="majorBidi" w:cstheme="majorBidi"/>
          <w:sz w:val="24"/>
          <w:szCs w:val="24"/>
        </w:rPr>
        <w:t>University</w:t>
      </w:r>
    </w:p>
    <w:p w:rsidR="00480CD5" w:rsidRDefault="00480CD5" w:rsidP="00480CD5">
      <w:pPr>
        <w:spacing w:after="0" w:line="480" w:lineRule="auto"/>
        <w:jc w:val="center"/>
        <w:rPr>
          <w:rFonts w:asciiTheme="majorBidi" w:hAnsiTheme="majorBidi" w:cstheme="majorBidi"/>
          <w:sz w:val="24"/>
          <w:szCs w:val="24"/>
        </w:rPr>
      </w:pPr>
      <w:r>
        <w:rPr>
          <w:rFonts w:asciiTheme="majorBidi" w:hAnsiTheme="majorBidi" w:cstheme="majorBidi"/>
          <w:sz w:val="24"/>
          <w:szCs w:val="24"/>
        </w:rPr>
        <w:t>Course</w:t>
      </w:r>
    </w:p>
    <w:p w:rsidR="00480CD5" w:rsidRDefault="00480CD5" w:rsidP="00480CD5">
      <w:pPr>
        <w:spacing w:after="0" w:line="480" w:lineRule="auto"/>
        <w:jc w:val="center"/>
        <w:rPr>
          <w:rFonts w:asciiTheme="majorBidi" w:hAnsiTheme="majorBidi" w:cstheme="majorBidi"/>
          <w:sz w:val="24"/>
          <w:szCs w:val="24"/>
        </w:rPr>
      </w:pPr>
      <w:r>
        <w:rPr>
          <w:rFonts w:asciiTheme="majorBidi" w:hAnsiTheme="majorBidi" w:cstheme="majorBidi"/>
          <w:sz w:val="24"/>
          <w:szCs w:val="24"/>
        </w:rPr>
        <w:t>Professor's Name</w:t>
      </w:r>
    </w:p>
    <w:p w:rsidR="00480CD5" w:rsidRDefault="00480CD5" w:rsidP="00480CD5">
      <w:pPr>
        <w:spacing w:after="0" w:line="480" w:lineRule="auto"/>
        <w:jc w:val="center"/>
        <w:rPr>
          <w:rFonts w:asciiTheme="majorBidi" w:hAnsiTheme="majorBidi" w:cstheme="majorBidi"/>
          <w:sz w:val="24"/>
          <w:szCs w:val="24"/>
        </w:rPr>
      </w:pPr>
      <w:r>
        <w:rPr>
          <w:rFonts w:asciiTheme="majorBidi" w:hAnsiTheme="majorBidi" w:cstheme="majorBidi"/>
          <w:sz w:val="24"/>
          <w:szCs w:val="24"/>
        </w:rPr>
        <w:t>Date</w:t>
      </w:r>
    </w:p>
    <w:p w:rsidR="00480CD5" w:rsidRDefault="00480CD5" w:rsidP="00480CD5">
      <w:pPr>
        <w:jc w:val="center"/>
      </w:pPr>
    </w:p>
    <w:p w:rsidR="00122140" w:rsidRDefault="00122140" w:rsidP="00480CD5">
      <w:pPr>
        <w:jc w:val="center"/>
      </w:pPr>
    </w:p>
    <w:p w:rsidR="00122140" w:rsidRDefault="00122140" w:rsidP="00480CD5">
      <w:pPr>
        <w:jc w:val="center"/>
      </w:pPr>
    </w:p>
    <w:p w:rsidR="00122140" w:rsidRDefault="00122140" w:rsidP="00480CD5">
      <w:pPr>
        <w:jc w:val="center"/>
      </w:pPr>
    </w:p>
    <w:p w:rsidR="00122140" w:rsidRDefault="00122140" w:rsidP="00480CD5">
      <w:pPr>
        <w:jc w:val="center"/>
      </w:pPr>
    </w:p>
    <w:p w:rsidR="00122140" w:rsidRDefault="00122140" w:rsidP="00480CD5">
      <w:pPr>
        <w:jc w:val="center"/>
      </w:pPr>
    </w:p>
    <w:p w:rsidR="00122140" w:rsidRDefault="00122140" w:rsidP="00480CD5">
      <w:pPr>
        <w:jc w:val="center"/>
      </w:pPr>
    </w:p>
    <w:p w:rsidR="00122140" w:rsidRDefault="00122140" w:rsidP="00480CD5">
      <w:pPr>
        <w:jc w:val="center"/>
      </w:pPr>
    </w:p>
    <w:p w:rsidR="00122140" w:rsidRDefault="00122140" w:rsidP="00480CD5">
      <w:pPr>
        <w:jc w:val="center"/>
      </w:pPr>
    </w:p>
    <w:p w:rsidR="00122140" w:rsidRDefault="00122140" w:rsidP="00480CD5">
      <w:pPr>
        <w:jc w:val="center"/>
      </w:pPr>
    </w:p>
    <w:p w:rsidR="00122140" w:rsidRDefault="00122140" w:rsidP="00480CD5">
      <w:pPr>
        <w:jc w:val="center"/>
      </w:pPr>
    </w:p>
    <w:p w:rsidR="00122140" w:rsidRDefault="00122140" w:rsidP="00480CD5">
      <w:pPr>
        <w:jc w:val="center"/>
      </w:pPr>
    </w:p>
    <w:p w:rsidR="00122140" w:rsidRPr="00122140" w:rsidRDefault="00122140" w:rsidP="000826CF">
      <w:pPr>
        <w:spacing w:after="0" w:line="480" w:lineRule="auto"/>
        <w:jc w:val="center"/>
        <w:rPr>
          <w:rFonts w:ascii="Times New Roman" w:hAnsi="Times New Roman" w:cs="Times New Roman"/>
          <w:b/>
          <w:bCs/>
          <w:sz w:val="24"/>
          <w:szCs w:val="24"/>
        </w:rPr>
      </w:pPr>
      <w:r w:rsidRPr="00122140">
        <w:rPr>
          <w:rFonts w:ascii="Times New Roman" w:hAnsi="Times New Roman" w:cs="Times New Roman"/>
          <w:b/>
          <w:bCs/>
          <w:sz w:val="24"/>
          <w:szCs w:val="24"/>
        </w:rPr>
        <w:lastRenderedPageBreak/>
        <w:t>Introduction</w:t>
      </w:r>
    </w:p>
    <w:p w:rsidR="008B0FD5" w:rsidRDefault="00122140" w:rsidP="0092416B">
      <w:pPr>
        <w:spacing w:after="0" w:line="480" w:lineRule="auto"/>
        <w:ind w:firstLine="720"/>
        <w:jc w:val="both"/>
        <w:rPr>
          <w:rFonts w:ascii="Times New Roman" w:hAnsi="Times New Roman" w:cs="Times New Roman"/>
          <w:sz w:val="24"/>
          <w:szCs w:val="24"/>
        </w:rPr>
      </w:pPr>
      <w:r w:rsidRPr="00122140">
        <w:rPr>
          <w:rFonts w:ascii="Times New Roman" w:hAnsi="Times New Roman" w:cs="Times New Roman"/>
          <w:sz w:val="24"/>
          <w:szCs w:val="24"/>
        </w:rPr>
        <w:t xml:space="preserve">Women in South Asia have long been at the forefront of the region's cultural, social, and economic changes. Their movement has been influenced by a variety of factors across time, from local economic developments to established social conventions. This essay investigates South Asian women's mobility through time and location, focusing on how it has been shaped by various influences and what it tells us about the modern world. </w:t>
      </w:r>
    </w:p>
    <w:p w:rsidR="00122140" w:rsidRDefault="00122140" w:rsidP="000826CF">
      <w:pPr>
        <w:spacing w:after="0" w:line="480" w:lineRule="auto"/>
        <w:jc w:val="center"/>
        <w:rPr>
          <w:rFonts w:ascii="Times New Roman" w:hAnsi="Times New Roman" w:cs="Times New Roman"/>
          <w:b/>
          <w:bCs/>
          <w:sz w:val="24"/>
          <w:szCs w:val="24"/>
        </w:rPr>
      </w:pPr>
      <w:r w:rsidRPr="00122140">
        <w:rPr>
          <w:rFonts w:ascii="Times New Roman" w:hAnsi="Times New Roman" w:cs="Times New Roman"/>
          <w:b/>
          <w:bCs/>
          <w:sz w:val="24"/>
          <w:szCs w:val="24"/>
        </w:rPr>
        <w:t>Historical Background</w:t>
      </w:r>
    </w:p>
    <w:p w:rsidR="0092416B" w:rsidRPr="0092416B" w:rsidRDefault="0092416B" w:rsidP="0092416B">
      <w:pPr>
        <w:spacing w:after="0" w:line="480" w:lineRule="auto"/>
        <w:ind w:firstLine="720"/>
        <w:jc w:val="both"/>
        <w:rPr>
          <w:rFonts w:ascii="Times New Roman" w:hAnsi="Times New Roman" w:cs="Times New Roman"/>
          <w:sz w:val="24"/>
          <w:szCs w:val="24"/>
        </w:rPr>
      </w:pPr>
      <w:r w:rsidRPr="0092416B">
        <w:rPr>
          <w:rFonts w:ascii="Times New Roman" w:hAnsi="Times New Roman" w:cs="Times New Roman"/>
          <w:sz w:val="24"/>
          <w:szCs w:val="24"/>
        </w:rPr>
        <w:t>The mobility of South Asian women has been impacted by various factors</w:t>
      </w:r>
      <w:r w:rsidR="00A721BB">
        <w:rPr>
          <w:rFonts w:ascii="Times New Roman" w:hAnsi="Times New Roman" w:cs="Times New Roman"/>
          <w:sz w:val="24"/>
          <w:szCs w:val="24"/>
        </w:rPr>
        <w:t>,</w:t>
      </w:r>
      <w:r w:rsidRPr="0092416B">
        <w:rPr>
          <w:rFonts w:ascii="Times New Roman" w:hAnsi="Times New Roman" w:cs="Times New Roman"/>
          <w:sz w:val="24"/>
          <w:szCs w:val="24"/>
        </w:rPr>
        <w:t xml:space="preserve"> including colonialism, globalization, and socio-economic transformations. Historically, the British colonial period had a significant influence on the movement of South Asian women, as they were frequently subjected to the authority of the colonial government (Bhimull, 2017). As the global environment </w:t>
      </w:r>
      <w:r w:rsidR="00A721BB">
        <w:rPr>
          <w:rFonts w:ascii="Times New Roman" w:hAnsi="Times New Roman" w:cs="Times New Roman"/>
          <w:sz w:val="24"/>
          <w:szCs w:val="24"/>
        </w:rPr>
        <w:t>changed</w:t>
      </w:r>
      <w:r w:rsidRPr="0092416B">
        <w:rPr>
          <w:rFonts w:ascii="Times New Roman" w:hAnsi="Times New Roman" w:cs="Times New Roman"/>
          <w:sz w:val="24"/>
          <w:szCs w:val="24"/>
        </w:rPr>
        <w:t xml:space="preserve">, the prospects for South Asian women to relocate and interact with the </w:t>
      </w:r>
      <w:r>
        <w:rPr>
          <w:rFonts w:ascii="Times New Roman" w:hAnsi="Times New Roman" w:cs="Times New Roman"/>
          <w:sz w:val="24"/>
          <w:szCs w:val="24"/>
        </w:rPr>
        <w:t xml:space="preserve">broader world also transformed. </w:t>
      </w:r>
      <w:r w:rsidRPr="0092416B">
        <w:rPr>
          <w:rFonts w:ascii="Times New Roman" w:hAnsi="Times New Roman" w:cs="Times New Roman"/>
          <w:sz w:val="24"/>
          <w:szCs w:val="24"/>
        </w:rPr>
        <w:t>The mobility of South Asian women is a significant factor, which involves their relocation for purposes such as employment, academic pursuits, or reuni</w:t>
      </w:r>
      <w:r w:rsidR="00E74B9E">
        <w:rPr>
          <w:rFonts w:ascii="Times New Roman" w:hAnsi="Times New Roman" w:cs="Times New Roman"/>
          <w:sz w:val="24"/>
          <w:szCs w:val="24"/>
        </w:rPr>
        <w:t>ting with family members. Adey (20</w:t>
      </w:r>
      <w:r w:rsidRPr="0092416B">
        <w:rPr>
          <w:rFonts w:ascii="Times New Roman" w:hAnsi="Times New Roman" w:cs="Times New Roman"/>
          <w:sz w:val="24"/>
          <w:szCs w:val="24"/>
        </w:rPr>
        <w:t>1</w:t>
      </w:r>
      <w:r w:rsidR="00E74B9E">
        <w:rPr>
          <w:rFonts w:ascii="Times New Roman" w:hAnsi="Times New Roman" w:cs="Times New Roman"/>
          <w:sz w:val="24"/>
          <w:szCs w:val="24"/>
        </w:rPr>
        <w:t>7</w:t>
      </w:r>
      <w:r w:rsidRPr="0092416B">
        <w:rPr>
          <w:rFonts w:ascii="Times New Roman" w:hAnsi="Times New Roman" w:cs="Times New Roman"/>
          <w:sz w:val="24"/>
          <w:szCs w:val="24"/>
        </w:rPr>
        <w:t>) highlights the significance of cross-border communication in comprehending the care and relationships that impact mobility. South Asian women may encounter challenges balancing familial responsibilities, preserving cultural traditions, and handling distant relationships. Notwithstanding the obstacles, women of South Asian origin have demonstrated tenacity and flexibility, making noteworthy contributions to the nations where they reside.</w:t>
      </w:r>
    </w:p>
    <w:p w:rsidR="00122140" w:rsidRDefault="0092416B" w:rsidP="0092416B">
      <w:pPr>
        <w:spacing w:after="0" w:line="480" w:lineRule="auto"/>
        <w:ind w:firstLine="720"/>
        <w:jc w:val="both"/>
        <w:rPr>
          <w:rFonts w:ascii="Times New Roman" w:hAnsi="Times New Roman" w:cs="Times New Roman"/>
          <w:sz w:val="24"/>
          <w:szCs w:val="24"/>
        </w:rPr>
      </w:pPr>
      <w:r w:rsidRPr="0092416B">
        <w:rPr>
          <w:rFonts w:ascii="Times New Roman" w:hAnsi="Times New Roman" w:cs="Times New Roman"/>
          <w:sz w:val="24"/>
          <w:szCs w:val="24"/>
        </w:rPr>
        <w:t>However, the extent of mobility for women in South Asia is constrained by certain fa</w:t>
      </w:r>
      <w:r w:rsidR="00A26113">
        <w:rPr>
          <w:rFonts w:ascii="Times New Roman" w:hAnsi="Times New Roman" w:cs="Times New Roman"/>
          <w:sz w:val="24"/>
          <w:szCs w:val="24"/>
        </w:rPr>
        <w:t xml:space="preserve">ctors. According to Appadurai </w:t>
      </w:r>
      <w:r w:rsidRPr="0092416B">
        <w:rPr>
          <w:rFonts w:ascii="Times New Roman" w:hAnsi="Times New Roman" w:cs="Times New Roman"/>
          <w:sz w:val="24"/>
          <w:szCs w:val="24"/>
        </w:rPr>
        <w:t>(2006)</w:t>
      </w:r>
      <w:r w:rsidR="00A721BB">
        <w:rPr>
          <w:rFonts w:ascii="Times New Roman" w:hAnsi="Times New Roman" w:cs="Times New Roman"/>
          <w:sz w:val="24"/>
          <w:szCs w:val="24"/>
        </w:rPr>
        <w:t>,</w:t>
      </w:r>
      <w:r w:rsidRPr="0092416B">
        <w:rPr>
          <w:rFonts w:ascii="Times New Roman" w:hAnsi="Times New Roman" w:cs="Times New Roman"/>
          <w:sz w:val="24"/>
          <w:szCs w:val="24"/>
        </w:rPr>
        <w:t xml:space="preserve"> </w:t>
      </w:r>
      <w:r w:rsidR="00A721BB">
        <w:rPr>
          <w:rFonts w:ascii="Times New Roman" w:hAnsi="Times New Roman" w:cs="Times New Roman"/>
          <w:sz w:val="24"/>
          <w:szCs w:val="24"/>
        </w:rPr>
        <w:t>various cultural, social, and economic obstacles can impede the circulation of objects and peop</w:t>
      </w:r>
      <w:r w:rsidRPr="0092416B">
        <w:rPr>
          <w:rFonts w:ascii="Times New Roman" w:hAnsi="Times New Roman" w:cs="Times New Roman"/>
          <w:sz w:val="24"/>
          <w:szCs w:val="24"/>
        </w:rPr>
        <w:t xml:space="preserve">le. </w:t>
      </w:r>
      <w:r w:rsidR="00391522" w:rsidRPr="00391522">
        <w:rPr>
          <w:rFonts w:ascii="Times New Roman" w:hAnsi="Times New Roman" w:cs="Times New Roman"/>
          <w:sz w:val="24"/>
          <w:szCs w:val="24"/>
        </w:rPr>
        <w:t>Besteman (2012</w:t>
      </w:r>
      <w:r w:rsidRPr="0092416B">
        <w:rPr>
          <w:rFonts w:ascii="Times New Roman" w:hAnsi="Times New Roman" w:cs="Times New Roman"/>
          <w:sz w:val="24"/>
          <w:szCs w:val="24"/>
        </w:rPr>
        <w:t xml:space="preserve">) highlights that South Asian women may face various obstacles, such as gender bias, cultural norms, and stringent immigration regulations. Therefore, it is plausible that certain South Asian women may encounter challenges in attaining mobility, despite </w:t>
      </w:r>
      <w:r w:rsidR="00A721BB">
        <w:rPr>
          <w:rFonts w:ascii="Times New Roman" w:hAnsi="Times New Roman" w:cs="Times New Roman"/>
          <w:sz w:val="24"/>
          <w:szCs w:val="24"/>
        </w:rPr>
        <w:t>possessing the necessary abilities and assets to contribute</w:t>
      </w:r>
      <w:r w:rsidRPr="0092416B">
        <w:rPr>
          <w:rFonts w:ascii="Times New Roman" w:hAnsi="Times New Roman" w:cs="Times New Roman"/>
          <w:sz w:val="24"/>
          <w:szCs w:val="24"/>
        </w:rPr>
        <w:t xml:space="preserve"> to the worldwide society.</w:t>
      </w:r>
      <w:r>
        <w:rPr>
          <w:rFonts w:ascii="Times New Roman" w:hAnsi="Times New Roman" w:cs="Times New Roman"/>
          <w:sz w:val="24"/>
          <w:szCs w:val="24"/>
        </w:rPr>
        <w:t xml:space="preserve"> </w:t>
      </w:r>
      <w:r w:rsidR="009D1329" w:rsidRPr="009D1329">
        <w:rPr>
          <w:rFonts w:ascii="Times New Roman" w:hAnsi="Times New Roman" w:cs="Times New Roman"/>
          <w:sz w:val="24"/>
          <w:szCs w:val="24"/>
        </w:rPr>
        <w:t xml:space="preserve">Some shared cultural, social, and religious practices among the women in these nations have influenced their movement </w:t>
      </w:r>
      <w:r w:rsidR="00660CF3">
        <w:rPr>
          <w:rFonts w:ascii="Times New Roman" w:hAnsi="Times New Roman" w:cs="Times New Roman"/>
          <w:sz w:val="24"/>
          <w:szCs w:val="24"/>
        </w:rPr>
        <w:t>over</w:t>
      </w:r>
      <w:r w:rsidR="00A26113">
        <w:rPr>
          <w:rFonts w:ascii="Times New Roman" w:hAnsi="Times New Roman" w:cs="Times New Roman"/>
          <w:sz w:val="24"/>
          <w:szCs w:val="24"/>
        </w:rPr>
        <w:t xml:space="preserve"> time</w:t>
      </w:r>
      <w:r w:rsidR="009D1329" w:rsidRPr="009D1329">
        <w:rPr>
          <w:rFonts w:ascii="Times New Roman" w:hAnsi="Times New Roman" w:cs="Times New Roman"/>
          <w:sz w:val="24"/>
          <w:szCs w:val="24"/>
        </w:rPr>
        <w:t xml:space="preserve"> (</w:t>
      </w:r>
      <w:r>
        <w:rPr>
          <w:rFonts w:ascii="Times New Roman" w:hAnsi="Times New Roman" w:cs="Times New Roman"/>
          <w:sz w:val="24"/>
          <w:szCs w:val="24"/>
        </w:rPr>
        <w:t>Appadurai, 2006</w:t>
      </w:r>
      <w:r w:rsidR="009D1329" w:rsidRPr="009D1329">
        <w:rPr>
          <w:rFonts w:ascii="Times New Roman" w:hAnsi="Times New Roman" w:cs="Times New Roman"/>
          <w:sz w:val="24"/>
          <w:szCs w:val="24"/>
        </w:rPr>
        <w:t xml:space="preserve">). Historically, the harsh patriarchal system that dominated South Asian women's life </w:t>
      </w:r>
      <w:r w:rsidR="00660CF3">
        <w:rPr>
          <w:rFonts w:ascii="Times New Roman" w:hAnsi="Times New Roman" w:cs="Times New Roman"/>
          <w:sz w:val="24"/>
          <w:szCs w:val="24"/>
        </w:rPr>
        <w:t>constrained</w:t>
      </w:r>
      <w:r w:rsidR="00A26113">
        <w:rPr>
          <w:rFonts w:ascii="Times New Roman" w:hAnsi="Times New Roman" w:cs="Times New Roman"/>
          <w:sz w:val="24"/>
          <w:szCs w:val="24"/>
        </w:rPr>
        <w:t xml:space="preserve"> their freedom of movement</w:t>
      </w:r>
      <w:r w:rsidR="009D1329" w:rsidRPr="009D1329">
        <w:rPr>
          <w:rFonts w:ascii="Times New Roman" w:hAnsi="Times New Roman" w:cs="Times New Roman"/>
          <w:sz w:val="24"/>
          <w:szCs w:val="24"/>
        </w:rPr>
        <w:t xml:space="preserve"> (</w:t>
      </w:r>
      <w:r w:rsidR="00E74B9E">
        <w:rPr>
          <w:rFonts w:ascii="Times New Roman" w:hAnsi="Times New Roman" w:cs="Times New Roman"/>
          <w:sz w:val="24"/>
          <w:szCs w:val="24"/>
        </w:rPr>
        <w:t>Adey</w:t>
      </w:r>
      <w:r w:rsidR="00A26113">
        <w:rPr>
          <w:rFonts w:ascii="Times New Roman" w:hAnsi="Times New Roman" w:cs="Times New Roman"/>
          <w:sz w:val="24"/>
          <w:szCs w:val="24"/>
        </w:rPr>
        <w:t xml:space="preserve">, </w:t>
      </w:r>
      <w:r w:rsidR="00E74B9E">
        <w:rPr>
          <w:rFonts w:ascii="Times New Roman" w:hAnsi="Times New Roman" w:cs="Times New Roman"/>
          <w:sz w:val="24"/>
          <w:szCs w:val="24"/>
        </w:rPr>
        <w:t>20</w:t>
      </w:r>
      <w:r w:rsidR="00A26113" w:rsidRPr="00A26113">
        <w:rPr>
          <w:rFonts w:ascii="Times New Roman" w:hAnsi="Times New Roman" w:cs="Times New Roman"/>
          <w:sz w:val="24"/>
          <w:szCs w:val="24"/>
        </w:rPr>
        <w:t>1</w:t>
      </w:r>
      <w:r w:rsidR="00E74B9E">
        <w:rPr>
          <w:rFonts w:ascii="Times New Roman" w:hAnsi="Times New Roman" w:cs="Times New Roman"/>
          <w:sz w:val="24"/>
          <w:szCs w:val="24"/>
        </w:rPr>
        <w:t>7</w:t>
      </w:r>
      <w:r w:rsidR="00A26113" w:rsidRPr="00A26113">
        <w:rPr>
          <w:rFonts w:ascii="Times New Roman" w:hAnsi="Times New Roman" w:cs="Times New Roman"/>
          <w:sz w:val="24"/>
          <w:szCs w:val="24"/>
        </w:rPr>
        <w:t>)</w:t>
      </w:r>
      <w:r w:rsidR="009D1329" w:rsidRPr="009D1329">
        <w:rPr>
          <w:rFonts w:ascii="Times New Roman" w:hAnsi="Times New Roman" w:cs="Times New Roman"/>
          <w:sz w:val="24"/>
          <w:szCs w:val="24"/>
        </w:rPr>
        <w:t xml:space="preserve">. </w:t>
      </w:r>
      <w:r>
        <w:rPr>
          <w:rFonts w:ascii="Times New Roman" w:hAnsi="Times New Roman" w:cs="Times New Roman"/>
          <w:sz w:val="24"/>
          <w:szCs w:val="24"/>
        </w:rPr>
        <w:t>Asian w</w:t>
      </w:r>
      <w:r w:rsidR="009D1329" w:rsidRPr="009D1329">
        <w:rPr>
          <w:rFonts w:ascii="Times New Roman" w:hAnsi="Times New Roman" w:cs="Times New Roman"/>
          <w:sz w:val="24"/>
          <w:szCs w:val="24"/>
        </w:rPr>
        <w:t>omen were restricted to domestic life</w:t>
      </w:r>
      <w:r w:rsidR="00660CF3">
        <w:rPr>
          <w:rFonts w:ascii="Times New Roman" w:hAnsi="Times New Roman" w:cs="Times New Roman"/>
          <w:sz w:val="24"/>
          <w:szCs w:val="24"/>
        </w:rPr>
        <w:t>; their primary responsibilities were caregiving and housekeeping</w:t>
      </w:r>
      <w:r w:rsidR="009D1329" w:rsidRPr="009D1329">
        <w:rPr>
          <w:rFonts w:ascii="Times New Roman" w:hAnsi="Times New Roman" w:cs="Times New Roman"/>
          <w:sz w:val="24"/>
          <w:szCs w:val="24"/>
        </w:rPr>
        <w:t xml:space="preserve">. The historical background of South Asian women's mobility demonstrates the complex interplay of cultural, social, and political factors that have shaped their lives. </w:t>
      </w:r>
      <w:r w:rsidR="004811BC" w:rsidRPr="004811BC">
        <w:rPr>
          <w:rFonts w:ascii="Times New Roman" w:hAnsi="Times New Roman" w:cs="Times New Roman"/>
          <w:sz w:val="24"/>
          <w:szCs w:val="24"/>
        </w:rPr>
        <w:t xml:space="preserve">Bhimull (2017) </w:t>
      </w:r>
      <w:r w:rsidR="004811BC">
        <w:rPr>
          <w:rFonts w:ascii="Times New Roman" w:hAnsi="Times New Roman" w:cs="Times New Roman"/>
          <w:sz w:val="24"/>
          <w:szCs w:val="24"/>
        </w:rPr>
        <w:t>states that w</w:t>
      </w:r>
      <w:r w:rsidR="009D1329" w:rsidRPr="009D1329">
        <w:rPr>
          <w:rFonts w:ascii="Times New Roman" w:hAnsi="Times New Roman" w:cs="Times New Roman"/>
          <w:sz w:val="24"/>
          <w:szCs w:val="24"/>
        </w:rPr>
        <w:t xml:space="preserve">hile </w:t>
      </w:r>
      <w:r w:rsidR="00660CF3">
        <w:rPr>
          <w:rFonts w:ascii="Times New Roman" w:hAnsi="Times New Roman" w:cs="Times New Roman"/>
          <w:sz w:val="24"/>
          <w:szCs w:val="24"/>
        </w:rPr>
        <w:t>patriarchal norms and religious practices have restricted mainly women's mobility</w:t>
      </w:r>
      <w:r w:rsidR="009D1329" w:rsidRPr="009D1329">
        <w:rPr>
          <w:rFonts w:ascii="Times New Roman" w:hAnsi="Times New Roman" w:cs="Times New Roman"/>
          <w:sz w:val="24"/>
          <w:szCs w:val="24"/>
        </w:rPr>
        <w:t xml:space="preserve">, it is </w:t>
      </w:r>
      <w:r w:rsidR="00660CF3">
        <w:rPr>
          <w:rFonts w:ascii="Times New Roman" w:hAnsi="Times New Roman" w:cs="Times New Roman"/>
          <w:sz w:val="24"/>
          <w:szCs w:val="24"/>
        </w:rPr>
        <w:t>essential</w:t>
      </w:r>
      <w:r w:rsidR="009D1329" w:rsidRPr="009D1329">
        <w:rPr>
          <w:rFonts w:ascii="Times New Roman" w:hAnsi="Times New Roman" w:cs="Times New Roman"/>
          <w:sz w:val="24"/>
          <w:szCs w:val="24"/>
        </w:rPr>
        <w:t xml:space="preserve"> to recognize the agency and resilience of South Asian women who have navigated these constraints to create spaces for themselves throughout history.</w:t>
      </w:r>
    </w:p>
    <w:p w:rsidR="009D1329" w:rsidRPr="00F1762C" w:rsidRDefault="009D1329" w:rsidP="000826CF">
      <w:pPr>
        <w:spacing w:after="0" w:line="480" w:lineRule="auto"/>
        <w:jc w:val="center"/>
        <w:rPr>
          <w:rFonts w:ascii="Times New Roman" w:hAnsi="Times New Roman" w:cs="Times New Roman"/>
          <w:b/>
          <w:bCs/>
          <w:sz w:val="24"/>
          <w:szCs w:val="24"/>
        </w:rPr>
      </w:pPr>
      <w:r w:rsidRPr="00F1762C">
        <w:rPr>
          <w:rFonts w:ascii="Times New Roman" w:hAnsi="Times New Roman" w:cs="Times New Roman"/>
          <w:b/>
          <w:bCs/>
          <w:sz w:val="24"/>
          <w:szCs w:val="24"/>
        </w:rPr>
        <w:t>Colonial Influence on Mobility</w:t>
      </w:r>
      <w:r w:rsidR="00F1762C" w:rsidRPr="00F1762C">
        <w:rPr>
          <w:rFonts w:ascii="Times New Roman" w:hAnsi="Times New Roman" w:cs="Times New Roman"/>
          <w:b/>
          <w:bCs/>
          <w:sz w:val="24"/>
          <w:szCs w:val="24"/>
        </w:rPr>
        <w:t xml:space="preserve"> and </w:t>
      </w:r>
      <w:r w:rsidR="00F1762C" w:rsidRPr="00F1762C">
        <w:rPr>
          <w:rFonts w:ascii="Times New Roman" w:eastAsia="Calibri" w:hAnsi="Times New Roman" w:cs="Times New Roman"/>
          <w:b/>
          <w:sz w:val="24"/>
          <w:szCs w:val="24"/>
        </w:rPr>
        <w:t>Implications for Humanity</w:t>
      </w:r>
    </w:p>
    <w:p w:rsidR="009D1329" w:rsidRDefault="009D1329" w:rsidP="00F24275">
      <w:pPr>
        <w:spacing w:after="0" w:line="480" w:lineRule="auto"/>
        <w:ind w:firstLine="720"/>
        <w:jc w:val="both"/>
        <w:rPr>
          <w:rFonts w:ascii="Times New Roman" w:hAnsi="Times New Roman" w:cs="Times New Roman"/>
          <w:sz w:val="24"/>
          <w:szCs w:val="24"/>
        </w:rPr>
      </w:pPr>
      <w:r w:rsidRPr="009D1329">
        <w:rPr>
          <w:rFonts w:ascii="Times New Roman" w:hAnsi="Times New Roman" w:cs="Times New Roman"/>
          <w:sz w:val="24"/>
          <w:szCs w:val="24"/>
        </w:rPr>
        <w:t xml:space="preserve">South Asian women's life saw major upheaval after British colonial control began in the region. The development of women's schools and </w:t>
      </w:r>
      <w:r w:rsidR="00A721BB">
        <w:rPr>
          <w:rFonts w:ascii="Times New Roman" w:hAnsi="Times New Roman" w:cs="Times New Roman"/>
          <w:sz w:val="24"/>
          <w:szCs w:val="24"/>
        </w:rPr>
        <w:t xml:space="preserve">adoption of </w:t>
      </w:r>
      <w:r w:rsidRPr="009D1329">
        <w:rPr>
          <w:rFonts w:ascii="Times New Roman" w:hAnsi="Times New Roman" w:cs="Times New Roman"/>
          <w:sz w:val="24"/>
          <w:szCs w:val="24"/>
        </w:rPr>
        <w:t>Western education gave women greater possibilities to lea</w:t>
      </w:r>
      <w:r w:rsidR="00F24275">
        <w:rPr>
          <w:rFonts w:ascii="Times New Roman" w:hAnsi="Times New Roman" w:cs="Times New Roman"/>
          <w:sz w:val="24"/>
          <w:szCs w:val="24"/>
        </w:rPr>
        <w:t xml:space="preserve">rn and develop their abilities </w:t>
      </w:r>
      <w:r w:rsidRPr="009D1329">
        <w:rPr>
          <w:rFonts w:ascii="Times New Roman" w:hAnsi="Times New Roman" w:cs="Times New Roman"/>
          <w:sz w:val="24"/>
          <w:szCs w:val="24"/>
        </w:rPr>
        <w:t>(</w:t>
      </w:r>
      <w:r w:rsidR="00F24275" w:rsidRPr="00F24275">
        <w:rPr>
          <w:rFonts w:ascii="Times New Roman" w:eastAsia="Calibri" w:hAnsi="Times New Roman" w:cs="Times New Roman"/>
          <w:sz w:val="24"/>
          <w:szCs w:val="24"/>
        </w:rPr>
        <w:t>Besteman, 2012)</w:t>
      </w:r>
      <w:r w:rsidRPr="009D1329">
        <w:rPr>
          <w:rFonts w:ascii="Times New Roman" w:hAnsi="Times New Roman" w:cs="Times New Roman"/>
          <w:sz w:val="24"/>
          <w:szCs w:val="24"/>
        </w:rPr>
        <w:t>. Some upper-class and middle-class South Asian women started to question traditional gender norms and fight for women's rights, such as t</w:t>
      </w:r>
      <w:r w:rsidR="00F1762C">
        <w:rPr>
          <w:rFonts w:ascii="Times New Roman" w:hAnsi="Times New Roman" w:cs="Times New Roman"/>
          <w:sz w:val="24"/>
          <w:szCs w:val="24"/>
        </w:rPr>
        <w:t>he right to mobility (</w:t>
      </w:r>
      <w:r w:rsidR="00F1762C" w:rsidRPr="00F1762C">
        <w:rPr>
          <w:rFonts w:ascii="Times New Roman" w:eastAsia="Calibri" w:hAnsi="Times New Roman" w:cs="Times New Roman"/>
          <w:sz w:val="24"/>
          <w:szCs w:val="24"/>
        </w:rPr>
        <w:t>Appadurai, 2006)</w:t>
      </w:r>
      <w:r w:rsidRPr="009D1329">
        <w:rPr>
          <w:rFonts w:ascii="Times New Roman" w:hAnsi="Times New Roman" w:cs="Times New Roman"/>
          <w:sz w:val="24"/>
          <w:szCs w:val="24"/>
        </w:rPr>
        <w:t>. Additionally</w:t>
      </w:r>
      <w:r w:rsidR="00F1762C">
        <w:rPr>
          <w:rFonts w:ascii="Times New Roman" w:hAnsi="Times New Roman" w:cs="Times New Roman"/>
          <w:sz w:val="24"/>
          <w:szCs w:val="24"/>
        </w:rPr>
        <w:t xml:space="preserve">, </w:t>
      </w:r>
      <w:r w:rsidRPr="009D1329">
        <w:rPr>
          <w:rFonts w:ascii="Times New Roman" w:hAnsi="Times New Roman" w:cs="Times New Roman"/>
          <w:sz w:val="24"/>
          <w:szCs w:val="24"/>
        </w:rPr>
        <w:t>the colonial economy saw a rise in the need for the labor of South Asian women, which encouraged their mobility to jobs in offic</w:t>
      </w:r>
      <w:r w:rsidR="00F1762C">
        <w:rPr>
          <w:rFonts w:ascii="Times New Roman" w:hAnsi="Times New Roman" w:cs="Times New Roman"/>
          <w:sz w:val="24"/>
          <w:szCs w:val="24"/>
        </w:rPr>
        <w:t>es and factories</w:t>
      </w:r>
      <w:r w:rsidRPr="009D1329">
        <w:rPr>
          <w:rFonts w:ascii="Times New Roman" w:hAnsi="Times New Roman" w:cs="Times New Roman"/>
          <w:sz w:val="24"/>
          <w:szCs w:val="24"/>
        </w:rPr>
        <w:t>.</w:t>
      </w:r>
    </w:p>
    <w:p w:rsidR="009D1329" w:rsidRDefault="009D1329" w:rsidP="000826CF">
      <w:pPr>
        <w:spacing w:after="0" w:line="480" w:lineRule="auto"/>
        <w:jc w:val="center"/>
        <w:rPr>
          <w:rFonts w:ascii="Times New Roman" w:hAnsi="Times New Roman" w:cs="Times New Roman"/>
          <w:b/>
          <w:bCs/>
          <w:sz w:val="24"/>
          <w:szCs w:val="24"/>
        </w:rPr>
      </w:pPr>
      <w:r w:rsidRPr="009D1329">
        <w:rPr>
          <w:rFonts w:ascii="Times New Roman" w:hAnsi="Times New Roman" w:cs="Times New Roman"/>
          <w:b/>
          <w:bCs/>
          <w:sz w:val="24"/>
          <w:szCs w:val="24"/>
        </w:rPr>
        <w:t>Postcolonial Developments</w:t>
      </w:r>
    </w:p>
    <w:p w:rsidR="009D1329" w:rsidRDefault="001D1386" w:rsidP="00F1762C">
      <w:pPr>
        <w:spacing w:after="0" w:line="480" w:lineRule="auto"/>
        <w:ind w:firstLine="720"/>
        <w:jc w:val="both"/>
        <w:rPr>
          <w:rFonts w:ascii="Times New Roman" w:hAnsi="Times New Roman" w:cs="Times New Roman"/>
          <w:sz w:val="24"/>
          <w:szCs w:val="24"/>
        </w:rPr>
      </w:pPr>
      <w:r w:rsidRPr="001D1386">
        <w:rPr>
          <w:rFonts w:ascii="Times New Roman" w:hAnsi="Times New Roman" w:cs="Times New Roman"/>
          <w:sz w:val="24"/>
          <w:szCs w:val="24"/>
        </w:rPr>
        <w:t xml:space="preserve">Women's mobility in South Asia had new prospects throughout the postcolonial era. Due to </w:t>
      </w:r>
      <w:r w:rsidR="00A721BB">
        <w:rPr>
          <w:rFonts w:ascii="Times New Roman" w:hAnsi="Times New Roman" w:cs="Times New Roman"/>
          <w:sz w:val="24"/>
          <w:szCs w:val="24"/>
        </w:rPr>
        <w:t>establishing</w:t>
      </w:r>
      <w:r w:rsidRPr="001D1386">
        <w:rPr>
          <w:rFonts w:ascii="Times New Roman" w:hAnsi="Times New Roman" w:cs="Times New Roman"/>
          <w:sz w:val="24"/>
          <w:szCs w:val="24"/>
        </w:rPr>
        <w:t xml:space="preserve"> nation-states and </w:t>
      </w:r>
      <w:r w:rsidR="00A721BB">
        <w:rPr>
          <w:rFonts w:ascii="Times New Roman" w:hAnsi="Times New Roman" w:cs="Times New Roman"/>
          <w:sz w:val="24"/>
          <w:szCs w:val="24"/>
        </w:rPr>
        <w:t>adopting</w:t>
      </w:r>
      <w:r w:rsidRPr="001D1386">
        <w:rPr>
          <w:rFonts w:ascii="Times New Roman" w:hAnsi="Times New Roman" w:cs="Times New Roman"/>
          <w:sz w:val="24"/>
          <w:szCs w:val="24"/>
        </w:rPr>
        <w:t xml:space="preserve"> democratic systems, women </w:t>
      </w:r>
      <w:r w:rsidR="00660CF3">
        <w:rPr>
          <w:rFonts w:ascii="Times New Roman" w:hAnsi="Times New Roman" w:cs="Times New Roman"/>
          <w:sz w:val="24"/>
          <w:szCs w:val="24"/>
        </w:rPr>
        <w:t>can now participate in politics, cast ballots,</w:t>
      </w:r>
      <w:r w:rsidR="00F1762C">
        <w:rPr>
          <w:rFonts w:ascii="Times New Roman" w:hAnsi="Times New Roman" w:cs="Times New Roman"/>
          <w:sz w:val="24"/>
          <w:szCs w:val="24"/>
        </w:rPr>
        <w:t xml:space="preserve"> and run for office</w:t>
      </w:r>
      <w:r w:rsidRPr="001D1386">
        <w:rPr>
          <w:rFonts w:ascii="Times New Roman" w:hAnsi="Times New Roman" w:cs="Times New Roman"/>
          <w:sz w:val="24"/>
          <w:szCs w:val="24"/>
        </w:rPr>
        <w:t xml:space="preserve"> (</w:t>
      </w:r>
      <w:r w:rsidR="00E74B9E">
        <w:rPr>
          <w:rFonts w:ascii="Times New Roman" w:eastAsia="Calibri" w:hAnsi="Times New Roman" w:cs="Times New Roman"/>
          <w:sz w:val="24"/>
          <w:szCs w:val="24"/>
        </w:rPr>
        <w:t>A</w:t>
      </w:r>
      <w:r w:rsidR="00F1762C">
        <w:rPr>
          <w:rFonts w:ascii="Times New Roman" w:eastAsia="Calibri" w:hAnsi="Times New Roman" w:cs="Times New Roman"/>
          <w:sz w:val="24"/>
          <w:szCs w:val="24"/>
        </w:rPr>
        <w:t>d</w:t>
      </w:r>
      <w:r w:rsidR="00E74B9E">
        <w:rPr>
          <w:rFonts w:ascii="Times New Roman" w:eastAsia="Calibri" w:hAnsi="Times New Roman" w:cs="Times New Roman"/>
          <w:sz w:val="24"/>
          <w:szCs w:val="24"/>
        </w:rPr>
        <w:t>ey</w:t>
      </w:r>
      <w:r w:rsidR="00F1762C">
        <w:rPr>
          <w:rFonts w:ascii="Times New Roman" w:eastAsia="Calibri" w:hAnsi="Times New Roman" w:cs="Times New Roman"/>
          <w:sz w:val="24"/>
          <w:szCs w:val="24"/>
        </w:rPr>
        <w:t xml:space="preserve">, </w:t>
      </w:r>
      <w:r w:rsidR="00E74B9E">
        <w:rPr>
          <w:rFonts w:ascii="Times New Roman" w:eastAsia="Calibri" w:hAnsi="Times New Roman" w:cs="Times New Roman"/>
          <w:sz w:val="24"/>
          <w:szCs w:val="24"/>
        </w:rPr>
        <w:t>20</w:t>
      </w:r>
      <w:r w:rsidR="00F1762C" w:rsidRPr="00F1762C">
        <w:rPr>
          <w:rFonts w:ascii="Times New Roman" w:eastAsia="Calibri" w:hAnsi="Times New Roman" w:cs="Times New Roman"/>
          <w:sz w:val="24"/>
          <w:szCs w:val="24"/>
        </w:rPr>
        <w:t>1</w:t>
      </w:r>
      <w:r w:rsidR="00E74B9E">
        <w:rPr>
          <w:rFonts w:ascii="Times New Roman" w:eastAsia="Calibri" w:hAnsi="Times New Roman" w:cs="Times New Roman"/>
          <w:sz w:val="24"/>
          <w:szCs w:val="24"/>
        </w:rPr>
        <w:t>7</w:t>
      </w:r>
      <w:r w:rsidRPr="001D1386">
        <w:rPr>
          <w:rFonts w:ascii="Times New Roman" w:hAnsi="Times New Roman" w:cs="Times New Roman"/>
          <w:sz w:val="24"/>
          <w:szCs w:val="24"/>
        </w:rPr>
        <w:t xml:space="preserve">). Furthermore, the growth of educational and employment options gave South Asian women </w:t>
      </w:r>
      <w:r w:rsidR="00660CF3">
        <w:rPr>
          <w:rFonts w:ascii="Times New Roman" w:hAnsi="Times New Roman" w:cs="Times New Roman"/>
          <w:sz w:val="24"/>
          <w:szCs w:val="24"/>
        </w:rPr>
        <w:t>a</w:t>
      </w:r>
      <w:r w:rsidRPr="001D1386">
        <w:rPr>
          <w:rFonts w:ascii="Times New Roman" w:hAnsi="Times New Roman" w:cs="Times New Roman"/>
          <w:sz w:val="24"/>
          <w:szCs w:val="24"/>
        </w:rPr>
        <w:t xml:space="preserve"> chance to become financially independent and que</w:t>
      </w:r>
      <w:r w:rsidR="00955024">
        <w:rPr>
          <w:rFonts w:ascii="Times New Roman" w:hAnsi="Times New Roman" w:cs="Times New Roman"/>
          <w:sz w:val="24"/>
          <w:szCs w:val="24"/>
        </w:rPr>
        <w:t>stion conventional gender roles</w:t>
      </w:r>
      <w:r w:rsidRPr="001D1386">
        <w:rPr>
          <w:rFonts w:ascii="Times New Roman" w:hAnsi="Times New Roman" w:cs="Times New Roman"/>
          <w:sz w:val="24"/>
          <w:szCs w:val="24"/>
        </w:rPr>
        <w:t xml:space="preserve"> (</w:t>
      </w:r>
      <w:r w:rsidR="00E56E86">
        <w:rPr>
          <w:rFonts w:ascii="Times New Roman" w:eastAsia="Calibri" w:hAnsi="Times New Roman" w:cs="Times New Roman"/>
          <w:sz w:val="24"/>
          <w:szCs w:val="24"/>
        </w:rPr>
        <w:t xml:space="preserve">Bhimull, </w:t>
      </w:r>
      <w:r w:rsidR="006C15F5">
        <w:rPr>
          <w:rFonts w:ascii="Times New Roman" w:eastAsia="Calibri" w:hAnsi="Times New Roman" w:cs="Times New Roman"/>
          <w:sz w:val="24"/>
          <w:szCs w:val="24"/>
        </w:rPr>
        <w:t>2017</w:t>
      </w:r>
      <w:r w:rsidRPr="001D1386">
        <w:rPr>
          <w:rFonts w:ascii="Times New Roman" w:hAnsi="Times New Roman" w:cs="Times New Roman"/>
          <w:sz w:val="24"/>
          <w:szCs w:val="24"/>
        </w:rPr>
        <w:t xml:space="preserve">). Additionally, the late 20th century's advent of international labor markets opened up new pathways for South Asian women to migrate, particularly to the Middle East, Europe, and North America. </w:t>
      </w:r>
    </w:p>
    <w:p w:rsidR="001D1386" w:rsidRDefault="001D1386" w:rsidP="000826CF">
      <w:pPr>
        <w:spacing w:after="0" w:line="480" w:lineRule="auto"/>
        <w:jc w:val="center"/>
        <w:rPr>
          <w:rFonts w:ascii="Times New Roman" w:hAnsi="Times New Roman" w:cs="Times New Roman"/>
          <w:b/>
          <w:bCs/>
          <w:sz w:val="24"/>
          <w:szCs w:val="24"/>
        </w:rPr>
      </w:pPr>
      <w:r w:rsidRPr="001D1386">
        <w:rPr>
          <w:rFonts w:ascii="Times New Roman" w:hAnsi="Times New Roman" w:cs="Times New Roman"/>
          <w:b/>
          <w:bCs/>
          <w:sz w:val="24"/>
          <w:szCs w:val="24"/>
        </w:rPr>
        <w:t>The Role of Religion</w:t>
      </w:r>
    </w:p>
    <w:p w:rsidR="001D1386" w:rsidRDefault="001D1386" w:rsidP="006C15F5">
      <w:pPr>
        <w:spacing w:after="0" w:line="480" w:lineRule="auto"/>
        <w:ind w:firstLine="720"/>
        <w:jc w:val="both"/>
        <w:rPr>
          <w:rFonts w:ascii="Times New Roman" w:hAnsi="Times New Roman" w:cs="Times New Roman"/>
          <w:sz w:val="24"/>
          <w:szCs w:val="24"/>
        </w:rPr>
      </w:pPr>
      <w:r w:rsidRPr="001D1386">
        <w:rPr>
          <w:rFonts w:ascii="Times New Roman" w:hAnsi="Times New Roman" w:cs="Times New Roman"/>
          <w:sz w:val="24"/>
          <w:szCs w:val="24"/>
        </w:rPr>
        <w:t>The movement of South Asian women has</w:t>
      </w:r>
      <w:r w:rsidR="006C15F5">
        <w:rPr>
          <w:rFonts w:ascii="Times New Roman" w:hAnsi="Times New Roman" w:cs="Times New Roman"/>
          <w:sz w:val="24"/>
          <w:szCs w:val="24"/>
        </w:rPr>
        <w:t xml:space="preserve"> also</w:t>
      </w:r>
      <w:r w:rsidRPr="001D1386">
        <w:rPr>
          <w:rFonts w:ascii="Times New Roman" w:hAnsi="Times New Roman" w:cs="Times New Roman"/>
          <w:sz w:val="24"/>
          <w:szCs w:val="24"/>
        </w:rPr>
        <w:t xml:space="preserve"> been significantly influenced by religion. The </w:t>
      </w:r>
      <w:r w:rsidR="006C15F5">
        <w:rPr>
          <w:rFonts w:ascii="Times New Roman" w:hAnsi="Times New Roman" w:cs="Times New Roman"/>
          <w:sz w:val="24"/>
          <w:szCs w:val="24"/>
        </w:rPr>
        <w:t xml:space="preserve">three main religions in the region are </w:t>
      </w:r>
      <w:r w:rsidRPr="001D1386">
        <w:rPr>
          <w:rFonts w:ascii="Times New Roman" w:hAnsi="Times New Roman" w:cs="Times New Roman"/>
          <w:sz w:val="24"/>
          <w:szCs w:val="24"/>
        </w:rPr>
        <w:t>Hinduism, Islam, and Buddhism</w:t>
      </w:r>
      <w:r w:rsidR="00A721BB">
        <w:rPr>
          <w:rFonts w:ascii="Times New Roman" w:hAnsi="Times New Roman" w:cs="Times New Roman"/>
          <w:sz w:val="24"/>
          <w:szCs w:val="24"/>
        </w:rPr>
        <w:t>,</w:t>
      </w:r>
      <w:r w:rsidR="006C15F5">
        <w:rPr>
          <w:rFonts w:ascii="Times New Roman" w:hAnsi="Times New Roman" w:cs="Times New Roman"/>
          <w:sz w:val="24"/>
          <w:szCs w:val="24"/>
        </w:rPr>
        <w:t xml:space="preserve"> which </w:t>
      </w:r>
      <w:r w:rsidRPr="001D1386">
        <w:rPr>
          <w:rFonts w:ascii="Times New Roman" w:hAnsi="Times New Roman" w:cs="Times New Roman"/>
          <w:sz w:val="24"/>
          <w:szCs w:val="24"/>
        </w:rPr>
        <w:t xml:space="preserve">have different customs and traditions that </w:t>
      </w:r>
      <w:r w:rsidR="00660CF3">
        <w:rPr>
          <w:rFonts w:ascii="Times New Roman" w:hAnsi="Times New Roman" w:cs="Times New Roman"/>
          <w:sz w:val="24"/>
          <w:szCs w:val="24"/>
        </w:rPr>
        <w:t>impact</w:t>
      </w:r>
      <w:r w:rsidR="006C15F5">
        <w:rPr>
          <w:rFonts w:ascii="Times New Roman" w:hAnsi="Times New Roman" w:cs="Times New Roman"/>
          <w:sz w:val="24"/>
          <w:szCs w:val="24"/>
        </w:rPr>
        <w:t xml:space="preserve"> the movement for women</w:t>
      </w:r>
      <w:r w:rsidRPr="001D1386">
        <w:rPr>
          <w:rFonts w:ascii="Times New Roman" w:hAnsi="Times New Roman" w:cs="Times New Roman"/>
          <w:sz w:val="24"/>
          <w:szCs w:val="24"/>
        </w:rPr>
        <w:t xml:space="preserve"> (</w:t>
      </w:r>
      <w:r w:rsidR="006C15F5" w:rsidRPr="006C15F5">
        <w:rPr>
          <w:rFonts w:ascii="Times New Roman" w:eastAsia="Calibri" w:hAnsi="Times New Roman" w:cs="Times New Roman"/>
          <w:sz w:val="24"/>
          <w:szCs w:val="24"/>
        </w:rPr>
        <w:t>Besteman</w:t>
      </w:r>
      <w:r w:rsidR="006C15F5">
        <w:rPr>
          <w:rFonts w:ascii="Times New Roman" w:eastAsia="Calibri" w:hAnsi="Times New Roman" w:cs="Times New Roman"/>
          <w:sz w:val="24"/>
          <w:szCs w:val="24"/>
        </w:rPr>
        <w:t xml:space="preserve">, </w:t>
      </w:r>
      <w:r w:rsidR="006C15F5" w:rsidRPr="006C15F5">
        <w:rPr>
          <w:rFonts w:ascii="Times New Roman" w:eastAsia="Calibri" w:hAnsi="Times New Roman" w:cs="Times New Roman"/>
          <w:sz w:val="24"/>
          <w:szCs w:val="24"/>
        </w:rPr>
        <w:t>2012)</w:t>
      </w:r>
      <w:r w:rsidRPr="001D1386">
        <w:rPr>
          <w:rFonts w:ascii="Times New Roman" w:hAnsi="Times New Roman" w:cs="Times New Roman"/>
          <w:sz w:val="24"/>
          <w:szCs w:val="24"/>
        </w:rPr>
        <w:t>. Due to beliefs about impurity, women's mobility is constrained during menstruation and after childbirth in man</w:t>
      </w:r>
      <w:r w:rsidR="006C15F5">
        <w:rPr>
          <w:rFonts w:ascii="Times New Roman" w:hAnsi="Times New Roman" w:cs="Times New Roman"/>
          <w:sz w:val="24"/>
          <w:szCs w:val="24"/>
        </w:rPr>
        <w:t>y Hindu communities</w:t>
      </w:r>
      <w:r w:rsidRPr="001D1386">
        <w:rPr>
          <w:rFonts w:ascii="Times New Roman" w:hAnsi="Times New Roman" w:cs="Times New Roman"/>
          <w:sz w:val="24"/>
          <w:szCs w:val="24"/>
        </w:rPr>
        <w:t>. Similar requirements apply to Muslim communities where women must follow purdah (seclusion) and cover their faces when leaving their houses. (</w:t>
      </w:r>
      <w:r w:rsidR="006C15F5" w:rsidRPr="006C15F5">
        <w:rPr>
          <w:rFonts w:ascii="Times New Roman" w:eastAsia="Calibri" w:hAnsi="Times New Roman" w:cs="Times New Roman"/>
          <w:sz w:val="24"/>
          <w:szCs w:val="24"/>
        </w:rPr>
        <w:t>Besteman</w:t>
      </w:r>
      <w:r w:rsidR="006C15F5">
        <w:rPr>
          <w:rFonts w:ascii="Times New Roman" w:eastAsia="Calibri" w:hAnsi="Times New Roman" w:cs="Times New Roman"/>
          <w:sz w:val="24"/>
          <w:szCs w:val="24"/>
        </w:rPr>
        <w:t>, 2012</w:t>
      </w:r>
      <w:r w:rsidRPr="001D1386">
        <w:rPr>
          <w:rFonts w:ascii="Times New Roman" w:hAnsi="Times New Roman" w:cs="Times New Roman"/>
          <w:sz w:val="24"/>
          <w:szCs w:val="24"/>
        </w:rPr>
        <w:t xml:space="preserve">). In contrast, Buddhism has historically given women more freedom, including the chance to become nuns and travel for religious purposes, especially in nations like Sri Lanka. </w:t>
      </w:r>
    </w:p>
    <w:p w:rsidR="00FF29DC" w:rsidRDefault="00FF29DC" w:rsidP="000826CF">
      <w:pPr>
        <w:spacing w:after="0" w:line="480" w:lineRule="auto"/>
        <w:jc w:val="center"/>
        <w:rPr>
          <w:rFonts w:ascii="Times New Roman" w:hAnsi="Times New Roman" w:cs="Times New Roman"/>
          <w:b/>
          <w:bCs/>
          <w:sz w:val="24"/>
          <w:szCs w:val="24"/>
        </w:rPr>
      </w:pPr>
      <w:r w:rsidRPr="00FF29DC">
        <w:rPr>
          <w:rFonts w:ascii="Times New Roman" w:hAnsi="Times New Roman" w:cs="Times New Roman"/>
          <w:b/>
          <w:bCs/>
          <w:sz w:val="24"/>
          <w:szCs w:val="24"/>
        </w:rPr>
        <w:t>The Impact of Globalization</w:t>
      </w:r>
      <w:r w:rsidR="005F4654">
        <w:rPr>
          <w:rFonts w:ascii="Times New Roman" w:hAnsi="Times New Roman" w:cs="Times New Roman"/>
          <w:b/>
          <w:bCs/>
          <w:sz w:val="24"/>
          <w:szCs w:val="24"/>
        </w:rPr>
        <w:t xml:space="preserve"> </w:t>
      </w:r>
    </w:p>
    <w:p w:rsidR="00FF29DC" w:rsidRDefault="00FF29DC" w:rsidP="005F4654">
      <w:pPr>
        <w:spacing w:after="0" w:line="480" w:lineRule="auto"/>
        <w:ind w:firstLine="720"/>
        <w:jc w:val="both"/>
        <w:rPr>
          <w:rFonts w:ascii="Times New Roman" w:hAnsi="Times New Roman" w:cs="Times New Roman"/>
          <w:sz w:val="24"/>
          <w:szCs w:val="24"/>
        </w:rPr>
      </w:pPr>
      <w:r w:rsidRPr="00FF29DC">
        <w:rPr>
          <w:rFonts w:ascii="Times New Roman" w:hAnsi="Times New Roman" w:cs="Times New Roman"/>
          <w:sz w:val="24"/>
          <w:szCs w:val="24"/>
        </w:rPr>
        <w:t xml:space="preserve">The movement of South Asian women has been profoundly impacted by globalization. Migration has become more gendered </w:t>
      </w:r>
      <w:r w:rsidR="00660CF3">
        <w:rPr>
          <w:rFonts w:ascii="Times New Roman" w:hAnsi="Times New Roman" w:cs="Times New Roman"/>
          <w:sz w:val="24"/>
          <w:szCs w:val="24"/>
        </w:rPr>
        <w:t>due to</w:t>
      </w:r>
      <w:r w:rsidRPr="00FF29DC">
        <w:rPr>
          <w:rFonts w:ascii="Times New Roman" w:hAnsi="Times New Roman" w:cs="Times New Roman"/>
          <w:sz w:val="24"/>
          <w:szCs w:val="24"/>
        </w:rPr>
        <w:t xml:space="preserve"> the growth of global labor markets, with many South Asian women traveling abroad to work as domestic helpers, nurses, and caretaker</w:t>
      </w:r>
      <w:r w:rsidR="00160CD8">
        <w:rPr>
          <w:rFonts w:ascii="Times New Roman" w:hAnsi="Times New Roman" w:cs="Times New Roman"/>
          <w:sz w:val="24"/>
          <w:szCs w:val="24"/>
        </w:rPr>
        <w:t>s</w:t>
      </w:r>
      <w:r w:rsidRPr="00FF29DC">
        <w:rPr>
          <w:rFonts w:ascii="Times New Roman" w:hAnsi="Times New Roman" w:cs="Times New Roman"/>
          <w:sz w:val="24"/>
          <w:szCs w:val="24"/>
        </w:rPr>
        <w:t xml:space="preserve"> (</w:t>
      </w:r>
      <w:r w:rsidR="00160CD8" w:rsidRPr="00160CD8">
        <w:rPr>
          <w:rFonts w:ascii="Times New Roman" w:eastAsia="Calibri" w:hAnsi="Times New Roman" w:cs="Times New Roman"/>
          <w:sz w:val="24"/>
          <w:szCs w:val="24"/>
        </w:rPr>
        <w:t>Bhimull,</w:t>
      </w:r>
      <w:r w:rsidR="00160CD8">
        <w:rPr>
          <w:rFonts w:ascii="Times New Roman" w:eastAsia="Calibri" w:hAnsi="Times New Roman" w:cs="Times New Roman"/>
          <w:sz w:val="24"/>
          <w:szCs w:val="24"/>
        </w:rPr>
        <w:t xml:space="preserve"> 2017)</w:t>
      </w:r>
      <w:r w:rsidRPr="00FF29DC">
        <w:rPr>
          <w:rFonts w:ascii="Times New Roman" w:hAnsi="Times New Roman" w:cs="Times New Roman"/>
          <w:sz w:val="24"/>
          <w:szCs w:val="24"/>
        </w:rPr>
        <w:t>. Women's economic possibilities and freedom have been enhanced by migration, but they have also been vulnerable to exploitation, abuse, an</w:t>
      </w:r>
      <w:r w:rsidR="00160CD8">
        <w:rPr>
          <w:rFonts w:ascii="Times New Roman" w:hAnsi="Times New Roman" w:cs="Times New Roman"/>
          <w:sz w:val="24"/>
          <w:szCs w:val="24"/>
        </w:rPr>
        <w:t>d prejudice in the host nations</w:t>
      </w:r>
      <w:r w:rsidRPr="00FF29DC">
        <w:rPr>
          <w:rFonts w:ascii="Times New Roman" w:hAnsi="Times New Roman" w:cs="Times New Roman"/>
          <w:sz w:val="24"/>
          <w:szCs w:val="24"/>
        </w:rPr>
        <w:t xml:space="preserve">. Additionally, international media and communication technology have </w:t>
      </w:r>
      <w:r w:rsidR="00660CF3">
        <w:rPr>
          <w:rFonts w:ascii="Times New Roman" w:hAnsi="Times New Roman" w:cs="Times New Roman"/>
          <w:sz w:val="24"/>
          <w:szCs w:val="24"/>
        </w:rPr>
        <w:t>allowed</w:t>
      </w:r>
      <w:r w:rsidRPr="00FF29DC">
        <w:rPr>
          <w:rFonts w:ascii="Times New Roman" w:hAnsi="Times New Roman" w:cs="Times New Roman"/>
          <w:sz w:val="24"/>
          <w:szCs w:val="24"/>
        </w:rPr>
        <w:t xml:space="preserve"> South Asian women to communicate with people </w:t>
      </w:r>
      <w:r w:rsidR="00660CF3">
        <w:rPr>
          <w:rFonts w:ascii="Times New Roman" w:hAnsi="Times New Roman" w:cs="Times New Roman"/>
          <w:sz w:val="24"/>
          <w:szCs w:val="24"/>
        </w:rPr>
        <w:t>worldwide</w:t>
      </w:r>
      <w:r w:rsidRPr="00FF29DC">
        <w:rPr>
          <w:rFonts w:ascii="Times New Roman" w:hAnsi="Times New Roman" w:cs="Times New Roman"/>
          <w:sz w:val="24"/>
          <w:szCs w:val="24"/>
        </w:rPr>
        <w:t>, promoting a sense of community an</w:t>
      </w:r>
      <w:r w:rsidR="00160CD8">
        <w:rPr>
          <w:rFonts w:ascii="Times New Roman" w:hAnsi="Times New Roman" w:cs="Times New Roman"/>
          <w:sz w:val="24"/>
          <w:szCs w:val="24"/>
        </w:rPr>
        <w:t>d solidarity among the diaspora</w:t>
      </w:r>
      <w:r w:rsidRPr="00FF29DC">
        <w:rPr>
          <w:rFonts w:ascii="Times New Roman" w:hAnsi="Times New Roman" w:cs="Times New Roman"/>
          <w:sz w:val="24"/>
          <w:szCs w:val="24"/>
        </w:rPr>
        <w:t xml:space="preserve"> (</w:t>
      </w:r>
      <w:r w:rsidR="00E74B9E">
        <w:rPr>
          <w:rFonts w:ascii="Times New Roman" w:eastAsia="Calibri" w:hAnsi="Times New Roman" w:cs="Times New Roman"/>
          <w:sz w:val="24"/>
          <w:szCs w:val="24"/>
        </w:rPr>
        <w:t xml:space="preserve">Fresnoza-Flot and Shinozaki, </w:t>
      </w:r>
      <w:r w:rsidR="00E74B9E" w:rsidRPr="00D40428">
        <w:rPr>
          <w:rFonts w:ascii="Times New Roman" w:eastAsia="Calibri" w:hAnsi="Times New Roman" w:cs="Times New Roman"/>
          <w:sz w:val="24"/>
          <w:szCs w:val="24"/>
        </w:rPr>
        <w:t>2017</w:t>
      </w:r>
      <w:r w:rsidRPr="00FF29DC">
        <w:rPr>
          <w:rFonts w:ascii="Times New Roman" w:hAnsi="Times New Roman" w:cs="Times New Roman"/>
          <w:sz w:val="24"/>
          <w:szCs w:val="24"/>
        </w:rPr>
        <w:t>). The impact of globalization on South Asian women's mobility can be analyzed across three main dimensions: economic, socio-cultural, and political.</w:t>
      </w:r>
      <w:r w:rsidR="005F4654">
        <w:rPr>
          <w:rFonts w:ascii="Times New Roman" w:hAnsi="Times New Roman" w:cs="Times New Roman"/>
          <w:sz w:val="24"/>
          <w:szCs w:val="24"/>
        </w:rPr>
        <w:t xml:space="preserve"> </w:t>
      </w:r>
      <w:r w:rsidR="00011284" w:rsidRPr="00011284">
        <w:rPr>
          <w:rFonts w:ascii="Times New Roman" w:hAnsi="Times New Roman" w:cs="Times New Roman"/>
          <w:sz w:val="24"/>
          <w:szCs w:val="24"/>
        </w:rPr>
        <w:t>Opportunities for South Asian women to migrate for work, frequently in areas like domestic labor, caregiving, and the apparel industry, have been generated by the global demand for low-skilled labor</w:t>
      </w:r>
      <w:r w:rsidR="00A721BB">
        <w:rPr>
          <w:rFonts w:ascii="Times New Roman" w:hAnsi="Times New Roman" w:cs="Times New Roman"/>
          <w:sz w:val="24"/>
          <w:szCs w:val="24"/>
        </w:rPr>
        <w:t>,</w:t>
      </w:r>
      <w:r w:rsidR="00FE6791">
        <w:rPr>
          <w:rFonts w:ascii="Times New Roman" w:hAnsi="Times New Roman" w:cs="Times New Roman"/>
          <w:sz w:val="24"/>
          <w:szCs w:val="24"/>
        </w:rPr>
        <w:t xml:space="preserve"> enhancing their mobility</w:t>
      </w:r>
      <w:r w:rsidR="00011284" w:rsidRPr="00011284">
        <w:rPr>
          <w:rFonts w:ascii="Times New Roman" w:hAnsi="Times New Roman" w:cs="Times New Roman"/>
          <w:sz w:val="24"/>
          <w:szCs w:val="24"/>
        </w:rPr>
        <w:t xml:space="preserve"> (</w:t>
      </w:r>
      <w:r w:rsidR="005F4654">
        <w:rPr>
          <w:rFonts w:ascii="Times New Roman" w:eastAsia="Calibri" w:hAnsi="Times New Roman" w:cs="Times New Roman"/>
          <w:sz w:val="24"/>
          <w:szCs w:val="24"/>
        </w:rPr>
        <w:t>Bhimull, 2017</w:t>
      </w:r>
      <w:r w:rsidR="00011284" w:rsidRPr="00011284">
        <w:rPr>
          <w:rFonts w:ascii="Times New Roman" w:hAnsi="Times New Roman" w:cs="Times New Roman"/>
          <w:sz w:val="24"/>
          <w:szCs w:val="24"/>
        </w:rPr>
        <w:t>). The economy of these migrant women's home nations benefit</w:t>
      </w:r>
      <w:r w:rsidR="00660CF3">
        <w:rPr>
          <w:rFonts w:ascii="Times New Roman" w:hAnsi="Times New Roman" w:cs="Times New Roman"/>
          <w:sz w:val="24"/>
          <w:szCs w:val="24"/>
        </w:rPr>
        <w:t>s</w:t>
      </w:r>
      <w:r w:rsidR="00011284" w:rsidRPr="00011284">
        <w:rPr>
          <w:rFonts w:ascii="Times New Roman" w:hAnsi="Times New Roman" w:cs="Times New Roman"/>
          <w:sz w:val="24"/>
          <w:szCs w:val="24"/>
        </w:rPr>
        <w:t xml:space="preserve"> </w:t>
      </w:r>
      <w:r w:rsidR="00660CF3">
        <w:rPr>
          <w:rFonts w:ascii="Times New Roman" w:hAnsi="Times New Roman" w:cs="Times New Roman"/>
          <w:sz w:val="24"/>
          <w:szCs w:val="24"/>
        </w:rPr>
        <w:t>significan</w:t>
      </w:r>
      <w:r w:rsidR="00011284" w:rsidRPr="00011284">
        <w:rPr>
          <w:rFonts w:ascii="Times New Roman" w:hAnsi="Times New Roman" w:cs="Times New Roman"/>
          <w:sz w:val="24"/>
          <w:szCs w:val="24"/>
        </w:rPr>
        <w:t>tly from the remittances the</w:t>
      </w:r>
      <w:r w:rsidR="005F4654">
        <w:rPr>
          <w:rFonts w:ascii="Times New Roman" w:hAnsi="Times New Roman" w:cs="Times New Roman"/>
          <w:sz w:val="24"/>
          <w:szCs w:val="24"/>
        </w:rPr>
        <w:t>y send back.</w:t>
      </w:r>
      <w:r w:rsidR="00011284" w:rsidRPr="00011284">
        <w:rPr>
          <w:rFonts w:ascii="Times New Roman" w:hAnsi="Times New Roman" w:cs="Times New Roman"/>
          <w:sz w:val="24"/>
          <w:szCs w:val="24"/>
        </w:rPr>
        <w:t xml:space="preserve"> </w:t>
      </w:r>
    </w:p>
    <w:p w:rsidR="00011284" w:rsidRDefault="00011284" w:rsidP="00456FD3">
      <w:pPr>
        <w:spacing w:after="0" w:line="480" w:lineRule="auto"/>
        <w:jc w:val="center"/>
        <w:rPr>
          <w:rFonts w:ascii="Times New Roman" w:hAnsi="Times New Roman" w:cs="Times New Roman"/>
          <w:b/>
          <w:bCs/>
          <w:sz w:val="24"/>
          <w:szCs w:val="24"/>
        </w:rPr>
      </w:pPr>
      <w:r w:rsidRPr="00011284">
        <w:rPr>
          <w:rFonts w:ascii="Times New Roman" w:hAnsi="Times New Roman" w:cs="Times New Roman"/>
          <w:b/>
          <w:bCs/>
          <w:sz w:val="24"/>
          <w:szCs w:val="24"/>
        </w:rPr>
        <w:t>Socio-Cultural Dimension</w:t>
      </w:r>
    </w:p>
    <w:p w:rsidR="00011284" w:rsidRDefault="00011284" w:rsidP="00456FD3">
      <w:pPr>
        <w:spacing w:after="0" w:line="480" w:lineRule="auto"/>
        <w:ind w:firstLine="720"/>
        <w:jc w:val="both"/>
        <w:rPr>
          <w:rFonts w:ascii="Times New Roman" w:hAnsi="Times New Roman" w:cs="Times New Roman"/>
          <w:sz w:val="24"/>
          <w:szCs w:val="24"/>
        </w:rPr>
      </w:pPr>
      <w:r w:rsidRPr="00011284">
        <w:rPr>
          <w:rFonts w:ascii="Times New Roman" w:hAnsi="Times New Roman" w:cs="Times New Roman"/>
          <w:sz w:val="24"/>
          <w:szCs w:val="24"/>
        </w:rPr>
        <w:t xml:space="preserve">The spread of ideologies and cultural norms brought about by globalization has an effect on the lives of South Asian women both at home and abroad. Many South Asian women have been motivated to question traditional gender conventions and defend their rights to mobility and autonomy </w:t>
      </w:r>
      <w:r w:rsidR="00660CF3">
        <w:rPr>
          <w:rFonts w:ascii="Times New Roman" w:hAnsi="Times New Roman" w:cs="Times New Roman"/>
          <w:sz w:val="24"/>
          <w:szCs w:val="24"/>
        </w:rPr>
        <w:t>due to</w:t>
      </w:r>
      <w:r w:rsidRPr="00011284">
        <w:rPr>
          <w:rFonts w:ascii="Times New Roman" w:hAnsi="Times New Roman" w:cs="Times New Roman"/>
          <w:sz w:val="24"/>
          <w:szCs w:val="24"/>
        </w:rPr>
        <w:t xml:space="preserve"> exposu</w:t>
      </w:r>
      <w:r w:rsidR="00456FD3">
        <w:rPr>
          <w:rFonts w:ascii="Times New Roman" w:hAnsi="Times New Roman" w:cs="Times New Roman"/>
          <w:sz w:val="24"/>
          <w:szCs w:val="24"/>
        </w:rPr>
        <w:t>re to global feminist movements</w:t>
      </w:r>
      <w:r w:rsidRPr="00011284">
        <w:rPr>
          <w:rFonts w:ascii="Times New Roman" w:hAnsi="Times New Roman" w:cs="Times New Roman"/>
          <w:sz w:val="24"/>
          <w:szCs w:val="24"/>
        </w:rPr>
        <w:t xml:space="preserve"> (</w:t>
      </w:r>
      <w:r w:rsidR="00E74B9E">
        <w:rPr>
          <w:rFonts w:ascii="Times New Roman" w:eastAsia="Calibri" w:hAnsi="Times New Roman" w:cs="Times New Roman"/>
          <w:sz w:val="24"/>
          <w:szCs w:val="24"/>
        </w:rPr>
        <w:t xml:space="preserve">Nazneen, Hossain and Chopra, </w:t>
      </w:r>
      <w:r w:rsidR="00E74B9E" w:rsidRPr="00D40428">
        <w:rPr>
          <w:rFonts w:ascii="Times New Roman" w:eastAsia="Calibri" w:hAnsi="Times New Roman" w:cs="Times New Roman"/>
          <w:sz w:val="24"/>
          <w:szCs w:val="24"/>
        </w:rPr>
        <w:t>2019</w:t>
      </w:r>
      <w:r w:rsidRPr="00011284">
        <w:rPr>
          <w:rFonts w:ascii="Times New Roman" w:hAnsi="Times New Roman" w:cs="Times New Roman"/>
          <w:sz w:val="24"/>
          <w:szCs w:val="24"/>
        </w:rPr>
        <w:t xml:space="preserve">). Additionally, the South Asian diaspora has significantly influenced the lives of immigrant women by giving them access to support systems and forums where they can negotiate their identities </w:t>
      </w:r>
      <w:r w:rsidR="00815F3E">
        <w:rPr>
          <w:rFonts w:ascii="Times New Roman" w:hAnsi="Times New Roman" w:cs="Times New Roman"/>
          <w:sz w:val="24"/>
          <w:szCs w:val="24"/>
        </w:rPr>
        <w:t>in a different cultural setting</w:t>
      </w:r>
      <w:r w:rsidRPr="00011284">
        <w:rPr>
          <w:rFonts w:ascii="Times New Roman" w:hAnsi="Times New Roman" w:cs="Times New Roman"/>
          <w:sz w:val="24"/>
          <w:szCs w:val="24"/>
        </w:rPr>
        <w:t xml:space="preserve"> (</w:t>
      </w:r>
      <w:r w:rsidR="00E74B9E">
        <w:rPr>
          <w:rFonts w:ascii="Times New Roman" w:eastAsia="Calibri" w:hAnsi="Times New Roman" w:cs="Times New Roman"/>
          <w:bCs/>
          <w:sz w:val="24"/>
          <w:szCs w:val="24"/>
        </w:rPr>
        <w:t xml:space="preserve">Rama et al., </w:t>
      </w:r>
      <w:r w:rsidR="00467916">
        <w:rPr>
          <w:rFonts w:ascii="Times New Roman" w:eastAsia="Calibri" w:hAnsi="Times New Roman" w:cs="Times New Roman"/>
          <w:bCs/>
          <w:sz w:val="24"/>
          <w:szCs w:val="24"/>
        </w:rPr>
        <w:t>2014</w:t>
      </w:r>
      <w:r w:rsidRPr="00011284">
        <w:rPr>
          <w:rFonts w:ascii="Times New Roman" w:hAnsi="Times New Roman" w:cs="Times New Roman"/>
          <w:sz w:val="24"/>
          <w:szCs w:val="24"/>
        </w:rPr>
        <w:t xml:space="preserve">). However, cultural prejudice and hurdles may also restrict the social and economic integration of migrating South Asian women in their host nations. </w:t>
      </w:r>
    </w:p>
    <w:p w:rsidR="00011284" w:rsidRDefault="00011284" w:rsidP="00815F3E">
      <w:pPr>
        <w:spacing w:after="0" w:line="480" w:lineRule="auto"/>
        <w:jc w:val="center"/>
        <w:rPr>
          <w:rFonts w:ascii="Times New Roman" w:hAnsi="Times New Roman" w:cs="Times New Roman"/>
          <w:b/>
          <w:bCs/>
          <w:sz w:val="24"/>
          <w:szCs w:val="24"/>
        </w:rPr>
      </w:pPr>
      <w:r w:rsidRPr="00011284">
        <w:rPr>
          <w:rFonts w:ascii="Times New Roman" w:hAnsi="Times New Roman" w:cs="Times New Roman"/>
          <w:b/>
          <w:bCs/>
          <w:sz w:val="24"/>
          <w:szCs w:val="24"/>
        </w:rPr>
        <w:t>Political Dimension</w:t>
      </w:r>
    </w:p>
    <w:p w:rsidR="00011284" w:rsidRDefault="00011284" w:rsidP="00815F3E">
      <w:pPr>
        <w:spacing w:after="0" w:line="480" w:lineRule="auto"/>
        <w:ind w:firstLine="720"/>
        <w:jc w:val="both"/>
        <w:rPr>
          <w:rFonts w:ascii="Times New Roman" w:hAnsi="Times New Roman" w:cs="Times New Roman"/>
          <w:sz w:val="24"/>
          <w:szCs w:val="24"/>
        </w:rPr>
      </w:pPr>
      <w:r w:rsidRPr="00011284">
        <w:rPr>
          <w:rFonts w:ascii="Times New Roman" w:hAnsi="Times New Roman" w:cs="Times New Roman"/>
          <w:sz w:val="24"/>
          <w:szCs w:val="24"/>
        </w:rPr>
        <w:t>Globalization has given South Asian women additional opportunities to join transnational political networks and advocate for their communities. South Asian feminist organizations and NGOs have worked with international human rights frameworks and conventions like the Convention on the Elimination of All Forms of Discrimination Against Women (CEDAW) to promote gender eq</w:t>
      </w:r>
      <w:r w:rsidR="00654FAF">
        <w:rPr>
          <w:rFonts w:ascii="Times New Roman" w:hAnsi="Times New Roman" w:cs="Times New Roman"/>
          <w:sz w:val="24"/>
          <w:szCs w:val="24"/>
        </w:rPr>
        <w:t xml:space="preserve">uality and women's empowerment </w:t>
      </w:r>
      <w:r w:rsidRPr="00011284">
        <w:rPr>
          <w:rFonts w:ascii="Times New Roman" w:hAnsi="Times New Roman" w:cs="Times New Roman"/>
          <w:sz w:val="24"/>
          <w:szCs w:val="24"/>
        </w:rPr>
        <w:t>(</w:t>
      </w:r>
      <w:r w:rsidR="00467916" w:rsidRPr="00467916">
        <w:rPr>
          <w:rFonts w:ascii="Times New Roman" w:eastAsia="Calibri" w:hAnsi="Times New Roman" w:cs="Times New Roman"/>
          <w:sz w:val="24"/>
          <w:szCs w:val="24"/>
        </w:rPr>
        <w:t>Fresnoza-Flot and Shinozaki, 2017</w:t>
      </w:r>
      <w:r w:rsidRPr="00011284">
        <w:rPr>
          <w:rFonts w:ascii="Times New Roman" w:hAnsi="Times New Roman" w:cs="Times New Roman"/>
          <w:sz w:val="24"/>
          <w:szCs w:val="24"/>
        </w:rPr>
        <w:t>)</w:t>
      </w:r>
      <w:r w:rsidR="00A721BB">
        <w:rPr>
          <w:rFonts w:ascii="Times New Roman" w:hAnsi="Times New Roman" w:cs="Times New Roman"/>
          <w:sz w:val="24"/>
          <w:szCs w:val="24"/>
        </w:rPr>
        <w:t xml:space="preserve"> which have enabled their mobility in the online space</w:t>
      </w:r>
      <w:r w:rsidRPr="00011284">
        <w:rPr>
          <w:rFonts w:ascii="Times New Roman" w:hAnsi="Times New Roman" w:cs="Times New Roman"/>
          <w:sz w:val="24"/>
          <w:szCs w:val="24"/>
        </w:rPr>
        <w:t xml:space="preserve">. South Asian women in the diaspora have also influenced political discussions and legislation in host nations, particularly on migration, labor rights, and diversity. </w:t>
      </w:r>
    </w:p>
    <w:p w:rsidR="00365206" w:rsidRPr="00365206" w:rsidRDefault="00365206" w:rsidP="00DB02C8">
      <w:pPr>
        <w:spacing w:after="0" w:line="480" w:lineRule="auto"/>
        <w:jc w:val="center"/>
        <w:rPr>
          <w:rFonts w:ascii="Times New Roman" w:hAnsi="Times New Roman" w:cs="Times New Roman"/>
          <w:b/>
          <w:sz w:val="24"/>
          <w:szCs w:val="24"/>
        </w:rPr>
      </w:pPr>
      <w:r w:rsidRPr="00365206">
        <w:rPr>
          <w:rFonts w:ascii="Times New Roman" w:hAnsi="Times New Roman" w:cs="Times New Roman"/>
          <w:b/>
          <w:sz w:val="24"/>
          <w:szCs w:val="24"/>
        </w:rPr>
        <w:t>Implications for Humanity and the Contemporary World</w:t>
      </w:r>
    </w:p>
    <w:p w:rsidR="00654FAF" w:rsidRDefault="00654FAF" w:rsidP="00F60AFE">
      <w:pPr>
        <w:spacing w:after="0" w:line="480" w:lineRule="auto"/>
        <w:ind w:firstLine="720"/>
        <w:jc w:val="both"/>
        <w:rPr>
          <w:rFonts w:ascii="Times New Roman" w:hAnsi="Times New Roman" w:cs="Times New Roman"/>
          <w:sz w:val="24"/>
          <w:szCs w:val="24"/>
        </w:rPr>
      </w:pPr>
      <w:r w:rsidRPr="00654FAF">
        <w:rPr>
          <w:rFonts w:ascii="Times New Roman" w:hAnsi="Times New Roman" w:cs="Times New Roman"/>
          <w:sz w:val="24"/>
          <w:szCs w:val="24"/>
        </w:rPr>
        <w:t xml:space="preserve">The mobility of South Asian women offers valuable lessons for humanity and our contemporary world. First, their experiences highlight the importance of understanding and respecting cultural diversity. As </w:t>
      </w:r>
      <w:r w:rsidR="00467916">
        <w:rPr>
          <w:rFonts w:ascii="Times New Roman" w:hAnsi="Times New Roman" w:cs="Times New Roman"/>
          <w:sz w:val="24"/>
          <w:szCs w:val="24"/>
        </w:rPr>
        <w:t>Adey (2017</w:t>
      </w:r>
      <w:r w:rsidRPr="00654FAF">
        <w:rPr>
          <w:rFonts w:ascii="Times New Roman" w:hAnsi="Times New Roman" w:cs="Times New Roman"/>
          <w:sz w:val="24"/>
          <w:szCs w:val="24"/>
        </w:rPr>
        <w:t xml:space="preserve">) notes, the field of anthropology must consider the temporal nature of cultural practices and adapt to the challenges of the contemporary world. This includes understanding how South Asian women navigate their identities and cultural backgrounds as they move </w:t>
      </w:r>
      <w:r w:rsidR="00A721BB">
        <w:rPr>
          <w:rFonts w:ascii="Times New Roman" w:hAnsi="Times New Roman" w:cs="Times New Roman"/>
          <w:sz w:val="24"/>
          <w:szCs w:val="24"/>
        </w:rPr>
        <w:t>globally</w:t>
      </w:r>
      <w:r w:rsidRPr="00654FAF">
        <w:rPr>
          <w:rFonts w:ascii="Times New Roman" w:hAnsi="Times New Roman" w:cs="Times New Roman"/>
          <w:sz w:val="24"/>
          <w:szCs w:val="24"/>
        </w:rPr>
        <w:t>.</w:t>
      </w:r>
      <w:r w:rsidR="00F60AFE">
        <w:rPr>
          <w:rFonts w:ascii="Times New Roman" w:hAnsi="Times New Roman" w:cs="Times New Roman"/>
          <w:sz w:val="24"/>
          <w:szCs w:val="24"/>
        </w:rPr>
        <w:t xml:space="preserve"> </w:t>
      </w:r>
      <w:r w:rsidRPr="00654FAF">
        <w:rPr>
          <w:rFonts w:ascii="Times New Roman" w:hAnsi="Times New Roman" w:cs="Times New Roman"/>
          <w:sz w:val="24"/>
          <w:szCs w:val="24"/>
        </w:rPr>
        <w:t xml:space="preserve">Second, the mobility of South Asian women demonstrates the significance of transnational networks and relationships. </w:t>
      </w:r>
      <w:r w:rsidR="00467916">
        <w:rPr>
          <w:rFonts w:ascii="Times New Roman" w:hAnsi="Times New Roman" w:cs="Times New Roman"/>
          <w:sz w:val="24"/>
          <w:szCs w:val="24"/>
        </w:rPr>
        <w:t>As evident in the work of Rama et al. (20</w:t>
      </w:r>
      <w:r w:rsidRPr="00654FAF">
        <w:rPr>
          <w:rFonts w:ascii="Times New Roman" w:hAnsi="Times New Roman" w:cs="Times New Roman"/>
          <w:sz w:val="24"/>
          <w:szCs w:val="24"/>
        </w:rPr>
        <w:t>1</w:t>
      </w:r>
      <w:r w:rsidR="00467916">
        <w:rPr>
          <w:rFonts w:ascii="Times New Roman" w:hAnsi="Times New Roman" w:cs="Times New Roman"/>
          <w:sz w:val="24"/>
          <w:szCs w:val="24"/>
        </w:rPr>
        <w:t>4</w:t>
      </w:r>
      <w:r w:rsidRPr="00654FAF">
        <w:rPr>
          <w:rFonts w:ascii="Times New Roman" w:hAnsi="Times New Roman" w:cs="Times New Roman"/>
          <w:sz w:val="24"/>
          <w:szCs w:val="24"/>
        </w:rPr>
        <w:t>) and Bhimull (2017), cross-border connections and interactions are vital for facilitating the movement of people and ideas. South Asian women have played a crucial role in forging these connections, reinforcing the importance of global cooperation and understanding.</w:t>
      </w:r>
    </w:p>
    <w:p w:rsidR="00011284" w:rsidRDefault="0078086B" w:rsidP="000826CF">
      <w:pPr>
        <w:spacing w:after="0" w:line="480" w:lineRule="auto"/>
        <w:jc w:val="center"/>
        <w:rPr>
          <w:rFonts w:ascii="Times New Roman" w:hAnsi="Times New Roman" w:cs="Times New Roman"/>
          <w:b/>
          <w:bCs/>
          <w:sz w:val="24"/>
          <w:szCs w:val="24"/>
        </w:rPr>
      </w:pPr>
      <w:r w:rsidRPr="0078086B">
        <w:rPr>
          <w:rFonts w:ascii="Times New Roman" w:hAnsi="Times New Roman" w:cs="Times New Roman"/>
          <w:b/>
          <w:bCs/>
          <w:sz w:val="24"/>
          <w:szCs w:val="24"/>
        </w:rPr>
        <w:t>Conclusion</w:t>
      </w:r>
    </w:p>
    <w:p w:rsidR="005E2AF4" w:rsidRDefault="00197A3C" w:rsidP="005E2AF4">
      <w:pPr>
        <w:spacing w:after="0" w:line="480" w:lineRule="auto"/>
        <w:ind w:firstLine="720"/>
        <w:jc w:val="both"/>
        <w:rPr>
          <w:rFonts w:ascii="Times New Roman" w:hAnsi="Times New Roman" w:cs="Times New Roman"/>
          <w:sz w:val="24"/>
          <w:szCs w:val="24"/>
        </w:rPr>
      </w:pPr>
      <w:r w:rsidRPr="00197A3C">
        <w:rPr>
          <w:rFonts w:ascii="Times New Roman" w:hAnsi="Times New Roman" w:cs="Times New Roman"/>
          <w:sz w:val="24"/>
          <w:szCs w:val="24"/>
        </w:rPr>
        <w:t xml:space="preserve">South Asian women's </w:t>
      </w:r>
      <w:r w:rsidR="00A721BB">
        <w:rPr>
          <w:rFonts w:ascii="Times New Roman" w:hAnsi="Times New Roman" w:cs="Times New Roman"/>
          <w:sz w:val="24"/>
          <w:szCs w:val="24"/>
        </w:rPr>
        <w:t>mobility</w:t>
      </w:r>
      <w:r w:rsidRPr="00197A3C">
        <w:rPr>
          <w:rFonts w:ascii="Times New Roman" w:hAnsi="Times New Roman" w:cs="Times New Roman"/>
          <w:sz w:val="24"/>
          <w:szCs w:val="24"/>
        </w:rPr>
        <w:t xml:space="preserve"> illuminates the diverse political, social, cultural, and historical influences on their lives. The mobility of South Asian women </w:t>
      </w:r>
      <w:r w:rsidR="00660CF3">
        <w:rPr>
          <w:rFonts w:ascii="Times New Roman" w:hAnsi="Times New Roman" w:cs="Times New Roman"/>
          <w:sz w:val="24"/>
          <w:szCs w:val="24"/>
        </w:rPr>
        <w:t>reflects</w:t>
      </w:r>
      <w:r w:rsidRPr="00197A3C">
        <w:rPr>
          <w:rFonts w:ascii="Times New Roman" w:hAnsi="Times New Roman" w:cs="Times New Roman"/>
          <w:sz w:val="24"/>
          <w:szCs w:val="24"/>
        </w:rPr>
        <w:t xml:space="preserve"> the altering dynamics of power, agency, and resilience in the face of societal restraints from early </w:t>
      </w:r>
      <w:r w:rsidR="00A721BB">
        <w:rPr>
          <w:rFonts w:ascii="Times New Roman" w:hAnsi="Times New Roman" w:cs="Times New Roman"/>
          <w:sz w:val="24"/>
          <w:szCs w:val="24"/>
        </w:rPr>
        <w:t>c</w:t>
      </w:r>
      <w:r w:rsidRPr="00197A3C">
        <w:rPr>
          <w:rFonts w:ascii="Times New Roman" w:hAnsi="Times New Roman" w:cs="Times New Roman"/>
          <w:sz w:val="24"/>
          <w:szCs w:val="24"/>
        </w:rPr>
        <w:t>ivilization to the modern era of globalization.</w:t>
      </w:r>
      <w:r>
        <w:rPr>
          <w:rFonts w:ascii="Times New Roman" w:hAnsi="Times New Roman" w:cs="Times New Roman"/>
          <w:sz w:val="24"/>
          <w:szCs w:val="24"/>
        </w:rPr>
        <w:t xml:space="preserve"> </w:t>
      </w:r>
      <w:r w:rsidRPr="00197A3C">
        <w:rPr>
          <w:rFonts w:ascii="Times New Roman" w:hAnsi="Times New Roman" w:cs="Times New Roman"/>
          <w:sz w:val="24"/>
          <w:szCs w:val="24"/>
        </w:rPr>
        <w:t xml:space="preserve">South Asian women have </w:t>
      </w:r>
      <w:r w:rsidR="00660CF3">
        <w:rPr>
          <w:rFonts w:ascii="Times New Roman" w:hAnsi="Times New Roman" w:cs="Times New Roman"/>
          <w:sz w:val="24"/>
          <w:szCs w:val="24"/>
        </w:rPr>
        <w:t>struggled</w:t>
      </w:r>
      <w:r w:rsidRPr="00197A3C">
        <w:rPr>
          <w:rFonts w:ascii="Times New Roman" w:hAnsi="Times New Roman" w:cs="Times New Roman"/>
          <w:sz w:val="24"/>
          <w:szCs w:val="24"/>
        </w:rPr>
        <w:t xml:space="preserve"> with patriarchal norms, religious traditions, and socio-political developments throughout history. Despite the challenges, they have shown flexibility and resourcefulness, frequently grabbing chances for self-improvement, education, and financial independence. More recently, as it relates to migration, international connections, and exposure to transnational ideas and movements, globalization has given South Asian women new opportunities.</w:t>
      </w:r>
      <w:r w:rsidR="00A721BB">
        <w:rPr>
          <w:rFonts w:ascii="Times New Roman" w:hAnsi="Times New Roman" w:cs="Times New Roman"/>
          <w:sz w:val="24"/>
          <w:szCs w:val="24"/>
        </w:rPr>
        <w:t xml:space="preserve"> </w:t>
      </w:r>
      <w:r w:rsidR="00660CF3">
        <w:rPr>
          <w:rFonts w:ascii="Times New Roman" w:hAnsi="Times New Roman" w:cs="Times New Roman"/>
          <w:sz w:val="24"/>
          <w:szCs w:val="24"/>
        </w:rPr>
        <w:t>Nevertheless, these changes have</w:t>
      </w:r>
      <w:r w:rsidR="00A721BB">
        <w:rPr>
          <w:rFonts w:ascii="Times New Roman" w:hAnsi="Times New Roman" w:cs="Times New Roman"/>
          <w:sz w:val="24"/>
          <w:szCs w:val="24"/>
        </w:rPr>
        <w:t xml:space="preserve"> sparked concerns</w:t>
      </w:r>
      <w:r w:rsidRPr="00197A3C">
        <w:rPr>
          <w:rFonts w:ascii="Times New Roman" w:hAnsi="Times New Roman" w:cs="Times New Roman"/>
          <w:sz w:val="24"/>
          <w:szCs w:val="24"/>
        </w:rPr>
        <w:t xml:space="preserve"> about the discrimination, abuse, and exploitation many migrant women experience in their host nations. </w:t>
      </w:r>
    </w:p>
    <w:p w:rsidR="005E2AF4" w:rsidRPr="005E2AF4" w:rsidRDefault="00197A3C" w:rsidP="005E2AF4">
      <w:pPr>
        <w:spacing w:after="0" w:line="480" w:lineRule="auto"/>
        <w:ind w:firstLine="720"/>
        <w:jc w:val="both"/>
        <w:rPr>
          <w:rFonts w:ascii="Times New Roman" w:hAnsi="Times New Roman" w:cs="Times New Roman"/>
          <w:sz w:val="24"/>
          <w:szCs w:val="24"/>
        </w:rPr>
      </w:pPr>
      <w:r w:rsidRPr="00197A3C">
        <w:rPr>
          <w:rFonts w:ascii="Times New Roman" w:hAnsi="Times New Roman" w:cs="Times New Roman"/>
          <w:sz w:val="24"/>
          <w:szCs w:val="24"/>
        </w:rPr>
        <w:t xml:space="preserve">The mobility of South Asian women sheds light on the </w:t>
      </w:r>
      <w:r w:rsidR="00660CF3">
        <w:rPr>
          <w:rFonts w:ascii="Times New Roman" w:hAnsi="Times New Roman" w:cs="Times New Roman"/>
          <w:sz w:val="24"/>
          <w:szCs w:val="24"/>
        </w:rPr>
        <w:t>more significant</w:t>
      </w:r>
      <w:r w:rsidRPr="00197A3C">
        <w:rPr>
          <w:rFonts w:ascii="Times New Roman" w:hAnsi="Times New Roman" w:cs="Times New Roman"/>
          <w:sz w:val="24"/>
          <w:szCs w:val="24"/>
        </w:rPr>
        <w:t xml:space="preserve"> human experience and emphasizes the need to remove structural obstacles that prevent them from reaching their full potential. Understanding the various experiences of South Asian women can help nations establish more inclusive and equitable policies and practices as they battle issues like gender inequality, migration, and multiculturalism. </w:t>
      </w:r>
      <w:r w:rsidR="005E2AF4" w:rsidRPr="005E2AF4">
        <w:rPr>
          <w:rFonts w:ascii="Times New Roman" w:hAnsi="Times New Roman" w:cs="Times New Roman"/>
          <w:sz w:val="24"/>
          <w:szCs w:val="24"/>
        </w:rPr>
        <w:t>The mobility of South Asian women offers a unique opportunity to explore the circulation of people and ideas in the contemporary world. While these women face numerous challenges, their resilience and adaptability illustrate the importance of cultural understanding and transnational connections. By examining their mobility, we can learn valuable lessons about humanity, empathy, and the significance of communication across borders. This analysis urges us to recognize the contributions of South Asian women and to continue dismantling the barriers that hinder their mobility and potential.</w:t>
      </w:r>
    </w:p>
    <w:p w:rsidR="0078086B" w:rsidRDefault="0078086B" w:rsidP="00A721BB">
      <w:pPr>
        <w:spacing w:after="0" w:line="480" w:lineRule="auto"/>
        <w:ind w:firstLine="720"/>
        <w:jc w:val="both"/>
        <w:rPr>
          <w:rFonts w:ascii="Times New Roman" w:hAnsi="Times New Roman" w:cs="Times New Roman"/>
          <w:sz w:val="24"/>
          <w:szCs w:val="24"/>
        </w:rPr>
      </w:pPr>
    </w:p>
    <w:p w:rsidR="00197A3C" w:rsidRDefault="00197A3C" w:rsidP="00197A3C">
      <w:pPr>
        <w:jc w:val="both"/>
        <w:rPr>
          <w:rFonts w:ascii="Times New Roman" w:hAnsi="Times New Roman" w:cs="Times New Roman"/>
          <w:sz w:val="24"/>
          <w:szCs w:val="24"/>
        </w:rPr>
      </w:pPr>
    </w:p>
    <w:p w:rsidR="00C700D4" w:rsidRDefault="00C700D4" w:rsidP="00197A3C">
      <w:pPr>
        <w:jc w:val="both"/>
        <w:rPr>
          <w:rFonts w:ascii="Times New Roman" w:hAnsi="Times New Roman" w:cs="Times New Roman"/>
          <w:sz w:val="24"/>
          <w:szCs w:val="24"/>
        </w:rPr>
      </w:pPr>
    </w:p>
    <w:p w:rsidR="00C700D4" w:rsidRDefault="00C700D4" w:rsidP="00197A3C">
      <w:pPr>
        <w:jc w:val="both"/>
        <w:rPr>
          <w:rFonts w:ascii="Times New Roman" w:hAnsi="Times New Roman" w:cs="Times New Roman"/>
          <w:sz w:val="24"/>
          <w:szCs w:val="24"/>
        </w:rPr>
      </w:pPr>
    </w:p>
    <w:p w:rsidR="00C700D4" w:rsidRDefault="00C700D4" w:rsidP="00197A3C">
      <w:pPr>
        <w:jc w:val="both"/>
        <w:rPr>
          <w:rFonts w:ascii="Times New Roman" w:hAnsi="Times New Roman" w:cs="Times New Roman"/>
          <w:sz w:val="24"/>
          <w:szCs w:val="24"/>
        </w:rPr>
      </w:pPr>
    </w:p>
    <w:p w:rsidR="00C700D4" w:rsidRDefault="00C700D4" w:rsidP="00197A3C">
      <w:pPr>
        <w:jc w:val="both"/>
        <w:rPr>
          <w:rFonts w:ascii="Times New Roman" w:hAnsi="Times New Roman" w:cs="Times New Roman"/>
          <w:sz w:val="24"/>
          <w:szCs w:val="24"/>
        </w:rPr>
      </w:pPr>
    </w:p>
    <w:p w:rsidR="00C700D4" w:rsidRDefault="00C700D4" w:rsidP="00197A3C">
      <w:pPr>
        <w:jc w:val="both"/>
        <w:rPr>
          <w:rFonts w:ascii="Times New Roman" w:hAnsi="Times New Roman" w:cs="Times New Roman"/>
          <w:sz w:val="24"/>
          <w:szCs w:val="24"/>
        </w:rPr>
      </w:pPr>
    </w:p>
    <w:p w:rsidR="00C700D4" w:rsidRDefault="00C700D4" w:rsidP="00197A3C">
      <w:pPr>
        <w:jc w:val="both"/>
        <w:rPr>
          <w:rFonts w:ascii="Times New Roman" w:hAnsi="Times New Roman" w:cs="Times New Roman"/>
          <w:sz w:val="24"/>
          <w:szCs w:val="24"/>
        </w:rPr>
      </w:pPr>
    </w:p>
    <w:p w:rsidR="00C700D4" w:rsidRDefault="00C700D4" w:rsidP="00197A3C">
      <w:pPr>
        <w:jc w:val="both"/>
        <w:rPr>
          <w:rFonts w:ascii="Times New Roman" w:hAnsi="Times New Roman" w:cs="Times New Roman"/>
          <w:sz w:val="24"/>
          <w:szCs w:val="24"/>
        </w:rPr>
      </w:pPr>
    </w:p>
    <w:p w:rsidR="00C700D4" w:rsidRDefault="00C700D4" w:rsidP="00197A3C">
      <w:pPr>
        <w:jc w:val="both"/>
        <w:rPr>
          <w:rFonts w:ascii="Times New Roman" w:hAnsi="Times New Roman" w:cs="Times New Roman"/>
          <w:sz w:val="24"/>
          <w:szCs w:val="24"/>
        </w:rPr>
      </w:pPr>
    </w:p>
    <w:p w:rsidR="00C700D4" w:rsidRDefault="00C700D4" w:rsidP="00197A3C">
      <w:pPr>
        <w:jc w:val="both"/>
        <w:rPr>
          <w:rFonts w:ascii="Times New Roman" w:hAnsi="Times New Roman" w:cs="Times New Roman"/>
          <w:sz w:val="24"/>
          <w:szCs w:val="24"/>
        </w:rPr>
      </w:pPr>
    </w:p>
    <w:p w:rsidR="00C700D4" w:rsidRDefault="00C700D4" w:rsidP="00C700D4">
      <w:pPr>
        <w:rPr>
          <w:rFonts w:ascii="Times New Roman" w:hAnsi="Times New Roman" w:cs="Times New Roman"/>
          <w:sz w:val="24"/>
          <w:szCs w:val="24"/>
        </w:rPr>
      </w:pPr>
    </w:p>
    <w:p w:rsidR="005E0E68" w:rsidRDefault="005E0E68" w:rsidP="000826CF">
      <w:pPr>
        <w:spacing w:after="0" w:line="480" w:lineRule="auto"/>
        <w:jc w:val="center"/>
        <w:rPr>
          <w:rFonts w:ascii="Times New Roman" w:hAnsi="Times New Roman" w:cs="Times New Roman"/>
          <w:b/>
          <w:bCs/>
          <w:sz w:val="24"/>
          <w:szCs w:val="24"/>
        </w:rPr>
      </w:pPr>
    </w:p>
    <w:p w:rsidR="005E0E68" w:rsidRDefault="005E0E68" w:rsidP="000826CF">
      <w:pPr>
        <w:spacing w:after="0" w:line="480" w:lineRule="auto"/>
        <w:jc w:val="center"/>
        <w:rPr>
          <w:rFonts w:ascii="Times New Roman" w:hAnsi="Times New Roman" w:cs="Times New Roman"/>
          <w:b/>
          <w:bCs/>
          <w:sz w:val="24"/>
          <w:szCs w:val="24"/>
        </w:rPr>
      </w:pPr>
    </w:p>
    <w:p w:rsidR="00C700D4" w:rsidRDefault="000E0A47" w:rsidP="000826CF">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t>References</w:t>
      </w:r>
    </w:p>
    <w:p w:rsidR="00DB02C8" w:rsidRDefault="00DB02C8" w:rsidP="00391522">
      <w:pPr>
        <w:spacing w:after="0" w:line="480" w:lineRule="auto"/>
        <w:rPr>
          <w:rFonts w:ascii="Times New Roman" w:hAnsi="Times New Roman" w:cs="Times New Roman"/>
          <w:sz w:val="24"/>
          <w:szCs w:val="24"/>
        </w:rPr>
      </w:pPr>
      <w:r w:rsidRPr="00DB02C8">
        <w:rPr>
          <w:rFonts w:ascii="Times New Roman" w:hAnsi="Times New Roman" w:cs="Times New Roman"/>
          <w:sz w:val="24"/>
          <w:szCs w:val="24"/>
        </w:rPr>
        <w:t>Adey, P. (2017). </w:t>
      </w:r>
      <w:r w:rsidRPr="00DB02C8">
        <w:rPr>
          <w:rFonts w:ascii="Times New Roman" w:hAnsi="Times New Roman" w:cs="Times New Roman"/>
          <w:i/>
          <w:iCs/>
          <w:sz w:val="24"/>
          <w:szCs w:val="24"/>
        </w:rPr>
        <w:t>Mobility</w:t>
      </w:r>
      <w:r w:rsidRPr="00DB02C8">
        <w:rPr>
          <w:rFonts w:ascii="Times New Roman" w:hAnsi="Times New Roman" w:cs="Times New Roman"/>
          <w:sz w:val="24"/>
          <w:szCs w:val="24"/>
        </w:rPr>
        <w:t>. Taylor &amp; Francis.</w:t>
      </w:r>
    </w:p>
    <w:p w:rsidR="00391522" w:rsidRPr="00D44A7B" w:rsidRDefault="00391522" w:rsidP="00391522">
      <w:pPr>
        <w:spacing w:after="0" w:line="480" w:lineRule="auto"/>
        <w:rPr>
          <w:rFonts w:ascii="Times New Roman" w:hAnsi="Times New Roman" w:cs="Times New Roman"/>
          <w:sz w:val="24"/>
          <w:szCs w:val="24"/>
        </w:rPr>
      </w:pPr>
      <w:r w:rsidRPr="00D44A7B">
        <w:rPr>
          <w:rFonts w:ascii="Times New Roman" w:hAnsi="Times New Roman" w:cs="Times New Roman"/>
          <w:sz w:val="24"/>
          <w:szCs w:val="24"/>
        </w:rPr>
        <w:t>Appadurai</w:t>
      </w:r>
      <w:r>
        <w:rPr>
          <w:rFonts w:ascii="Times New Roman" w:hAnsi="Times New Roman" w:cs="Times New Roman"/>
          <w:sz w:val="24"/>
          <w:szCs w:val="24"/>
        </w:rPr>
        <w:t>, A. (2006).</w:t>
      </w:r>
      <w:r w:rsidRPr="00D44A7B">
        <w:rPr>
          <w:rFonts w:ascii="Times New Roman" w:hAnsi="Times New Roman" w:cs="Times New Roman"/>
          <w:sz w:val="24"/>
          <w:szCs w:val="24"/>
        </w:rPr>
        <w:t xml:space="preserve"> The Thing Itself. </w:t>
      </w:r>
      <w:r w:rsidRPr="00D44A7B">
        <w:rPr>
          <w:rFonts w:ascii="Times New Roman" w:hAnsi="Times New Roman" w:cs="Times New Roman"/>
          <w:i/>
          <w:iCs/>
          <w:sz w:val="24"/>
          <w:szCs w:val="24"/>
        </w:rPr>
        <w:t>Public Culture</w:t>
      </w:r>
      <w:r>
        <w:rPr>
          <w:rFonts w:ascii="Times New Roman" w:hAnsi="Times New Roman" w:cs="Times New Roman"/>
          <w:sz w:val="24"/>
          <w:szCs w:val="24"/>
        </w:rPr>
        <w:t> 1</w:t>
      </w:r>
      <w:r w:rsidRPr="00D44A7B">
        <w:rPr>
          <w:rFonts w:ascii="Times New Roman" w:hAnsi="Times New Roman" w:cs="Times New Roman"/>
          <w:sz w:val="24"/>
          <w:szCs w:val="24"/>
        </w:rPr>
        <w:t>; 18 (1): 15–22. </w:t>
      </w:r>
    </w:p>
    <w:p w:rsidR="00391522" w:rsidRDefault="00391522" w:rsidP="00391522">
      <w:pPr>
        <w:spacing w:after="0" w:line="480" w:lineRule="auto"/>
        <w:rPr>
          <w:rFonts w:ascii="Times New Roman" w:hAnsi="Times New Roman" w:cs="Times New Roman"/>
          <w:sz w:val="24"/>
          <w:szCs w:val="24"/>
        </w:rPr>
      </w:pPr>
      <w:r w:rsidRPr="008B6221">
        <w:rPr>
          <w:rFonts w:ascii="Times New Roman" w:hAnsi="Times New Roman" w:cs="Times New Roman"/>
          <w:sz w:val="24"/>
          <w:szCs w:val="24"/>
        </w:rPr>
        <w:t>Besteman</w:t>
      </w:r>
      <w:r>
        <w:rPr>
          <w:rFonts w:ascii="Times New Roman" w:hAnsi="Times New Roman" w:cs="Times New Roman"/>
          <w:sz w:val="24"/>
          <w:szCs w:val="24"/>
        </w:rPr>
        <w:t>, C</w:t>
      </w:r>
      <w:r w:rsidRPr="008B6221">
        <w:rPr>
          <w:rFonts w:ascii="Times New Roman" w:hAnsi="Times New Roman" w:cs="Times New Roman"/>
          <w:sz w:val="24"/>
          <w:szCs w:val="24"/>
        </w:rPr>
        <w:t xml:space="preserve"> (2012) Translating Race across Time and Space: The Creation of Somali</w:t>
      </w:r>
    </w:p>
    <w:p w:rsidR="00391522" w:rsidRPr="00D44A7B" w:rsidRDefault="00391522" w:rsidP="00391522">
      <w:pPr>
        <w:spacing w:after="0" w:line="480" w:lineRule="auto"/>
        <w:ind w:firstLine="720"/>
        <w:rPr>
          <w:rFonts w:ascii="Times New Roman" w:hAnsi="Times New Roman" w:cs="Times New Roman"/>
          <w:sz w:val="24"/>
          <w:szCs w:val="24"/>
        </w:rPr>
      </w:pPr>
      <w:r w:rsidRPr="008B6221">
        <w:rPr>
          <w:rFonts w:ascii="Times New Roman" w:hAnsi="Times New Roman" w:cs="Times New Roman"/>
          <w:sz w:val="24"/>
          <w:szCs w:val="24"/>
        </w:rPr>
        <w:t>Bantu Ethnicity, Identities, 19:3, 285-302,</w:t>
      </w:r>
    </w:p>
    <w:p w:rsidR="00391522" w:rsidRDefault="00391522" w:rsidP="00391522">
      <w:pPr>
        <w:spacing w:after="0" w:line="480" w:lineRule="auto"/>
        <w:rPr>
          <w:rFonts w:ascii="Times New Roman" w:hAnsi="Times New Roman" w:cs="Times New Roman"/>
          <w:sz w:val="24"/>
          <w:szCs w:val="24"/>
        </w:rPr>
      </w:pPr>
      <w:r w:rsidRPr="00D44A7B">
        <w:rPr>
          <w:rFonts w:ascii="Times New Roman" w:hAnsi="Times New Roman" w:cs="Times New Roman"/>
          <w:sz w:val="24"/>
          <w:szCs w:val="24"/>
        </w:rPr>
        <w:t>Bhimull, C. D. (2017). </w:t>
      </w:r>
      <w:r w:rsidRPr="00D44A7B">
        <w:rPr>
          <w:rFonts w:ascii="Times New Roman" w:hAnsi="Times New Roman" w:cs="Times New Roman"/>
          <w:i/>
          <w:iCs/>
          <w:sz w:val="24"/>
          <w:szCs w:val="24"/>
        </w:rPr>
        <w:t>Empire in the air: Airline travel and the African diaspora</w:t>
      </w:r>
      <w:r>
        <w:rPr>
          <w:rFonts w:ascii="Times New Roman" w:hAnsi="Times New Roman" w:cs="Times New Roman"/>
          <w:sz w:val="24"/>
          <w:szCs w:val="24"/>
        </w:rPr>
        <w:t> (Vol. 1). NYU</w:t>
      </w:r>
    </w:p>
    <w:p w:rsidR="00391522" w:rsidRDefault="00391522" w:rsidP="00391522">
      <w:pPr>
        <w:spacing w:after="0" w:line="480" w:lineRule="auto"/>
        <w:ind w:firstLine="720"/>
        <w:rPr>
          <w:rFonts w:ascii="Times New Roman" w:hAnsi="Times New Roman" w:cs="Times New Roman"/>
          <w:sz w:val="24"/>
          <w:szCs w:val="24"/>
        </w:rPr>
      </w:pPr>
      <w:r w:rsidRPr="00D44A7B">
        <w:rPr>
          <w:rFonts w:ascii="Times New Roman" w:hAnsi="Times New Roman" w:cs="Times New Roman"/>
          <w:sz w:val="24"/>
          <w:szCs w:val="24"/>
        </w:rPr>
        <w:t>Press.</w:t>
      </w:r>
    </w:p>
    <w:p w:rsidR="00DB02C8" w:rsidRDefault="00DB02C8" w:rsidP="00DB02C8">
      <w:pPr>
        <w:spacing w:after="0" w:line="480" w:lineRule="auto"/>
        <w:rPr>
          <w:rFonts w:ascii="Times New Roman" w:hAnsi="Times New Roman" w:cs="Times New Roman"/>
          <w:sz w:val="24"/>
          <w:szCs w:val="24"/>
        </w:rPr>
      </w:pPr>
      <w:r w:rsidRPr="00DB02C8">
        <w:rPr>
          <w:rFonts w:ascii="Times New Roman" w:hAnsi="Times New Roman" w:cs="Times New Roman"/>
          <w:sz w:val="24"/>
          <w:szCs w:val="24"/>
        </w:rPr>
        <w:t>Fresnoza-Flot, A., &amp; Shinozaki, K. (2017). Transnation</w:t>
      </w:r>
      <w:r>
        <w:rPr>
          <w:rFonts w:ascii="Times New Roman" w:hAnsi="Times New Roman" w:cs="Times New Roman"/>
          <w:sz w:val="24"/>
          <w:szCs w:val="24"/>
        </w:rPr>
        <w:t>al perspectives on intersecting</w:t>
      </w:r>
    </w:p>
    <w:p w:rsidR="00DB02C8" w:rsidRDefault="00DB02C8" w:rsidP="00DB02C8">
      <w:pPr>
        <w:spacing w:after="0" w:line="480" w:lineRule="auto"/>
        <w:ind w:firstLine="720"/>
        <w:rPr>
          <w:rFonts w:ascii="Times New Roman" w:hAnsi="Times New Roman" w:cs="Times New Roman"/>
          <w:sz w:val="24"/>
          <w:szCs w:val="24"/>
        </w:rPr>
      </w:pPr>
      <w:r w:rsidRPr="00DB02C8">
        <w:rPr>
          <w:rFonts w:ascii="Times New Roman" w:hAnsi="Times New Roman" w:cs="Times New Roman"/>
          <w:sz w:val="24"/>
          <w:szCs w:val="24"/>
        </w:rPr>
        <w:t>experiences: Gender, social class and generation amo</w:t>
      </w:r>
      <w:r>
        <w:rPr>
          <w:rFonts w:ascii="Times New Roman" w:hAnsi="Times New Roman" w:cs="Times New Roman"/>
          <w:sz w:val="24"/>
          <w:szCs w:val="24"/>
        </w:rPr>
        <w:t>ng Southeast Asian migrants and</w:t>
      </w:r>
    </w:p>
    <w:p w:rsidR="00DB02C8" w:rsidRDefault="00DB02C8" w:rsidP="00DB02C8">
      <w:pPr>
        <w:spacing w:after="0" w:line="480" w:lineRule="auto"/>
        <w:ind w:firstLine="720"/>
        <w:rPr>
          <w:rFonts w:ascii="Times New Roman" w:hAnsi="Times New Roman" w:cs="Times New Roman"/>
          <w:sz w:val="24"/>
          <w:szCs w:val="24"/>
        </w:rPr>
      </w:pPr>
      <w:r w:rsidRPr="00DB02C8">
        <w:rPr>
          <w:rFonts w:ascii="Times New Roman" w:hAnsi="Times New Roman" w:cs="Times New Roman"/>
          <w:sz w:val="24"/>
          <w:szCs w:val="24"/>
        </w:rPr>
        <w:t>their families. </w:t>
      </w:r>
      <w:r w:rsidRPr="00DB02C8">
        <w:rPr>
          <w:rFonts w:ascii="Times New Roman" w:hAnsi="Times New Roman" w:cs="Times New Roman"/>
          <w:i/>
          <w:iCs/>
          <w:sz w:val="24"/>
          <w:szCs w:val="24"/>
        </w:rPr>
        <w:t>Journal of Ethnic and Migration Studies</w:t>
      </w:r>
      <w:r w:rsidRPr="00DB02C8">
        <w:rPr>
          <w:rFonts w:ascii="Times New Roman" w:hAnsi="Times New Roman" w:cs="Times New Roman"/>
          <w:sz w:val="24"/>
          <w:szCs w:val="24"/>
        </w:rPr>
        <w:t>, </w:t>
      </w:r>
      <w:r w:rsidRPr="00DB02C8">
        <w:rPr>
          <w:rFonts w:ascii="Times New Roman" w:hAnsi="Times New Roman" w:cs="Times New Roman"/>
          <w:i/>
          <w:iCs/>
          <w:sz w:val="24"/>
          <w:szCs w:val="24"/>
        </w:rPr>
        <w:t>43</w:t>
      </w:r>
      <w:r w:rsidRPr="00DB02C8">
        <w:rPr>
          <w:rFonts w:ascii="Times New Roman" w:hAnsi="Times New Roman" w:cs="Times New Roman"/>
          <w:sz w:val="24"/>
          <w:szCs w:val="24"/>
        </w:rPr>
        <w:t>(6), 867-884.</w:t>
      </w:r>
    </w:p>
    <w:p w:rsidR="00BC73F0" w:rsidRDefault="00BC73F0" w:rsidP="00BC73F0">
      <w:pPr>
        <w:spacing w:after="0" w:line="480" w:lineRule="auto"/>
        <w:rPr>
          <w:rFonts w:ascii="Times New Roman" w:hAnsi="Times New Roman" w:cs="Times New Roman"/>
          <w:sz w:val="24"/>
          <w:szCs w:val="24"/>
        </w:rPr>
      </w:pPr>
      <w:r w:rsidRPr="00BC73F0">
        <w:rPr>
          <w:rFonts w:ascii="Times New Roman" w:hAnsi="Times New Roman" w:cs="Times New Roman"/>
          <w:sz w:val="24"/>
          <w:szCs w:val="24"/>
        </w:rPr>
        <w:t>Nazneen, S., Hossain, N., &amp; Chopra, D. (2019). In</w:t>
      </w:r>
      <w:r>
        <w:rPr>
          <w:rFonts w:ascii="Times New Roman" w:hAnsi="Times New Roman" w:cs="Times New Roman"/>
          <w:sz w:val="24"/>
          <w:szCs w:val="24"/>
        </w:rPr>
        <w:t>troduction: contentious women's</w:t>
      </w:r>
    </w:p>
    <w:p w:rsidR="00BC73F0" w:rsidRPr="00D44A7B" w:rsidRDefault="00BC73F0" w:rsidP="00BC73F0">
      <w:pPr>
        <w:spacing w:after="0" w:line="480" w:lineRule="auto"/>
        <w:ind w:firstLine="720"/>
        <w:rPr>
          <w:rFonts w:ascii="Times New Roman" w:hAnsi="Times New Roman" w:cs="Times New Roman"/>
          <w:sz w:val="24"/>
          <w:szCs w:val="24"/>
        </w:rPr>
      </w:pPr>
      <w:r w:rsidRPr="00BC73F0">
        <w:rPr>
          <w:rFonts w:ascii="Times New Roman" w:hAnsi="Times New Roman" w:cs="Times New Roman"/>
          <w:sz w:val="24"/>
          <w:szCs w:val="24"/>
        </w:rPr>
        <w:t>empow</w:t>
      </w:r>
      <w:bookmarkStart w:id="0" w:name="_GoBack"/>
      <w:bookmarkEnd w:id="0"/>
      <w:r w:rsidRPr="00BC73F0">
        <w:rPr>
          <w:rFonts w:ascii="Times New Roman" w:hAnsi="Times New Roman" w:cs="Times New Roman"/>
          <w:sz w:val="24"/>
          <w:szCs w:val="24"/>
        </w:rPr>
        <w:t>erment in South Asia. </w:t>
      </w:r>
      <w:r w:rsidRPr="00BC73F0">
        <w:rPr>
          <w:rFonts w:ascii="Times New Roman" w:hAnsi="Times New Roman" w:cs="Times New Roman"/>
          <w:i/>
          <w:iCs/>
          <w:sz w:val="24"/>
          <w:szCs w:val="24"/>
        </w:rPr>
        <w:t>Contemporary South Asia</w:t>
      </w:r>
      <w:r w:rsidRPr="00BC73F0">
        <w:rPr>
          <w:rFonts w:ascii="Times New Roman" w:hAnsi="Times New Roman" w:cs="Times New Roman"/>
          <w:sz w:val="24"/>
          <w:szCs w:val="24"/>
        </w:rPr>
        <w:t>, </w:t>
      </w:r>
      <w:r w:rsidRPr="00BC73F0">
        <w:rPr>
          <w:rFonts w:ascii="Times New Roman" w:hAnsi="Times New Roman" w:cs="Times New Roman"/>
          <w:i/>
          <w:iCs/>
          <w:sz w:val="24"/>
          <w:szCs w:val="24"/>
        </w:rPr>
        <w:t>27</w:t>
      </w:r>
      <w:r w:rsidRPr="00BC73F0">
        <w:rPr>
          <w:rFonts w:ascii="Times New Roman" w:hAnsi="Times New Roman" w:cs="Times New Roman"/>
          <w:sz w:val="24"/>
          <w:szCs w:val="24"/>
        </w:rPr>
        <w:t>(4), 457-470.</w:t>
      </w:r>
    </w:p>
    <w:p w:rsidR="00B86C1D" w:rsidRDefault="00B86C1D" w:rsidP="00B86C1D">
      <w:pPr>
        <w:spacing w:after="0" w:line="480" w:lineRule="auto"/>
        <w:rPr>
          <w:rFonts w:ascii="Times New Roman" w:hAnsi="Times New Roman" w:cs="Times New Roman"/>
          <w:bCs/>
          <w:sz w:val="24"/>
          <w:szCs w:val="24"/>
        </w:rPr>
      </w:pPr>
      <w:r w:rsidRPr="00B86C1D">
        <w:rPr>
          <w:rFonts w:ascii="Times New Roman" w:hAnsi="Times New Roman" w:cs="Times New Roman"/>
          <w:bCs/>
          <w:sz w:val="24"/>
          <w:szCs w:val="24"/>
        </w:rPr>
        <w:t>Rama, M., Béteille, T., Newman, J., &amp; Li, Y. (2014). </w:t>
      </w:r>
      <w:r w:rsidRPr="00B86C1D">
        <w:rPr>
          <w:rFonts w:ascii="Times New Roman" w:hAnsi="Times New Roman" w:cs="Times New Roman"/>
          <w:bCs/>
          <w:i/>
          <w:iCs/>
          <w:sz w:val="24"/>
          <w:szCs w:val="24"/>
        </w:rPr>
        <w:t>Addressing Inequality in South Asia</w:t>
      </w:r>
      <w:r>
        <w:rPr>
          <w:rFonts w:ascii="Times New Roman" w:hAnsi="Times New Roman" w:cs="Times New Roman"/>
          <w:bCs/>
          <w:sz w:val="24"/>
          <w:szCs w:val="24"/>
        </w:rPr>
        <w:t>. World</w:t>
      </w:r>
    </w:p>
    <w:p w:rsidR="00B86C1D" w:rsidRDefault="00B86C1D" w:rsidP="00B86C1D">
      <w:pPr>
        <w:spacing w:after="0" w:line="480" w:lineRule="auto"/>
        <w:ind w:firstLine="720"/>
        <w:rPr>
          <w:rFonts w:ascii="Times New Roman" w:hAnsi="Times New Roman" w:cs="Times New Roman"/>
          <w:bCs/>
          <w:sz w:val="24"/>
          <w:szCs w:val="24"/>
        </w:rPr>
      </w:pPr>
      <w:r w:rsidRPr="00B86C1D">
        <w:rPr>
          <w:rFonts w:ascii="Times New Roman" w:hAnsi="Times New Roman" w:cs="Times New Roman"/>
          <w:bCs/>
          <w:sz w:val="24"/>
          <w:szCs w:val="24"/>
        </w:rPr>
        <w:t>Bank Publications.</w:t>
      </w:r>
    </w:p>
    <w:p w:rsidR="00DB02C8" w:rsidRPr="000E0A47" w:rsidRDefault="00DB02C8" w:rsidP="00DB02C8">
      <w:pPr>
        <w:spacing w:after="0" w:line="480" w:lineRule="auto"/>
        <w:rPr>
          <w:rFonts w:ascii="Times New Roman" w:hAnsi="Times New Roman" w:cs="Times New Roman"/>
          <w:bCs/>
          <w:sz w:val="24"/>
          <w:szCs w:val="24"/>
        </w:rPr>
      </w:pPr>
    </w:p>
    <w:sectPr w:rsidR="00DB02C8" w:rsidRPr="000E0A47">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1326" w:rsidRDefault="00EA1326" w:rsidP="00480CD5">
      <w:pPr>
        <w:spacing w:after="0" w:line="240" w:lineRule="auto"/>
      </w:pPr>
      <w:r>
        <w:separator/>
      </w:r>
    </w:p>
  </w:endnote>
  <w:endnote w:type="continuationSeparator" w:id="0">
    <w:p w:rsidR="00EA1326" w:rsidRDefault="00EA1326" w:rsidP="00480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1326" w:rsidRDefault="00EA1326" w:rsidP="00480CD5">
      <w:pPr>
        <w:spacing w:after="0" w:line="240" w:lineRule="auto"/>
      </w:pPr>
      <w:r>
        <w:separator/>
      </w:r>
    </w:p>
  </w:footnote>
  <w:footnote w:type="continuationSeparator" w:id="0">
    <w:p w:rsidR="00EA1326" w:rsidRDefault="00EA1326" w:rsidP="00480C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4045642"/>
      <w:docPartObj>
        <w:docPartGallery w:val="Page Numbers (Top of Page)"/>
        <w:docPartUnique/>
      </w:docPartObj>
    </w:sdtPr>
    <w:sdtEndPr>
      <w:rPr>
        <w:rFonts w:ascii="Times New Roman" w:hAnsi="Times New Roman" w:cs="Times New Roman"/>
        <w:noProof/>
        <w:sz w:val="24"/>
        <w:szCs w:val="24"/>
      </w:rPr>
    </w:sdtEndPr>
    <w:sdtContent>
      <w:p w:rsidR="00480CD5" w:rsidRPr="00480CD5" w:rsidRDefault="00480CD5">
        <w:pPr>
          <w:pStyle w:val="Header"/>
          <w:jc w:val="right"/>
          <w:rPr>
            <w:rFonts w:ascii="Times New Roman" w:hAnsi="Times New Roman" w:cs="Times New Roman"/>
            <w:sz w:val="24"/>
            <w:szCs w:val="24"/>
          </w:rPr>
        </w:pPr>
        <w:r w:rsidRPr="00480CD5">
          <w:rPr>
            <w:rFonts w:ascii="Times New Roman" w:hAnsi="Times New Roman" w:cs="Times New Roman"/>
            <w:sz w:val="24"/>
            <w:szCs w:val="24"/>
          </w:rPr>
          <w:fldChar w:fldCharType="begin"/>
        </w:r>
        <w:r w:rsidRPr="00480CD5">
          <w:rPr>
            <w:rFonts w:ascii="Times New Roman" w:hAnsi="Times New Roman" w:cs="Times New Roman"/>
            <w:sz w:val="24"/>
            <w:szCs w:val="24"/>
          </w:rPr>
          <w:instrText xml:space="preserve"> PAGE   \* MERGEFORMAT </w:instrText>
        </w:r>
        <w:r w:rsidRPr="00480CD5">
          <w:rPr>
            <w:rFonts w:ascii="Times New Roman" w:hAnsi="Times New Roman" w:cs="Times New Roman"/>
            <w:sz w:val="24"/>
            <w:szCs w:val="24"/>
          </w:rPr>
          <w:fldChar w:fldCharType="separate"/>
        </w:r>
        <w:r w:rsidR="00EA1326">
          <w:rPr>
            <w:rFonts w:ascii="Times New Roman" w:hAnsi="Times New Roman" w:cs="Times New Roman"/>
            <w:noProof/>
            <w:sz w:val="24"/>
            <w:szCs w:val="24"/>
          </w:rPr>
          <w:t>1</w:t>
        </w:r>
        <w:r w:rsidRPr="00480CD5">
          <w:rPr>
            <w:rFonts w:ascii="Times New Roman" w:hAnsi="Times New Roman" w:cs="Times New Roman"/>
            <w:noProof/>
            <w:sz w:val="24"/>
            <w:szCs w:val="24"/>
          </w:rPr>
          <w:fldChar w:fldCharType="end"/>
        </w:r>
      </w:p>
    </w:sdtContent>
  </w:sdt>
  <w:p w:rsidR="00480CD5" w:rsidRPr="00480CD5" w:rsidRDefault="00480CD5">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WzsLQws7QwMjMxMDNV0lEKTi0uzszPAykwrQUAU54ovywAAAA="/>
  </w:docVars>
  <w:rsids>
    <w:rsidRoot w:val="00480CD5"/>
    <w:rsid w:val="00011284"/>
    <w:rsid w:val="000826CF"/>
    <w:rsid w:val="000E0A47"/>
    <w:rsid w:val="00122140"/>
    <w:rsid w:val="00160CD8"/>
    <w:rsid w:val="00197A3C"/>
    <w:rsid w:val="001D1386"/>
    <w:rsid w:val="002E73C5"/>
    <w:rsid w:val="00365206"/>
    <w:rsid w:val="00391522"/>
    <w:rsid w:val="00456FD3"/>
    <w:rsid w:val="00467916"/>
    <w:rsid w:val="00480CD5"/>
    <w:rsid w:val="004811BC"/>
    <w:rsid w:val="00583F3E"/>
    <w:rsid w:val="005E0E68"/>
    <w:rsid w:val="005E2AF4"/>
    <w:rsid w:val="005F4654"/>
    <w:rsid w:val="00654FAF"/>
    <w:rsid w:val="00660CF3"/>
    <w:rsid w:val="006B0DB3"/>
    <w:rsid w:val="006C15F5"/>
    <w:rsid w:val="0078086B"/>
    <w:rsid w:val="00815F3E"/>
    <w:rsid w:val="008B0FD5"/>
    <w:rsid w:val="0092416B"/>
    <w:rsid w:val="00955024"/>
    <w:rsid w:val="009D1329"/>
    <w:rsid w:val="00A26113"/>
    <w:rsid w:val="00A52FD4"/>
    <w:rsid w:val="00A6439E"/>
    <w:rsid w:val="00A721BB"/>
    <w:rsid w:val="00A9672C"/>
    <w:rsid w:val="00B61D13"/>
    <w:rsid w:val="00B62DB8"/>
    <w:rsid w:val="00B86C1D"/>
    <w:rsid w:val="00BC73F0"/>
    <w:rsid w:val="00C700D4"/>
    <w:rsid w:val="00DB02C8"/>
    <w:rsid w:val="00E56E86"/>
    <w:rsid w:val="00E74B9E"/>
    <w:rsid w:val="00EA1326"/>
    <w:rsid w:val="00F1762C"/>
    <w:rsid w:val="00F24275"/>
    <w:rsid w:val="00F40ACA"/>
    <w:rsid w:val="00F60AFE"/>
    <w:rsid w:val="00F66A4B"/>
    <w:rsid w:val="00FE6791"/>
    <w:rsid w:val="00FF29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765749-B4BF-4C8E-82F4-20AE398DF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0CD5"/>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0CD5"/>
    <w:pPr>
      <w:tabs>
        <w:tab w:val="center" w:pos="4680"/>
        <w:tab w:val="right" w:pos="9360"/>
      </w:tabs>
      <w:spacing w:after="0" w:line="240" w:lineRule="auto"/>
    </w:pPr>
    <w:rPr>
      <w:kern w:val="2"/>
      <w14:ligatures w14:val="standardContextual"/>
    </w:rPr>
  </w:style>
  <w:style w:type="character" w:customStyle="1" w:styleId="HeaderChar">
    <w:name w:val="Header Char"/>
    <w:basedOn w:val="DefaultParagraphFont"/>
    <w:link w:val="Header"/>
    <w:uiPriority w:val="99"/>
    <w:rsid w:val="00480CD5"/>
  </w:style>
  <w:style w:type="paragraph" w:styleId="Footer">
    <w:name w:val="footer"/>
    <w:basedOn w:val="Normal"/>
    <w:link w:val="FooterChar"/>
    <w:uiPriority w:val="99"/>
    <w:unhideWhenUsed/>
    <w:rsid w:val="00480CD5"/>
    <w:pPr>
      <w:tabs>
        <w:tab w:val="center" w:pos="4680"/>
        <w:tab w:val="right" w:pos="9360"/>
      </w:tabs>
      <w:spacing w:after="0" w:line="240" w:lineRule="auto"/>
    </w:pPr>
    <w:rPr>
      <w:kern w:val="2"/>
      <w14:ligatures w14:val="standardContextual"/>
    </w:rPr>
  </w:style>
  <w:style w:type="character" w:customStyle="1" w:styleId="FooterChar">
    <w:name w:val="Footer Char"/>
    <w:basedOn w:val="DefaultParagraphFont"/>
    <w:link w:val="Footer"/>
    <w:uiPriority w:val="99"/>
    <w:rsid w:val="00480C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1356339">
      <w:bodyDiv w:val="1"/>
      <w:marLeft w:val="0"/>
      <w:marRight w:val="0"/>
      <w:marTop w:val="0"/>
      <w:marBottom w:val="0"/>
      <w:divBdr>
        <w:top w:val="none" w:sz="0" w:space="0" w:color="auto"/>
        <w:left w:val="none" w:sz="0" w:space="0" w:color="auto"/>
        <w:bottom w:val="none" w:sz="0" w:space="0" w:color="auto"/>
        <w:right w:val="none" w:sz="0" w:space="0" w:color="auto"/>
      </w:divBdr>
      <w:divsChild>
        <w:div w:id="1000160944">
          <w:marLeft w:val="0"/>
          <w:marRight w:val="0"/>
          <w:marTop w:val="0"/>
          <w:marBottom w:val="0"/>
          <w:divBdr>
            <w:top w:val="single" w:sz="2" w:space="0" w:color="auto"/>
            <w:left w:val="single" w:sz="2" w:space="0" w:color="auto"/>
            <w:bottom w:val="single" w:sz="6" w:space="0" w:color="auto"/>
            <w:right w:val="single" w:sz="2" w:space="0" w:color="auto"/>
          </w:divBdr>
          <w:divsChild>
            <w:div w:id="1616401445">
              <w:marLeft w:val="0"/>
              <w:marRight w:val="0"/>
              <w:marTop w:val="100"/>
              <w:marBottom w:val="100"/>
              <w:divBdr>
                <w:top w:val="single" w:sz="2" w:space="0" w:color="D9D9E3"/>
                <w:left w:val="single" w:sz="2" w:space="0" w:color="D9D9E3"/>
                <w:bottom w:val="single" w:sz="2" w:space="0" w:color="D9D9E3"/>
                <w:right w:val="single" w:sz="2" w:space="0" w:color="D9D9E3"/>
              </w:divBdr>
              <w:divsChild>
                <w:div w:id="448090794">
                  <w:marLeft w:val="0"/>
                  <w:marRight w:val="0"/>
                  <w:marTop w:val="0"/>
                  <w:marBottom w:val="0"/>
                  <w:divBdr>
                    <w:top w:val="single" w:sz="2" w:space="0" w:color="D9D9E3"/>
                    <w:left w:val="single" w:sz="2" w:space="0" w:color="D9D9E3"/>
                    <w:bottom w:val="single" w:sz="2" w:space="0" w:color="D9D9E3"/>
                    <w:right w:val="single" w:sz="2" w:space="0" w:color="D9D9E3"/>
                  </w:divBdr>
                  <w:divsChild>
                    <w:div w:id="1262689743">
                      <w:marLeft w:val="0"/>
                      <w:marRight w:val="0"/>
                      <w:marTop w:val="0"/>
                      <w:marBottom w:val="0"/>
                      <w:divBdr>
                        <w:top w:val="single" w:sz="2" w:space="0" w:color="D9D9E3"/>
                        <w:left w:val="single" w:sz="2" w:space="0" w:color="D9D9E3"/>
                        <w:bottom w:val="single" w:sz="2" w:space="0" w:color="D9D9E3"/>
                        <w:right w:val="single" w:sz="2" w:space="0" w:color="D9D9E3"/>
                      </w:divBdr>
                      <w:divsChild>
                        <w:div w:id="3585049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28021176">
          <w:marLeft w:val="0"/>
          <w:marRight w:val="0"/>
          <w:marTop w:val="0"/>
          <w:marBottom w:val="0"/>
          <w:divBdr>
            <w:top w:val="single" w:sz="2" w:space="0" w:color="auto"/>
            <w:left w:val="single" w:sz="2" w:space="0" w:color="auto"/>
            <w:bottom w:val="single" w:sz="6" w:space="0" w:color="auto"/>
            <w:right w:val="single" w:sz="2" w:space="0" w:color="auto"/>
          </w:divBdr>
          <w:divsChild>
            <w:div w:id="302346544">
              <w:marLeft w:val="0"/>
              <w:marRight w:val="0"/>
              <w:marTop w:val="100"/>
              <w:marBottom w:val="100"/>
              <w:divBdr>
                <w:top w:val="single" w:sz="2" w:space="0" w:color="D9D9E3"/>
                <w:left w:val="single" w:sz="2" w:space="0" w:color="D9D9E3"/>
                <w:bottom w:val="single" w:sz="2" w:space="0" w:color="D9D9E3"/>
                <w:right w:val="single" w:sz="2" w:space="0" w:color="D9D9E3"/>
              </w:divBdr>
              <w:divsChild>
                <w:div w:id="488253964">
                  <w:marLeft w:val="0"/>
                  <w:marRight w:val="0"/>
                  <w:marTop w:val="0"/>
                  <w:marBottom w:val="0"/>
                  <w:divBdr>
                    <w:top w:val="single" w:sz="2" w:space="0" w:color="D9D9E3"/>
                    <w:left w:val="single" w:sz="2" w:space="0" w:color="D9D9E3"/>
                    <w:bottom w:val="single" w:sz="2" w:space="0" w:color="D9D9E3"/>
                    <w:right w:val="single" w:sz="2" w:space="0" w:color="D9D9E3"/>
                  </w:divBdr>
                  <w:divsChild>
                    <w:div w:id="373040325">
                      <w:marLeft w:val="0"/>
                      <w:marRight w:val="0"/>
                      <w:marTop w:val="0"/>
                      <w:marBottom w:val="0"/>
                      <w:divBdr>
                        <w:top w:val="single" w:sz="2" w:space="0" w:color="D9D9E3"/>
                        <w:left w:val="single" w:sz="2" w:space="0" w:color="D9D9E3"/>
                        <w:bottom w:val="single" w:sz="2" w:space="0" w:color="D9D9E3"/>
                        <w:right w:val="single" w:sz="2" w:space="0" w:color="D9D9E3"/>
                      </w:divBdr>
                      <w:divsChild>
                        <w:div w:id="1730112060">
                          <w:marLeft w:val="0"/>
                          <w:marRight w:val="0"/>
                          <w:marTop w:val="0"/>
                          <w:marBottom w:val="0"/>
                          <w:divBdr>
                            <w:top w:val="single" w:sz="2" w:space="0" w:color="D9D9E3"/>
                            <w:left w:val="single" w:sz="2" w:space="0" w:color="D9D9E3"/>
                            <w:bottom w:val="single" w:sz="2" w:space="0" w:color="D9D9E3"/>
                            <w:right w:val="single" w:sz="2" w:space="0" w:color="D9D9E3"/>
                          </w:divBdr>
                          <w:divsChild>
                            <w:div w:id="1927656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8</Pages>
  <Words>1733</Words>
  <Characters>9879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2023-04-12T12:15:00Z</dcterms:created>
  <dcterms:modified xsi:type="dcterms:W3CDTF">2023-04-12T13:00:00Z</dcterms:modified>
</cp:coreProperties>
</file>