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F51" w:rsidRPr="00494057" w:rsidRDefault="00573F51" w:rsidP="00141549">
      <w:pPr>
        <w:jc w:val="center"/>
        <w:rPr>
          <w:rFonts w:ascii="Times New Roman" w:hAnsi="Times New Roman" w:cs="Times New Roman"/>
          <w:sz w:val="24"/>
          <w:szCs w:val="24"/>
        </w:rPr>
      </w:pPr>
    </w:p>
    <w:p w:rsidR="00141549" w:rsidRPr="00494057" w:rsidRDefault="00141549" w:rsidP="00141549">
      <w:pPr>
        <w:jc w:val="center"/>
        <w:rPr>
          <w:rFonts w:ascii="Times New Roman" w:hAnsi="Times New Roman" w:cs="Times New Roman"/>
          <w:sz w:val="24"/>
          <w:szCs w:val="24"/>
        </w:rPr>
      </w:pPr>
    </w:p>
    <w:p w:rsidR="00141549" w:rsidRPr="00494057" w:rsidRDefault="00141549" w:rsidP="00141549">
      <w:pPr>
        <w:jc w:val="center"/>
        <w:rPr>
          <w:rFonts w:ascii="Times New Roman" w:hAnsi="Times New Roman" w:cs="Times New Roman"/>
          <w:sz w:val="24"/>
          <w:szCs w:val="24"/>
        </w:rPr>
      </w:pPr>
    </w:p>
    <w:p w:rsidR="00141549" w:rsidRPr="00494057" w:rsidRDefault="00141549" w:rsidP="00141549">
      <w:pPr>
        <w:jc w:val="center"/>
        <w:rPr>
          <w:rFonts w:ascii="Times New Roman" w:hAnsi="Times New Roman" w:cs="Times New Roman"/>
          <w:sz w:val="24"/>
          <w:szCs w:val="24"/>
        </w:rPr>
      </w:pPr>
    </w:p>
    <w:p w:rsidR="00141549" w:rsidRPr="00494057" w:rsidRDefault="00141549" w:rsidP="00141549">
      <w:pPr>
        <w:jc w:val="center"/>
        <w:rPr>
          <w:rFonts w:ascii="Times New Roman" w:hAnsi="Times New Roman" w:cs="Times New Roman"/>
          <w:sz w:val="24"/>
          <w:szCs w:val="24"/>
        </w:rPr>
      </w:pPr>
    </w:p>
    <w:p w:rsidR="00141549" w:rsidRPr="00494057" w:rsidRDefault="00141549" w:rsidP="00141549">
      <w:pPr>
        <w:jc w:val="center"/>
        <w:rPr>
          <w:rFonts w:ascii="Times New Roman" w:hAnsi="Times New Roman" w:cs="Times New Roman"/>
          <w:sz w:val="24"/>
          <w:szCs w:val="24"/>
        </w:rPr>
      </w:pPr>
    </w:p>
    <w:p w:rsidR="00141549" w:rsidRPr="00494057" w:rsidRDefault="00141549" w:rsidP="00141549">
      <w:pPr>
        <w:jc w:val="center"/>
        <w:rPr>
          <w:rFonts w:ascii="Times New Roman" w:hAnsi="Times New Roman" w:cs="Times New Roman"/>
          <w:sz w:val="24"/>
          <w:szCs w:val="24"/>
        </w:rPr>
      </w:pPr>
    </w:p>
    <w:p w:rsidR="00544C72" w:rsidRPr="00494057" w:rsidRDefault="00544C72" w:rsidP="00141549">
      <w:pPr>
        <w:jc w:val="center"/>
        <w:rPr>
          <w:rFonts w:ascii="Times New Roman" w:hAnsi="Times New Roman" w:cs="Times New Roman"/>
          <w:sz w:val="24"/>
          <w:szCs w:val="24"/>
        </w:rPr>
      </w:pPr>
    </w:p>
    <w:p w:rsidR="00141549" w:rsidRPr="00494057" w:rsidRDefault="00141549" w:rsidP="00865F5A">
      <w:pPr>
        <w:spacing w:after="0" w:line="480" w:lineRule="auto"/>
        <w:jc w:val="center"/>
        <w:rPr>
          <w:rFonts w:ascii="Times New Roman" w:hAnsi="Times New Roman" w:cs="Times New Roman"/>
          <w:b/>
          <w:sz w:val="24"/>
          <w:szCs w:val="24"/>
        </w:rPr>
      </w:pPr>
      <w:r w:rsidRPr="00494057">
        <w:rPr>
          <w:rFonts w:ascii="Times New Roman" w:hAnsi="Times New Roman" w:cs="Times New Roman"/>
          <w:b/>
          <w:sz w:val="24"/>
          <w:szCs w:val="24"/>
        </w:rPr>
        <w:t>White Paper: Hosea, Joel, Amos</w:t>
      </w:r>
      <w:r w:rsidR="0021374A" w:rsidRPr="00494057">
        <w:rPr>
          <w:rFonts w:ascii="Times New Roman" w:hAnsi="Times New Roman" w:cs="Times New Roman"/>
          <w:b/>
          <w:sz w:val="24"/>
          <w:szCs w:val="24"/>
        </w:rPr>
        <w:t>,</w:t>
      </w:r>
      <w:r w:rsidRPr="00494057">
        <w:rPr>
          <w:rFonts w:ascii="Times New Roman" w:hAnsi="Times New Roman" w:cs="Times New Roman"/>
          <w:b/>
          <w:sz w:val="24"/>
          <w:szCs w:val="24"/>
        </w:rPr>
        <w:t xml:space="preserve"> and Obadiah</w:t>
      </w:r>
    </w:p>
    <w:p w:rsidR="00141549" w:rsidRPr="00494057" w:rsidRDefault="00141549" w:rsidP="00865F5A">
      <w:pPr>
        <w:spacing w:after="0" w:line="480" w:lineRule="auto"/>
        <w:jc w:val="center"/>
        <w:rPr>
          <w:rFonts w:ascii="Times New Roman" w:hAnsi="Times New Roman" w:cs="Times New Roman"/>
          <w:b/>
          <w:sz w:val="24"/>
          <w:szCs w:val="24"/>
        </w:rPr>
      </w:pPr>
    </w:p>
    <w:p w:rsidR="00141549" w:rsidRPr="00494057" w:rsidRDefault="00141549" w:rsidP="00865F5A">
      <w:pPr>
        <w:spacing w:after="0" w:line="480" w:lineRule="auto"/>
        <w:jc w:val="center"/>
        <w:rPr>
          <w:rFonts w:ascii="Times New Roman" w:hAnsi="Times New Roman" w:cs="Times New Roman"/>
          <w:sz w:val="24"/>
          <w:szCs w:val="24"/>
        </w:rPr>
      </w:pPr>
      <w:r w:rsidRPr="00494057">
        <w:rPr>
          <w:rFonts w:ascii="Times New Roman" w:hAnsi="Times New Roman" w:cs="Times New Roman"/>
          <w:sz w:val="24"/>
          <w:szCs w:val="24"/>
        </w:rPr>
        <w:t>Student</w:t>
      </w:r>
      <w:r w:rsidR="00B53C49" w:rsidRPr="00494057">
        <w:rPr>
          <w:rFonts w:ascii="Times New Roman" w:hAnsi="Times New Roman" w:cs="Times New Roman"/>
          <w:sz w:val="24"/>
          <w:szCs w:val="24"/>
        </w:rPr>
        <w:t>'</w:t>
      </w:r>
      <w:r w:rsidRPr="00494057">
        <w:rPr>
          <w:rFonts w:ascii="Times New Roman" w:hAnsi="Times New Roman" w:cs="Times New Roman"/>
          <w:sz w:val="24"/>
          <w:szCs w:val="24"/>
        </w:rPr>
        <w:t>s Name</w:t>
      </w:r>
    </w:p>
    <w:p w:rsidR="00141549" w:rsidRPr="00494057" w:rsidRDefault="00141549" w:rsidP="00865F5A">
      <w:pPr>
        <w:spacing w:after="0" w:line="480" w:lineRule="auto"/>
        <w:jc w:val="center"/>
        <w:rPr>
          <w:rFonts w:ascii="Times New Roman" w:hAnsi="Times New Roman" w:cs="Times New Roman"/>
          <w:sz w:val="24"/>
          <w:szCs w:val="24"/>
        </w:rPr>
      </w:pPr>
      <w:r w:rsidRPr="00494057">
        <w:rPr>
          <w:rFonts w:ascii="Times New Roman" w:hAnsi="Times New Roman" w:cs="Times New Roman"/>
          <w:sz w:val="24"/>
          <w:szCs w:val="24"/>
        </w:rPr>
        <w:t>University</w:t>
      </w:r>
    </w:p>
    <w:p w:rsidR="00141549" w:rsidRPr="00494057" w:rsidRDefault="00141549" w:rsidP="00865F5A">
      <w:pPr>
        <w:spacing w:after="0" w:line="480" w:lineRule="auto"/>
        <w:jc w:val="center"/>
        <w:rPr>
          <w:rFonts w:ascii="Times New Roman" w:hAnsi="Times New Roman" w:cs="Times New Roman"/>
          <w:sz w:val="24"/>
          <w:szCs w:val="24"/>
        </w:rPr>
      </w:pPr>
      <w:r w:rsidRPr="00494057">
        <w:rPr>
          <w:rFonts w:ascii="Times New Roman" w:hAnsi="Times New Roman" w:cs="Times New Roman"/>
          <w:sz w:val="24"/>
          <w:szCs w:val="24"/>
        </w:rPr>
        <w:t>Course</w:t>
      </w:r>
    </w:p>
    <w:p w:rsidR="00141549" w:rsidRPr="00494057" w:rsidRDefault="00141549" w:rsidP="00865F5A">
      <w:pPr>
        <w:spacing w:after="0" w:line="480" w:lineRule="auto"/>
        <w:jc w:val="center"/>
        <w:rPr>
          <w:rFonts w:ascii="Times New Roman" w:hAnsi="Times New Roman" w:cs="Times New Roman"/>
          <w:sz w:val="24"/>
          <w:szCs w:val="24"/>
        </w:rPr>
      </w:pPr>
      <w:r w:rsidRPr="00494057">
        <w:rPr>
          <w:rFonts w:ascii="Times New Roman" w:hAnsi="Times New Roman" w:cs="Times New Roman"/>
          <w:sz w:val="24"/>
          <w:szCs w:val="24"/>
        </w:rPr>
        <w:t>Professor</w:t>
      </w:r>
      <w:r w:rsidR="00B53C49" w:rsidRPr="00494057">
        <w:rPr>
          <w:rFonts w:ascii="Times New Roman" w:hAnsi="Times New Roman" w:cs="Times New Roman"/>
          <w:sz w:val="24"/>
          <w:szCs w:val="24"/>
        </w:rPr>
        <w:t>'</w:t>
      </w:r>
      <w:r w:rsidRPr="00494057">
        <w:rPr>
          <w:rFonts w:ascii="Times New Roman" w:hAnsi="Times New Roman" w:cs="Times New Roman"/>
          <w:sz w:val="24"/>
          <w:szCs w:val="24"/>
        </w:rPr>
        <w:t>s Name</w:t>
      </w:r>
    </w:p>
    <w:p w:rsidR="00141549" w:rsidRPr="00494057" w:rsidRDefault="00141549" w:rsidP="00865F5A">
      <w:pPr>
        <w:spacing w:after="0" w:line="480" w:lineRule="auto"/>
        <w:jc w:val="center"/>
        <w:rPr>
          <w:rFonts w:ascii="Times New Roman" w:hAnsi="Times New Roman" w:cs="Times New Roman"/>
          <w:sz w:val="24"/>
          <w:szCs w:val="24"/>
        </w:rPr>
      </w:pPr>
      <w:r w:rsidRPr="00494057">
        <w:rPr>
          <w:rFonts w:ascii="Times New Roman" w:hAnsi="Times New Roman" w:cs="Times New Roman"/>
          <w:sz w:val="24"/>
          <w:szCs w:val="24"/>
        </w:rPr>
        <w:t xml:space="preserve">Date </w:t>
      </w: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865F5A">
      <w:pPr>
        <w:spacing w:after="0" w:line="480" w:lineRule="auto"/>
        <w:jc w:val="center"/>
        <w:rPr>
          <w:rFonts w:ascii="Times New Roman" w:hAnsi="Times New Roman" w:cs="Times New Roman"/>
          <w:sz w:val="24"/>
          <w:szCs w:val="24"/>
        </w:rPr>
      </w:pPr>
    </w:p>
    <w:p w:rsidR="00544C72" w:rsidRPr="00494057" w:rsidRDefault="00544C72" w:rsidP="006552DC">
      <w:pPr>
        <w:spacing w:after="0" w:line="480" w:lineRule="auto"/>
        <w:jc w:val="center"/>
        <w:rPr>
          <w:rFonts w:ascii="Times New Roman" w:hAnsi="Times New Roman" w:cs="Times New Roman"/>
          <w:b/>
          <w:sz w:val="24"/>
          <w:szCs w:val="24"/>
        </w:rPr>
      </w:pPr>
      <w:r w:rsidRPr="00494057">
        <w:rPr>
          <w:rFonts w:ascii="Times New Roman" w:hAnsi="Times New Roman" w:cs="Times New Roman"/>
          <w:b/>
          <w:sz w:val="24"/>
          <w:szCs w:val="24"/>
        </w:rPr>
        <w:lastRenderedPageBreak/>
        <w:t>Hosea</w:t>
      </w:r>
    </w:p>
    <w:p w:rsidR="00626CE7" w:rsidRPr="00494057" w:rsidRDefault="00CE4B42" w:rsidP="006552DC">
      <w:pPr>
        <w:spacing w:after="0" w:line="480" w:lineRule="auto"/>
        <w:ind w:firstLine="720"/>
        <w:jc w:val="both"/>
        <w:rPr>
          <w:rFonts w:ascii="Times New Roman" w:hAnsi="Times New Roman" w:cs="Times New Roman"/>
          <w:sz w:val="24"/>
          <w:szCs w:val="24"/>
        </w:rPr>
      </w:pPr>
      <w:r w:rsidRPr="00494057">
        <w:rPr>
          <w:rFonts w:ascii="Times New Roman" w:hAnsi="Times New Roman" w:cs="Times New Roman"/>
          <w:sz w:val="24"/>
          <w:szCs w:val="24"/>
        </w:rPr>
        <w:t>The book of Hosea comes first among</w:t>
      </w:r>
      <w:r w:rsidR="00B53C49" w:rsidRPr="00494057">
        <w:rPr>
          <w:rFonts w:ascii="Times New Roman" w:hAnsi="Times New Roman" w:cs="Times New Roman"/>
          <w:sz w:val="24"/>
          <w:szCs w:val="24"/>
        </w:rPr>
        <w:t xml:space="preserve"> the twelve </w:t>
      </w:r>
      <w:r w:rsidR="00C10C2B" w:rsidRPr="00494057">
        <w:rPr>
          <w:rFonts w:ascii="Times New Roman" w:hAnsi="Times New Roman" w:cs="Times New Roman"/>
          <w:sz w:val="24"/>
          <w:szCs w:val="24"/>
        </w:rPr>
        <w:t>Minor Prophets</w:t>
      </w:r>
      <w:r w:rsidRPr="00494057">
        <w:rPr>
          <w:rFonts w:ascii="Times New Roman" w:hAnsi="Times New Roman" w:cs="Times New Roman"/>
          <w:sz w:val="24"/>
          <w:szCs w:val="24"/>
        </w:rPr>
        <w:t>. He was active throughout the 8th century BCE, and his ministry spanned over 60 years, beginning during the reign of King Jeroboam II (787-747 BCE) and ending during the reign of King Hoseah (731-722 BCE). The book of Hosea</w:t>
      </w:r>
      <w:r w:rsidR="00B53C49" w:rsidRPr="00494057">
        <w:rPr>
          <w:rFonts w:ascii="Times New Roman" w:hAnsi="Times New Roman" w:cs="Times New Roman"/>
          <w:sz w:val="24"/>
          <w:szCs w:val="24"/>
        </w:rPr>
        <w:t>'s</w:t>
      </w:r>
      <w:r w:rsidRPr="00494057">
        <w:rPr>
          <w:rFonts w:ascii="Times New Roman" w:hAnsi="Times New Roman" w:cs="Times New Roman"/>
          <w:sz w:val="24"/>
          <w:szCs w:val="24"/>
        </w:rPr>
        <w:t xml:space="preserve"> central message is that God loves His people no matter how rebellious they are to Him and that He will, out of compassion, make an effort to reconcile with them. The Lord wishes that all His people </w:t>
      </w:r>
      <w:r w:rsidR="00B53C49" w:rsidRPr="00494057">
        <w:rPr>
          <w:rFonts w:ascii="Times New Roman" w:hAnsi="Times New Roman" w:cs="Times New Roman"/>
          <w:sz w:val="24"/>
          <w:szCs w:val="24"/>
        </w:rPr>
        <w:t>return to Him and renew their relationship</w:t>
      </w:r>
      <w:r w:rsidR="0021374A" w:rsidRPr="00494057">
        <w:rPr>
          <w:rFonts w:ascii="Times New Roman" w:hAnsi="Times New Roman" w:cs="Times New Roman"/>
          <w:sz w:val="24"/>
          <w:szCs w:val="24"/>
        </w:rPr>
        <w:t xml:space="preserve"> despit</w:t>
      </w:r>
      <w:r w:rsidRPr="00494057">
        <w:rPr>
          <w:rFonts w:ascii="Times New Roman" w:hAnsi="Times New Roman" w:cs="Times New Roman"/>
          <w:sz w:val="24"/>
          <w:szCs w:val="24"/>
        </w:rPr>
        <w:t>e repercussions for our unfaithfulness (Hosea 7:1; 11:3; 14:4).</w:t>
      </w:r>
    </w:p>
    <w:p w:rsidR="00F37144" w:rsidRDefault="00F37144" w:rsidP="006552DC">
      <w:pPr>
        <w:spacing w:after="0" w:line="480" w:lineRule="auto"/>
        <w:ind w:firstLine="720"/>
        <w:jc w:val="both"/>
        <w:rPr>
          <w:rFonts w:ascii="Times New Roman" w:hAnsi="Times New Roman" w:cs="Times New Roman"/>
          <w:sz w:val="24"/>
          <w:szCs w:val="24"/>
        </w:rPr>
      </w:pPr>
      <w:r w:rsidRPr="00F37144">
        <w:rPr>
          <w:rFonts w:ascii="Times New Roman" w:hAnsi="Times New Roman" w:cs="Times New Roman"/>
          <w:sz w:val="24"/>
          <w:szCs w:val="24"/>
        </w:rPr>
        <w:t>The distinguishing trait of this book is that Hose</w:t>
      </w:r>
      <w:r>
        <w:rPr>
          <w:rFonts w:ascii="Times New Roman" w:hAnsi="Times New Roman" w:cs="Times New Roman"/>
          <w:sz w:val="24"/>
          <w:szCs w:val="24"/>
        </w:rPr>
        <w:t xml:space="preserve">a </w:t>
      </w:r>
      <w:r w:rsidRPr="00F37144">
        <w:rPr>
          <w:rFonts w:ascii="Times New Roman" w:hAnsi="Times New Roman" w:cs="Times New Roman"/>
          <w:sz w:val="24"/>
          <w:szCs w:val="24"/>
        </w:rPr>
        <w:t xml:space="preserve">connected the message he preached to his own life and the events </w:t>
      </w:r>
      <w:r w:rsidR="008D2305">
        <w:rPr>
          <w:rFonts w:ascii="Times New Roman" w:hAnsi="Times New Roman" w:cs="Times New Roman"/>
          <w:sz w:val="24"/>
          <w:szCs w:val="24"/>
        </w:rPr>
        <w:t>he had lived through. Hosea married</w:t>
      </w:r>
      <w:r w:rsidRPr="00F37144">
        <w:rPr>
          <w:rFonts w:ascii="Times New Roman" w:hAnsi="Times New Roman" w:cs="Times New Roman"/>
          <w:sz w:val="24"/>
          <w:szCs w:val="24"/>
        </w:rPr>
        <w:t xml:space="preserve"> a woman who would ult</w:t>
      </w:r>
      <w:r w:rsidR="008D2305">
        <w:rPr>
          <w:rFonts w:ascii="Times New Roman" w:hAnsi="Times New Roman" w:cs="Times New Roman"/>
          <w:sz w:val="24"/>
          <w:szCs w:val="24"/>
        </w:rPr>
        <w:t>imately betray his trust and ga</w:t>
      </w:r>
      <w:r w:rsidRPr="00F37144">
        <w:rPr>
          <w:rFonts w:ascii="Times New Roman" w:hAnsi="Times New Roman" w:cs="Times New Roman"/>
          <w:sz w:val="24"/>
          <w:szCs w:val="24"/>
        </w:rPr>
        <w:t>ve his children names that carried w</w:t>
      </w:r>
      <w:r>
        <w:rPr>
          <w:rFonts w:ascii="Times New Roman" w:hAnsi="Times New Roman" w:cs="Times New Roman"/>
          <w:sz w:val="24"/>
          <w:szCs w:val="24"/>
        </w:rPr>
        <w:t>arnings of punishment on Israel</w:t>
      </w:r>
      <w:r w:rsidRPr="00F37144">
        <w:rPr>
          <w:rFonts w:ascii="Times New Roman" w:hAnsi="Times New Roman" w:cs="Times New Roman"/>
          <w:sz w:val="24"/>
          <w:szCs w:val="24"/>
        </w:rPr>
        <w:t xml:space="preserve">. The cycle of atonement, restoration, and restitution displayed in Hosea's prophesy and even in his marriage (Hosea 1:1; 3:1–3) continues to have an inextricable influence on our lives today in a variety of different ways. This situation </w:t>
      </w:r>
      <w:r w:rsidR="008D2305">
        <w:rPr>
          <w:rFonts w:ascii="Times New Roman" w:hAnsi="Times New Roman" w:cs="Times New Roman"/>
          <w:sz w:val="24"/>
          <w:szCs w:val="24"/>
        </w:rPr>
        <w:t>occurs in real people's lives</w:t>
      </w:r>
      <w:r w:rsidRPr="00F37144">
        <w:rPr>
          <w:rFonts w:ascii="Times New Roman" w:hAnsi="Times New Roman" w:cs="Times New Roman"/>
          <w:sz w:val="24"/>
          <w:szCs w:val="24"/>
        </w:rPr>
        <w:t>, which serves as a reminder that the Scriptures are not simply a collection of abstract words that have no connection to rea</w:t>
      </w:r>
      <w:r>
        <w:rPr>
          <w:rFonts w:ascii="Times New Roman" w:hAnsi="Times New Roman" w:cs="Times New Roman"/>
          <w:sz w:val="24"/>
          <w:szCs w:val="24"/>
        </w:rPr>
        <w:t xml:space="preserve">l life (Hyun, 2021). They do not </w:t>
      </w:r>
      <w:r w:rsidRPr="00F37144">
        <w:rPr>
          <w:rFonts w:ascii="Times New Roman" w:hAnsi="Times New Roman" w:cs="Times New Roman"/>
          <w:sz w:val="24"/>
          <w:szCs w:val="24"/>
        </w:rPr>
        <w:t>only comment on issues that are relevant to our actions and relationships; they work their way into our day-to-day lives and make their presence felt in this way. This is how they make themselves known.</w:t>
      </w:r>
    </w:p>
    <w:p w:rsidR="0021374A" w:rsidRPr="00494057" w:rsidRDefault="0021374A" w:rsidP="006552DC">
      <w:pPr>
        <w:spacing w:after="0" w:line="480" w:lineRule="auto"/>
        <w:ind w:firstLine="720"/>
        <w:jc w:val="both"/>
        <w:rPr>
          <w:rFonts w:ascii="Times New Roman" w:hAnsi="Times New Roman" w:cs="Times New Roman"/>
          <w:sz w:val="24"/>
          <w:szCs w:val="24"/>
        </w:rPr>
      </w:pPr>
      <w:r w:rsidRPr="00494057">
        <w:rPr>
          <w:rFonts w:ascii="Times New Roman" w:hAnsi="Times New Roman" w:cs="Times New Roman"/>
          <w:sz w:val="24"/>
          <w:szCs w:val="24"/>
        </w:rPr>
        <w:t>The book of Hosea makes its recurring subject obvious: although God will impose punishment on sin, He will always return His people to Himself. This theme is made clear by the book's organizatio</w:t>
      </w:r>
      <w:r w:rsidR="00F37144">
        <w:rPr>
          <w:rFonts w:ascii="Times New Roman" w:hAnsi="Times New Roman" w:cs="Times New Roman"/>
          <w:sz w:val="24"/>
          <w:szCs w:val="24"/>
        </w:rPr>
        <w:t>n based on five rounds of judgment and redemption</w:t>
      </w:r>
      <w:r w:rsidRPr="00494057">
        <w:rPr>
          <w:rFonts w:ascii="Times New Roman" w:hAnsi="Times New Roman" w:cs="Times New Roman"/>
          <w:sz w:val="24"/>
          <w:szCs w:val="24"/>
        </w:rPr>
        <w:t>. God's love for Israel, a group of individuals more concerned with themselves than with the path God has for their life, shows through plainly despite the idolatry and injustice that Israel practices (Hosea 14:4).</w:t>
      </w:r>
    </w:p>
    <w:p w:rsidR="0021374A" w:rsidRPr="00494057" w:rsidRDefault="0021374A" w:rsidP="0021374A">
      <w:pPr>
        <w:spacing w:after="0" w:line="480" w:lineRule="auto"/>
        <w:jc w:val="center"/>
        <w:rPr>
          <w:rFonts w:ascii="Times New Roman" w:hAnsi="Times New Roman" w:cs="Times New Roman"/>
          <w:sz w:val="24"/>
          <w:szCs w:val="24"/>
        </w:rPr>
      </w:pPr>
      <w:r w:rsidRPr="00494057">
        <w:rPr>
          <w:rFonts w:ascii="Times New Roman" w:hAnsi="Times New Roman" w:cs="Times New Roman"/>
          <w:b/>
          <w:sz w:val="24"/>
          <w:szCs w:val="24"/>
        </w:rPr>
        <w:t xml:space="preserve"> Joel</w:t>
      </w:r>
    </w:p>
    <w:p w:rsidR="00494057" w:rsidRDefault="00DF0B2B" w:rsidP="005F19C8">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book of </w:t>
      </w:r>
      <w:r w:rsidR="00811720" w:rsidRPr="00494057">
        <w:rPr>
          <w:rFonts w:ascii="Times New Roman" w:hAnsi="Times New Roman" w:cs="Times New Roman"/>
          <w:sz w:val="24"/>
          <w:szCs w:val="24"/>
        </w:rPr>
        <w:t xml:space="preserve">Joel was </w:t>
      </w:r>
      <w:r>
        <w:rPr>
          <w:rFonts w:ascii="Times New Roman" w:hAnsi="Times New Roman" w:cs="Times New Roman"/>
          <w:sz w:val="24"/>
          <w:szCs w:val="24"/>
        </w:rPr>
        <w:t>written by Joel when</w:t>
      </w:r>
      <w:r w:rsidR="00811720" w:rsidRPr="00494057">
        <w:rPr>
          <w:rFonts w:ascii="Times New Roman" w:hAnsi="Times New Roman" w:cs="Times New Roman"/>
          <w:sz w:val="24"/>
          <w:szCs w:val="24"/>
        </w:rPr>
        <w:t xml:space="preserve"> he served as a prophet during either Solomon's or the Second Temple's rituals </w:t>
      </w:r>
      <w:r>
        <w:rPr>
          <w:rFonts w:ascii="Times New Roman" w:hAnsi="Times New Roman" w:cs="Times New Roman"/>
          <w:sz w:val="24"/>
          <w:szCs w:val="24"/>
        </w:rPr>
        <w:t>in the ninth century B.C</w:t>
      </w:r>
      <w:r w:rsidR="00C2232F">
        <w:rPr>
          <w:rFonts w:ascii="Times New Roman" w:hAnsi="Times New Roman" w:cs="Times New Roman"/>
          <w:sz w:val="24"/>
          <w:szCs w:val="24"/>
        </w:rPr>
        <w:t>.</w:t>
      </w:r>
      <w:r>
        <w:rPr>
          <w:rFonts w:ascii="Times New Roman" w:hAnsi="Times New Roman" w:cs="Times New Roman"/>
          <w:sz w:val="24"/>
          <w:szCs w:val="24"/>
        </w:rPr>
        <w:t xml:space="preserve"> </w:t>
      </w:r>
      <w:r w:rsidR="00811720" w:rsidRPr="00494057">
        <w:rPr>
          <w:rFonts w:ascii="Times New Roman" w:hAnsi="Times New Roman" w:cs="Times New Roman"/>
          <w:sz w:val="24"/>
          <w:szCs w:val="24"/>
        </w:rPr>
        <w:t>(Barton, 2011). He foretold that the people of God w</w:t>
      </w:r>
      <w:r w:rsidR="00494057">
        <w:rPr>
          <w:rFonts w:ascii="Times New Roman" w:hAnsi="Times New Roman" w:cs="Times New Roman"/>
          <w:sz w:val="24"/>
          <w:szCs w:val="24"/>
        </w:rPr>
        <w:t>ould</w:t>
      </w:r>
      <w:r w:rsidR="00811720" w:rsidRPr="00494057">
        <w:rPr>
          <w:rFonts w:ascii="Times New Roman" w:hAnsi="Times New Roman" w:cs="Times New Roman"/>
          <w:sz w:val="24"/>
          <w:szCs w:val="24"/>
        </w:rPr>
        <w:t xml:space="preserve"> be endowed with prophetic dreams and visions a</w:t>
      </w:r>
      <w:r w:rsidR="00494057">
        <w:rPr>
          <w:rFonts w:ascii="Times New Roman" w:hAnsi="Times New Roman" w:cs="Times New Roman"/>
          <w:sz w:val="24"/>
          <w:szCs w:val="24"/>
        </w:rPr>
        <w:t>nd</w:t>
      </w:r>
      <w:r w:rsidR="00811720" w:rsidRPr="00494057">
        <w:rPr>
          <w:rFonts w:ascii="Times New Roman" w:hAnsi="Times New Roman" w:cs="Times New Roman"/>
          <w:sz w:val="24"/>
          <w:szCs w:val="24"/>
        </w:rPr>
        <w:t xml:space="preserve"> the empowering presence of the Holy Spirit</w:t>
      </w:r>
      <w:r w:rsidR="00494057" w:rsidRPr="00494057">
        <w:rPr>
          <w:rFonts w:ascii="Times New Roman" w:hAnsi="Times New Roman" w:cs="Times New Roman"/>
          <w:b/>
          <w:bCs/>
          <w:color w:val="5F6368"/>
          <w:sz w:val="24"/>
          <w:szCs w:val="24"/>
          <w:shd w:val="clear" w:color="auto" w:fill="FFFFFF"/>
        </w:rPr>
        <w:t xml:space="preserve"> (</w:t>
      </w:r>
      <w:r w:rsidR="00494057" w:rsidRPr="00494057">
        <w:rPr>
          <w:rFonts w:ascii="Times New Roman" w:hAnsi="Times New Roman" w:cs="Times New Roman"/>
          <w:bCs/>
          <w:sz w:val="24"/>
          <w:szCs w:val="24"/>
        </w:rPr>
        <w:t>Joel</w:t>
      </w:r>
      <w:r w:rsidR="00494057" w:rsidRPr="00494057">
        <w:rPr>
          <w:rFonts w:ascii="Times New Roman" w:hAnsi="Times New Roman" w:cs="Times New Roman"/>
          <w:sz w:val="24"/>
          <w:szCs w:val="24"/>
        </w:rPr>
        <w:t> 2:28-29)</w:t>
      </w:r>
      <w:r w:rsidR="00811720" w:rsidRPr="00494057">
        <w:rPr>
          <w:rFonts w:ascii="Times New Roman" w:hAnsi="Times New Roman" w:cs="Times New Roman"/>
          <w:sz w:val="24"/>
          <w:szCs w:val="24"/>
        </w:rPr>
        <w:t xml:space="preserve">. The events </w:t>
      </w:r>
      <w:r w:rsidR="00494057">
        <w:rPr>
          <w:rFonts w:ascii="Times New Roman" w:hAnsi="Times New Roman" w:cs="Times New Roman"/>
          <w:sz w:val="24"/>
          <w:szCs w:val="24"/>
        </w:rPr>
        <w:t xml:space="preserve">on Pentecost </w:t>
      </w:r>
      <w:r w:rsidR="00811720" w:rsidRPr="00494057">
        <w:rPr>
          <w:rFonts w:ascii="Times New Roman" w:hAnsi="Times New Roman" w:cs="Times New Roman"/>
          <w:sz w:val="24"/>
          <w:szCs w:val="24"/>
        </w:rPr>
        <w:t>bring to light how many of Joel's prophesies were realized in the New Testament.</w:t>
      </w:r>
      <w:r w:rsidR="00494057">
        <w:rPr>
          <w:rFonts w:ascii="Times New Roman" w:hAnsi="Times New Roman" w:cs="Times New Roman"/>
          <w:sz w:val="24"/>
          <w:szCs w:val="24"/>
        </w:rPr>
        <w:t xml:space="preserve"> </w:t>
      </w:r>
      <w:r w:rsidR="002F20BD" w:rsidRPr="002F20BD">
        <w:rPr>
          <w:rFonts w:ascii="Times New Roman" w:hAnsi="Times New Roman" w:cs="Times New Roman"/>
          <w:sz w:val="24"/>
          <w:szCs w:val="24"/>
        </w:rPr>
        <w:t xml:space="preserve">The prophesied judgment contained in this book is </w:t>
      </w:r>
      <w:r w:rsidR="00C0697D">
        <w:rPr>
          <w:rFonts w:ascii="Times New Roman" w:hAnsi="Times New Roman" w:cs="Times New Roman"/>
          <w:sz w:val="24"/>
          <w:szCs w:val="24"/>
        </w:rPr>
        <w:t>primari</w:t>
      </w:r>
      <w:r w:rsidR="002F20BD" w:rsidRPr="002F20BD">
        <w:rPr>
          <w:rFonts w:ascii="Times New Roman" w:hAnsi="Times New Roman" w:cs="Times New Roman"/>
          <w:sz w:val="24"/>
          <w:szCs w:val="24"/>
        </w:rPr>
        <w:t>ly aimed toward the kingdom of Judah in the south, and it refers back to Zion and th</w:t>
      </w:r>
      <w:r w:rsidR="002F20BD">
        <w:rPr>
          <w:rFonts w:ascii="Times New Roman" w:hAnsi="Times New Roman" w:cs="Times New Roman"/>
          <w:sz w:val="24"/>
          <w:szCs w:val="24"/>
        </w:rPr>
        <w:t xml:space="preserve">e worship that took place there </w:t>
      </w:r>
      <w:r w:rsidR="0089291F" w:rsidRPr="00494057">
        <w:rPr>
          <w:rFonts w:ascii="Times New Roman" w:hAnsi="Times New Roman" w:cs="Times New Roman"/>
          <w:sz w:val="24"/>
          <w:szCs w:val="24"/>
        </w:rPr>
        <w:t xml:space="preserve">(Joel 1:13–14; 2:23, 32; 3:16, 21). It seems likely that Joel resided in Judah, probably even in Jerusalem city itself, given that he was familiar with both this location and the worship in the temple. </w:t>
      </w:r>
    </w:p>
    <w:p w:rsidR="00626CE7" w:rsidRPr="00494057" w:rsidRDefault="00C932C8" w:rsidP="00C0697D">
      <w:pPr>
        <w:spacing w:after="0" w:line="480" w:lineRule="auto"/>
        <w:ind w:firstLine="720"/>
        <w:jc w:val="both"/>
        <w:rPr>
          <w:rFonts w:ascii="Times New Roman" w:hAnsi="Times New Roman" w:cs="Times New Roman"/>
          <w:sz w:val="24"/>
          <w:szCs w:val="24"/>
        </w:rPr>
      </w:pPr>
      <w:r w:rsidRPr="00C932C8">
        <w:rPr>
          <w:rFonts w:ascii="Times New Roman" w:hAnsi="Times New Roman" w:cs="Times New Roman"/>
          <w:sz w:val="24"/>
          <w:szCs w:val="24"/>
        </w:rPr>
        <w:t xml:space="preserve">Joel displayed a great deal of interest in the city of Jerusalem. In addition, Joel made </w:t>
      </w:r>
      <w:r w:rsidR="00C0697D">
        <w:rPr>
          <w:rFonts w:ascii="Times New Roman" w:hAnsi="Times New Roman" w:cs="Times New Roman"/>
          <w:sz w:val="24"/>
          <w:szCs w:val="24"/>
        </w:rPr>
        <w:t>several remarks about the priests and the temple, demonstrating that he was aware of the religious building</w:t>
      </w:r>
      <w:r w:rsidRPr="00C932C8">
        <w:rPr>
          <w:rFonts w:ascii="Times New Roman" w:hAnsi="Times New Roman" w:cs="Times New Roman"/>
          <w:sz w:val="24"/>
          <w:szCs w:val="24"/>
        </w:rPr>
        <w:t xml:space="preserve"> in Judah (Joel 1:13–14; 2:14, 17). Joel relied heavily on metaphors drawn from the natural world, such as the moon and the sun, the grasses and the locusts, and it seemed as though he was generally aware that the truth must have an effect on us in the pract</w:t>
      </w:r>
      <w:r>
        <w:rPr>
          <w:rFonts w:ascii="Times New Roman" w:hAnsi="Times New Roman" w:cs="Times New Roman"/>
          <w:sz w:val="24"/>
          <w:szCs w:val="24"/>
        </w:rPr>
        <w:t xml:space="preserve">ical world in which we exist. </w:t>
      </w:r>
      <w:r w:rsidR="00C0697D" w:rsidRPr="00C0697D">
        <w:rPr>
          <w:rFonts w:ascii="Times New Roman" w:hAnsi="Times New Roman" w:cs="Times New Roman"/>
          <w:sz w:val="24"/>
          <w:szCs w:val="24"/>
        </w:rPr>
        <w:t xml:space="preserve">Because it was the first book in the Bible to introduce the concept of the "day of the Lord" (Joel 2:3), which is addressed several times across the Bible, the book of Joel holds an </w:t>
      </w:r>
      <w:r w:rsidR="00C0697D">
        <w:rPr>
          <w:rFonts w:ascii="Times New Roman" w:hAnsi="Times New Roman" w:cs="Times New Roman"/>
          <w:sz w:val="24"/>
          <w:szCs w:val="24"/>
        </w:rPr>
        <w:t>important</w:t>
      </w:r>
      <w:r w:rsidR="00C0697D" w:rsidRPr="00C0697D">
        <w:rPr>
          <w:rFonts w:ascii="Times New Roman" w:hAnsi="Times New Roman" w:cs="Times New Roman"/>
          <w:sz w:val="24"/>
          <w:szCs w:val="24"/>
        </w:rPr>
        <w:t xml:space="preserve"> place in the canon of sacred writings. This is because it was the first book in the Bible to introduce the concept of the "day of the Lord." The book of Joel contains some of the most mind-blowing and specific information about the coming of the Lord that can be discovered throughout the Bible. These particulars include days </w:t>
      </w:r>
      <w:r w:rsidR="00C0697D">
        <w:rPr>
          <w:rFonts w:ascii="Times New Roman" w:hAnsi="Times New Roman" w:cs="Times New Roman"/>
          <w:sz w:val="24"/>
          <w:szCs w:val="24"/>
        </w:rPr>
        <w:t>whol</w:t>
      </w:r>
      <w:r w:rsidR="00C0697D" w:rsidRPr="00C0697D">
        <w:rPr>
          <w:rFonts w:ascii="Times New Roman" w:hAnsi="Times New Roman" w:cs="Times New Roman"/>
          <w:sz w:val="24"/>
          <w:szCs w:val="24"/>
        </w:rPr>
        <w:t>ly enveloped in darkness, armies that win by consuming fire, and the moon turning into blood.</w:t>
      </w:r>
    </w:p>
    <w:p w:rsidR="00173E73" w:rsidRDefault="00173E73" w:rsidP="005F19C8">
      <w:pPr>
        <w:spacing w:after="0" w:line="480" w:lineRule="auto"/>
        <w:jc w:val="center"/>
        <w:rPr>
          <w:rFonts w:ascii="Times New Roman" w:hAnsi="Times New Roman" w:cs="Times New Roman"/>
          <w:b/>
          <w:sz w:val="24"/>
          <w:szCs w:val="24"/>
        </w:rPr>
      </w:pPr>
    </w:p>
    <w:p w:rsidR="00626CE7" w:rsidRDefault="005F19C8" w:rsidP="005F19C8">
      <w:pPr>
        <w:spacing w:after="0" w:line="480" w:lineRule="auto"/>
        <w:jc w:val="center"/>
        <w:rPr>
          <w:rFonts w:ascii="Times New Roman" w:hAnsi="Times New Roman" w:cs="Times New Roman"/>
          <w:b/>
          <w:sz w:val="24"/>
          <w:szCs w:val="24"/>
        </w:rPr>
      </w:pPr>
      <w:r w:rsidRPr="005F19C8">
        <w:rPr>
          <w:rFonts w:ascii="Times New Roman" w:hAnsi="Times New Roman" w:cs="Times New Roman"/>
          <w:b/>
          <w:sz w:val="24"/>
          <w:szCs w:val="24"/>
        </w:rPr>
        <w:t>Amos</w:t>
      </w:r>
    </w:p>
    <w:p w:rsidR="005F19C8" w:rsidRDefault="00F23BB2" w:rsidP="00275DF5">
      <w:pPr>
        <w:spacing w:after="0" w:line="480" w:lineRule="auto"/>
        <w:ind w:firstLine="720"/>
        <w:jc w:val="both"/>
        <w:rPr>
          <w:rFonts w:ascii="Times New Roman" w:hAnsi="Times New Roman" w:cs="Times New Roman"/>
          <w:sz w:val="24"/>
          <w:szCs w:val="24"/>
        </w:rPr>
      </w:pPr>
      <w:r w:rsidRPr="00F23BB2">
        <w:rPr>
          <w:rFonts w:ascii="Times New Roman" w:hAnsi="Times New Roman" w:cs="Times New Roman"/>
          <w:sz w:val="24"/>
          <w:szCs w:val="24"/>
        </w:rPr>
        <w:t xml:space="preserve">The book of Amos is a collection of lessons either written down by Amos himself or by scribes who </w:t>
      </w:r>
      <w:r>
        <w:rPr>
          <w:rFonts w:ascii="Times New Roman" w:hAnsi="Times New Roman" w:cs="Times New Roman"/>
          <w:sz w:val="24"/>
          <w:szCs w:val="24"/>
        </w:rPr>
        <w:t>worked under his direction (</w:t>
      </w:r>
      <w:r w:rsidRPr="00F23BB2">
        <w:rPr>
          <w:rFonts w:ascii="Times New Roman" w:hAnsi="Times New Roman" w:cs="Times New Roman"/>
          <w:sz w:val="24"/>
          <w:szCs w:val="24"/>
        </w:rPr>
        <w:t xml:space="preserve">Amos 1:1). </w:t>
      </w:r>
      <w:r w:rsidR="00DF0B2B" w:rsidRPr="00DF0B2B">
        <w:rPr>
          <w:rFonts w:ascii="Times New Roman" w:hAnsi="Times New Roman" w:cs="Times New Roman"/>
          <w:sz w:val="24"/>
          <w:szCs w:val="24"/>
        </w:rPr>
        <w:t>Amos was the first Hebrew prophet to have a book in the Bible named after him. His ministry took place in the eighth century BC</w:t>
      </w:r>
      <w:r w:rsidRPr="00F23BB2">
        <w:rPr>
          <w:rFonts w:ascii="Times New Roman" w:hAnsi="Times New Roman" w:cs="Times New Roman"/>
          <w:sz w:val="24"/>
          <w:szCs w:val="24"/>
        </w:rPr>
        <w:t xml:space="preserve"> </w:t>
      </w:r>
      <w:r>
        <w:rPr>
          <w:rFonts w:ascii="Times New Roman" w:hAnsi="Times New Roman" w:cs="Times New Roman"/>
          <w:sz w:val="24"/>
          <w:szCs w:val="24"/>
        </w:rPr>
        <w:t>(Hadjiev, 2009)</w:t>
      </w:r>
      <w:r w:rsidR="00DF0B2B" w:rsidRPr="00DF0B2B">
        <w:rPr>
          <w:rFonts w:ascii="Times New Roman" w:hAnsi="Times New Roman" w:cs="Times New Roman"/>
          <w:sz w:val="24"/>
          <w:szCs w:val="24"/>
        </w:rPr>
        <w:t>. As a prophet of doom, he anticipated the prophecies of subsequent Old Testament prophets</w:t>
      </w:r>
      <w:r w:rsidR="00C2232F">
        <w:rPr>
          <w:rFonts w:ascii="Times New Roman" w:hAnsi="Times New Roman" w:cs="Times New Roman"/>
          <w:sz w:val="24"/>
          <w:szCs w:val="24"/>
        </w:rPr>
        <w:t>. He</w:t>
      </w:r>
      <w:r w:rsidR="00DF0B2B" w:rsidRPr="00DF0B2B">
        <w:rPr>
          <w:rFonts w:ascii="Times New Roman" w:hAnsi="Times New Roman" w:cs="Times New Roman"/>
          <w:sz w:val="24"/>
          <w:szCs w:val="24"/>
        </w:rPr>
        <w:t xml:space="preserve"> rightly predicted the fall of the northern kingdom of Israel, even though he did not name Assyria as the nation that would be responsible for the event.</w:t>
      </w:r>
      <w:r w:rsidR="00C2232F" w:rsidRPr="00C2232F">
        <w:t xml:space="preserve"> </w:t>
      </w:r>
      <w:r w:rsidR="00C2232F">
        <w:rPr>
          <w:rFonts w:ascii="Times New Roman" w:hAnsi="Times New Roman" w:cs="Times New Roman"/>
          <w:sz w:val="24"/>
          <w:szCs w:val="24"/>
        </w:rPr>
        <w:t>Amos made it very obvious in his writing</w:t>
      </w:r>
      <w:r w:rsidR="00C2232F" w:rsidRPr="00C2232F">
        <w:rPr>
          <w:rFonts w:ascii="Times New Roman" w:hAnsi="Times New Roman" w:cs="Times New Roman"/>
          <w:sz w:val="24"/>
          <w:szCs w:val="24"/>
        </w:rPr>
        <w:t xml:space="preserve">s that he did not come from a line of prophets and did not even believe himself to be a prophet. Instead, he was described as "a grower of sycamore figs" </w:t>
      </w:r>
      <w:r w:rsidR="00C2232F">
        <w:rPr>
          <w:rFonts w:ascii="Times New Roman" w:hAnsi="Times New Roman" w:cs="Times New Roman"/>
          <w:sz w:val="24"/>
          <w:szCs w:val="24"/>
        </w:rPr>
        <w:t>and</w:t>
      </w:r>
      <w:r w:rsidR="00C2232F" w:rsidRPr="00C2232F">
        <w:rPr>
          <w:rFonts w:ascii="Times New Roman" w:hAnsi="Times New Roman" w:cs="Times New Roman"/>
          <w:sz w:val="24"/>
          <w:szCs w:val="24"/>
        </w:rPr>
        <w:t xml:space="preserve"> a shepherd (Amos 7:14–15). </w:t>
      </w:r>
      <w:r w:rsidR="00C2232F">
        <w:rPr>
          <w:rFonts w:ascii="Times New Roman" w:hAnsi="Times New Roman" w:cs="Times New Roman"/>
          <w:sz w:val="24"/>
          <w:szCs w:val="24"/>
        </w:rPr>
        <w:t>Amos's link to the straightforward existence of the people found its way into the core of his predictions, and he demonstrated</w:t>
      </w:r>
      <w:r w:rsidR="00C2232F" w:rsidRPr="00C2232F">
        <w:rPr>
          <w:rFonts w:ascii="Times New Roman" w:hAnsi="Times New Roman" w:cs="Times New Roman"/>
          <w:sz w:val="24"/>
          <w:szCs w:val="24"/>
        </w:rPr>
        <w:t xml:space="preserve"> compassion for those who were powerless and oppressed in the world.</w:t>
      </w:r>
    </w:p>
    <w:p w:rsidR="00C2232F" w:rsidRDefault="00C2232F" w:rsidP="00275DF5">
      <w:pPr>
        <w:spacing w:after="0" w:line="480" w:lineRule="auto"/>
        <w:ind w:firstLine="720"/>
        <w:jc w:val="both"/>
        <w:rPr>
          <w:rFonts w:ascii="Times New Roman" w:hAnsi="Times New Roman" w:cs="Times New Roman"/>
          <w:sz w:val="24"/>
          <w:szCs w:val="24"/>
        </w:rPr>
      </w:pPr>
      <w:r w:rsidRPr="00C2232F">
        <w:rPr>
          <w:rFonts w:ascii="Times New Roman" w:hAnsi="Times New Roman" w:cs="Times New Roman"/>
          <w:sz w:val="24"/>
          <w:szCs w:val="24"/>
        </w:rPr>
        <w:t xml:space="preserve">The prophets have a significant role throughout the book of Amos. Amos emphasized that prophets are the instruments through which God accomplishes His will (Amos 3:7). Amos sent a warning to the people of Israel about the judgments that were going to </w:t>
      </w:r>
      <w:r>
        <w:rPr>
          <w:rFonts w:ascii="Times New Roman" w:hAnsi="Times New Roman" w:cs="Times New Roman"/>
          <w:sz w:val="24"/>
          <w:szCs w:val="24"/>
        </w:rPr>
        <w:t>occur</w:t>
      </w:r>
      <w:r w:rsidRPr="00C2232F">
        <w:rPr>
          <w:rFonts w:ascii="Times New Roman" w:hAnsi="Times New Roman" w:cs="Times New Roman"/>
          <w:sz w:val="24"/>
          <w:szCs w:val="24"/>
        </w:rPr>
        <w:t xml:space="preserve"> </w:t>
      </w:r>
      <w:r>
        <w:rPr>
          <w:rFonts w:ascii="Times New Roman" w:hAnsi="Times New Roman" w:cs="Times New Roman"/>
          <w:sz w:val="24"/>
          <w:szCs w:val="24"/>
        </w:rPr>
        <w:t xml:space="preserve">to </w:t>
      </w:r>
      <w:r w:rsidRPr="00C2232F">
        <w:rPr>
          <w:rFonts w:ascii="Times New Roman" w:hAnsi="Times New Roman" w:cs="Times New Roman"/>
          <w:sz w:val="24"/>
          <w:szCs w:val="24"/>
        </w:rPr>
        <w:t>them as a result of their refusal to listen to the prophets. Amos also stressed what he called "the moral nature of Jehovah, the just rul</w:t>
      </w:r>
      <w:r>
        <w:rPr>
          <w:rFonts w:ascii="Times New Roman" w:hAnsi="Times New Roman" w:cs="Times New Roman"/>
          <w:sz w:val="24"/>
          <w:szCs w:val="24"/>
        </w:rPr>
        <w:t>er of all countries and mankind</w:t>
      </w:r>
      <w:r w:rsidRPr="00C2232F">
        <w:rPr>
          <w:rFonts w:ascii="Times New Roman" w:hAnsi="Times New Roman" w:cs="Times New Roman"/>
          <w:sz w:val="24"/>
          <w:szCs w:val="24"/>
        </w:rPr>
        <w:t xml:space="preserve"> (Hadjiev, 2009)" Amos demonstrated that the offering that is most important to the Lord is a blameless life; the sacrifices of animals lose their significance when they are made as replacements for a person's righteousness (Amos 5:21–27).</w:t>
      </w:r>
    </w:p>
    <w:p w:rsidR="00626CE7" w:rsidRPr="00494057" w:rsidRDefault="00C2232F" w:rsidP="00275DF5">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b/>
        <w:t xml:space="preserve">In conclusion, </w:t>
      </w:r>
      <w:r w:rsidRPr="00C2232F">
        <w:rPr>
          <w:rFonts w:ascii="Times New Roman" w:hAnsi="Times New Roman" w:cs="Times New Roman"/>
          <w:sz w:val="24"/>
          <w:szCs w:val="24"/>
        </w:rPr>
        <w:t>Amos reserved the final five lines of his prophe</w:t>
      </w:r>
      <w:r>
        <w:rPr>
          <w:rFonts w:ascii="Times New Roman" w:hAnsi="Times New Roman" w:cs="Times New Roman"/>
          <w:sz w:val="24"/>
          <w:szCs w:val="24"/>
        </w:rPr>
        <w:t>c</w:t>
      </w:r>
      <w:r w:rsidRPr="00C2232F">
        <w:rPr>
          <w:rFonts w:ascii="Times New Roman" w:hAnsi="Times New Roman" w:cs="Times New Roman"/>
          <w:sz w:val="24"/>
          <w:szCs w:val="24"/>
        </w:rPr>
        <w:t>y for a discussion of redemption and restoration, in contrast to the majority of other prophets who scattered these themes throughout their prophe</w:t>
      </w:r>
      <w:r>
        <w:rPr>
          <w:rFonts w:ascii="Times New Roman" w:hAnsi="Times New Roman" w:cs="Times New Roman"/>
          <w:sz w:val="24"/>
          <w:szCs w:val="24"/>
        </w:rPr>
        <w:t>c</w:t>
      </w:r>
      <w:r w:rsidRPr="00C2232F">
        <w:rPr>
          <w:rFonts w:ascii="Times New Roman" w:hAnsi="Times New Roman" w:cs="Times New Roman"/>
          <w:sz w:val="24"/>
          <w:szCs w:val="24"/>
        </w:rPr>
        <w:t>ies against Israel and Judah.</w:t>
      </w:r>
    </w:p>
    <w:p w:rsidR="00275DF5" w:rsidRDefault="00275DF5" w:rsidP="00C2232F">
      <w:pPr>
        <w:spacing w:after="0" w:line="480" w:lineRule="auto"/>
        <w:jc w:val="center"/>
        <w:rPr>
          <w:rFonts w:ascii="Times New Roman" w:hAnsi="Times New Roman" w:cs="Times New Roman"/>
          <w:b/>
          <w:sz w:val="24"/>
          <w:szCs w:val="24"/>
        </w:rPr>
      </w:pPr>
    </w:p>
    <w:p w:rsidR="00275DF5" w:rsidRDefault="00275DF5" w:rsidP="00C2232F">
      <w:pPr>
        <w:spacing w:after="0" w:line="480" w:lineRule="auto"/>
        <w:jc w:val="center"/>
        <w:rPr>
          <w:rFonts w:ascii="Times New Roman" w:hAnsi="Times New Roman" w:cs="Times New Roman"/>
          <w:b/>
          <w:sz w:val="24"/>
          <w:szCs w:val="24"/>
        </w:rPr>
      </w:pPr>
    </w:p>
    <w:p w:rsidR="00C2232F" w:rsidRPr="00494057" w:rsidRDefault="00C2232F" w:rsidP="00C2232F">
      <w:pPr>
        <w:spacing w:after="0" w:line="480" w:lineRule="auto"/>
        <w:jc w:val="center"/>
        <w:rPr>
          <w:rFonts w:ascii="Times New Roman" w:hAnsi="Times New Roman" w:cs="Times New Roman"/>
          <w:b/>
          <w:sz w:val="24"/>
          <w:szCs w:val="24"/>
        </w:rPr>
      </w:pPr>
      <w:r w:rsidRPr="00494057">
        <w:rPr>
          <w:rFonts w:ascii="Times New Roman" w:hAnsi="Times New Roman" w:cs="Times New Roman"/>
          <w:b/>
          <w:sz w:val="24"/>
          <w:szCs w:val="24"/>
        </w:rPr>
        <w:t>Obadiah</w:t>
      </w:r>
    </w:p>
    <w:p w:rsidR="002D2307" w:rsidRDefault="00C0697D" w:rsidP="00275DF5">
      <w:pPr>
        <w:spacing w:after="0" w:line="480" w:lineRule="auto"/>
        <w:ind w:firstLine="720"/>
        <w:jc w:val="both"/>
        <w:rPr>
          <w:rFonts w:ascii="Times New Roman" w:hAnsi="Times New Roman" w:cs="Times New Roman"/>
          <w:sz w:val="24"/>
          <w:szCs w:val="24"/>
        </w:rPr>
      </w:pPr>
      <w:r w:rsidRPr="00C0697D">
        <w:rPr>
          <w:rFonts w:ascii="Times New Roman" w:hAnsi="Times New Roman" w:cs="Times New Roman"/>
          <w:sz w:val="24"/>
          <w:szCs w:val="24"/>
        </w:rPr>
        <w:t>Obadiah was a prophet who lived during the time of the Assyrian Empire</w:t>
      </w:r>
      <w:r>
        <w:rPr>
          <w:rFonts w:ascii="Times New Roman" w:hAnsi="Times New Roman" w:cs="Times New Roman"/>
          <w:sz w:val="24"/>
          <w:szCs w:val="24"/>
        </w:rPr>
        <w:t xml:space="preserve"> and</w:t>
      </w:r>
      <w:r w:rsidRPr="00C0697D">
        <w:rPr>
          <w:rFonts w:ascii="Times New Roman" w:hAnsi="Times New Roman" w:cs="Times New Roman"/>
          <w:sz w:val="24"/>
          <w:szCs w:val="24"/>
        </w:rPr>
        <w:t xml:space="preserve"> is the author of this book. The prophe</w:t>
      </w:r>
      <w:r>
        <w:rPr>
          <w:rFonts w:ascii="Times New Roman" w:hAnsi="Times New Roman" w:cs="Times New Roman"/>
          <w:sz w:val="24"/>
          <w:szCs w:val="24"/>
        </w:rPr>
        <w:t>cies of Obadiah were</w:t>
      </w:r>
      <w:r w:rsidRPr="00C0697D">
        <w:rPr>
          <w:rFonts w:ascii="Times New Roman" w:hAnsi="Times New Roman" w:cs="Times New Roman"/>
          <w:sz w:val="24"/>
          <w:szCs w:val="24"/>
        </w:rPr>
        <w:t xml:space="preserve"> </w:t>
      </w:r>
      <w:r>
        <w:rPr>
          <w:rFonts w:ascii="Times New Roman" w:hAnsi="Times New Roman" w:cs="Times New Roman"/>
          <w:sz w:val="24"/>
          <w:szCs w:val="24"/>
        </w:rPr>
        <w:t>indeed</w:t>
      </w:r>
      <w:r w:rsidRPr="00C0697D">
        <w:rPr>
          <w:rFonts w:ascii="Times New Roman" w:hAnsi="Times New Roman" w:cs="Times New Roman"/>
          <w:sz w:val="24"/>
          <w:szCs w:val="24"/>
        </w:rPr>
        <w:t xml:space="preserve"> spoken not long after one of the invasions of Jerusalem, which took place around the year 586 B.C. and were most likely carried out by the Babylonians (Zvi, 2012). The book of Obadiah is based on a prophetic vision that describes the destruction of Edom, a kingdom consisting of people who lived in the mountains and whose founding father was Esau. Obadiah recalls a discussion he had with Yahweh, in which the God of the Hebrews reprimanded Edom for their hubris and condemned them for the</w:t>
      </w:r>
      <w:r>
        <w:rPr>
          <w:rFonts w:ascii="Times New Roman" w:hAnsi="Times New Roman" w:cs="Times New Roman"/>
          <w:sz w:val="24"/>
          <w:szCs w:val="24"/>
        </w:rPr>
        <w:t xml:space="preserve"> murder of their brother Jacob </w:t>
      </w:r>
      <w:r w:rsidR="001A65C4">
        <w:rPr>
          <w:rFonts w:ascii="Times New Roman" w:hAnsi="Times New Roman" w:cs="Times New Roman"/>
          <w:sz w:val="24"/>
          <w:szCs w:val="24"/>
        </w:rPr>
        <w:t>(Obadiah 1:10–14)</w:t>
      </w:r>
      <w:r w:rsidR="00275DF5" w:rsidRPr="00275DF5">
        <w:rPr>
          <w:rFonts w:ascii="Times New Roman" w:hAnsi="Times New Roman" w:cs="Times New Roman"/>
          <w:sz w:val="24"/>
          <w:szCs w:val="24"/>
        </w:rPr>
        <w:t>. Obadiah's</w:t>
      </w:r>
      <w:r w:rsidR="00275DF5">
        <w:rPr>
          <w:rFonts w:ascii="Times New Roman" w:hAnsi="Times New Roman" w:cs="Times New Roman"/>
          <w:sz w:val="24"/>
          <w:szCs w:val="24"/>
        </w:rPr>
        <w:t xml:space="preserve"> prophesies are unusual among </w:t>
      </w:r>
      <w:r w:rsidR="00275DF5" w:rsidRPr="00275DF5">
        <w:rPr>
          <w:rFonts w:ascii="Times New Roman" w:hAnsi="Times New Roman" w:cs="Times New Roman"/>
          <w:sz w:val="24"/>
          <w:szCs w:val="24"/>
        </w:rPr>
        <w:t xml:space="preserve">prophecies </w:t>
      </w:r>
      <w:r w:rsidR="00275DF5">
        <w:rPr>
          <w:rFonts w:ascii="Times New Roman" w:hAnsi="Times New Roman" w:cs="Times New Roman"/>
          <w:sz w:val="24"/>
          <w:szCs w:val="24"/>
        </w:rPr>
        <w:t xml:space="preserve">in the Bible </w:t>
      </w:r>
      <w:r w:rsidR="00275DF5" w:rsidRPr="00275DF5">
        <w:rPr>
          <w:rFonts w:ascii="Times New Roman" w:hAnsi="Times New Roman" w:cs="Times New Roman"/>
          <w:sz w:val="24"/>
          <w:szCs w:val="24"/>
        </w:rPr>
        <w:t xml:space="preserve">since they state that </w:t>
      </w:r>
      <w:r w:rsidR="00275DF5">
        <w:rPr>
          <w:rFonts w:ascii="Times New Roman" w:hAnsi="Times New Roman" w:cs="Times New Roman"/>
          <w:sz w:val="24"/>
          <w:szCs w:val="24"/>
        </w:rPr>
        <w:t>Edom's brutality toward Judah was so irritating</w:t>
      </w:r>
      <w:r w:rsidR="00275DF5" w:rsidRPr="00275DF5">
        <w:rPr>
          <w:rFonts w:ascii="Times New Roman" w:hAnsi="Times New Roman" w:cs="Times New Roman"/>
          <w:sz w:val="24"/>
          <w:szCs w:val="24"/>
        </w:rPr>
        <w:t xml:space="preserve"> because the residents of the two nations were connected (Obadiah 1:12).</w:t>
      </w:r>
    </w:p>
    <w:p w:rsidR="00626CE7" w:rsidRDefault="001A65C4" w:rsidP="00275DF5">
      <w:pPr>
        <w:spacing w:after="0" w:line="480" w:lineRule="auto"/>
        <w:ind w:firstLine="720"/>
        <w:jc w:val="both"/>
        <w:rPr>
          <w:rFonts w:ascii="Times New Roman" w:hAnsi="Times New Roman" w:cs="Times New Roman"/>
          <w:sz w:val="24"/>
          <w:szCs w:val="24"/>
        </w:rPr>
      </w:pPr>
      <w:r w:rsidRPr="001A65C4">
        <w:rPr>
          <w:rFonts w:ascii="Times New Roman" w:hAnsi="Times New Roman" w:cs="Times New Roman"/>
          <w:sz w:val="24"/>
          <w:szCs w:val="24"/>
        </w:rPr>
        <w:t xml:space="preserve">Obadiah's attention </w:t>
      </w:r>
      <w:bookmarkStart w:id="0" w:name="_GoBack"/>
      <w:bookmarkEnd w:id="0"/>
      <w:r w:rsidR="008D2305">
        <w:rPr>
          <w:rFonts w:ascii="Times New Roman" w:hAnsi="Times New Roman" w:cs="Times New Roman"/>
          <w:sz w:val="24"/>
          <w:szCs w:val="24"/>
        </w:rPr>
        <w:t>to Jerusalem in his</w:t>
      </w:r>
      <w:r w:rsidRPr="001A65C4">
        <w:rPr>
          <w:rFonts w:ascii="Times New Roman" w:hAnsi="Times New Roman" w:cs="Times New Roman"/>
          <w:sz w:val="24"/>
          <w:szCs w:val="24"/>
        </w:rPr>
        <w:t xml:space="preserve"> prophe</w:t>
      </w:r>
      <w:r w:rsidR="00275DF5">
        <w:rPr>
          <w:rFonts w:ascii="Times New Roman" w:hAnsi="Times New Roman" w:cs="Times New Roman"/>
          <w:sz w:val="24"/>
          <w:szCs w:val="24"/>
        </w:rPr>
        <w:t>c</w:t>
      </w:r>
      <w:r w:rsidRPr="001A65C4">
        <w:rPr>
          <w:rFonts w:ascii="Times New Roman" w:hAnsi="Times New Roman" w:cs="Times New Roman"/>
          <w:sz w:val="24"/>
          <w:szCs w:val="24"/>
        </w:rPr>
        <w:t xml:space="preserve">y of punishment on the </w:t>
      </w:r>
      <w:r w:rsidR="00275DF5">
        <w:rPr>
          <w:rFonts w:ascii="Times New Roman" w:hAnsi="Times New Roman" w:cs="Times New Roman"/>
          <w:sz w:val="24"/>
          <w:szCs w:val="24"/>
        </w:rPr>
        <w:t>foreig</w:t>
      </w:r>
      <w:r w:rsidRPr="001A65C4">
        <w:rPr>
          <w:rFonts w:ascii="Times New Roman" w:hAnsi="Times New Roman" w:cs="Times New Roman"/>
          <w:sz w:val="24"/>
          <w:szCs w:val="24"/>
        </w:rPr>
        <w:t xml:space="preserve">n country of Edom enables us to </w:t>
      </w:r>
      <w:r w:rsidR="00275DF5">
        <w:rPr>
          <w:rFonts w:ascii="Times New Roman" w:hAnsi="Times New Roman" w:cs="Times New Roman"/>
          <w:sz w:val="24"/>
          <w:szCs w:val="24"/>
        </w:rPr>
        <w:t>believe at least</w:t>
      </w:r>
      <w:r w:rsidRPr="001A65C4">
        <w:rPr>
          <w:rFonts w:ascii="Times New Roman" w:hAnsi="Times New Roman" w:cs="Times New Roman"/>
          <w:sz w:val="24"/>
          <w:szCs w:val="24"/>
        </w:rPr>
        <w:t xml:space="preserve"> that Obadiah hailed from near the holy city i</w:t>
      </w:r>
      <w:r w:rsidR="008D2305">
        <w:rPr>
          <w:rFonts w:ascii="Times New Roman" w:hAnsi="Times New Roman" w:cs="Times New Roman"/>
          <w:sz w:val="24"/>
          <w:szCs w:val="24"/>
        </w:rPr>
        <w:t>n the</w:t>
      </w:r>
      <w:r w:rsidR="00920BC3">
        <w:rPr>
          <w:rFonts w:ascii="Times New Roman" w:hAnsi="Times New Roman" w:cs="Times New Roman"/>
          <w:sz w:val="24"/>
          <w:szCs w:val="24"/>
        </w:rPr>
        <w:t xml:space="preserve"> kingdom of Judah </w:t>
      </w:r>
      <w:r w:rsidR="00920BC3" w:rsidRPr="00920BC3">
        <w:rPr>
          <w:rFonts w:ascii="Times New Roman" w:hAnsi="Times New Roman" w:cs="Times New Roman"/>
          <w:sz w:val="24"/>
          <w:szCs w:val="24"/>
        </w:rPr>
        <w:t>(Zvi, 2012)</w:t>
      </w:r>
      <w:r w:rsidRPr="001A65C4">
        <w:rPr>
          <w:rFonts w:ascii="Times New Roman" w:hAnsi="Times New Roman" w:cs="Times New Roman"/>
          <w:sz w:val="24"/>
          <w:szCs w:val="24"/>
        </w:rPr>
        <w:t>.</w:t>
      </w:r>
      <w:r w:rsidRPr="001A65C4">
        <w:t xml:space="preserve"> </w:t>
      </w:r>
      <w:r w:rsidR="008D2305">
        <w:rPr>
          <w:rFonts w:ascii="Times New Roman" w:hAnsi="Times New Roman" w:cs="Times New Roman"/>
          <w:sz w:val="24"/>
          <w:szCs w:val="24"/>
        </w:rPr>
        <w:t>Obadiah</w:t>
      </w:r>
      <w:r w:rsidRPr="001A65C4">
        <w:rPr>
          <w:rFonts w:ascii="Times New Roman" w:hAnsi="Times New Roman" w:cs="Times New Roman"/>
          <w:sz w:val="24"/>
          <w:szCs w:val="24"/>
        </w:rPr>
        <w:t xml:space="preserve"> </w:t>
      </w:r>
      <w:r w:rsidR="008D2305">
        <w:rPr>
          <w:rFonts w:ascii="Times New Roman" w:hAnsi="Times New Roman" w:cs="Times New Roman"/>
          <w:sz w:val="24"/>
          <w:szCs w:val="24"/>
        </w:rPr>
        <w:t>judged</w:t>
      </w:r>
      <w:r w:rsidRPr="001A65C4">
        <w:rPr>
          <w:rFonts w:ascii="Times New Roman" w:hAnsi="Times New Roman" w:cs="Times New Roman"/>
          <w:sz w:val="24"/>
          <w:szCs w:val="24"/>
        </w:rPr>
        <w:t xml:space="preserve"> other nations, as </w:t>
      </w:r>
      <w:r w:rsidR="00275DF5">
        <w:rPr>
          <w:rFonts w:ascii="Times New Roman" w:hAnsi="Times New Roman" w:cs="Times New Roman"/>
          <w:sz w:val="24"/>
          <w:szCs w:val="24"/>
        </w:rPr>
        <w:t>most</w:t>
      </w:r>
      <w:r w:rsidRPr="001A65C4">
        <w:rPr>
          <w:rFonts w:ascii="Times New Roman" w:hAnsi="Times New Roman" w:cs="Times New Roman"/>
          <w:sz w:val="24"/>
          <w:szCs w:val="24"/>
        </w:rPr>
        <w:t xml:space="preserve"> of this book condemns the foreign country of Edom</w:t>
      </w:r>
      <w:r w:rsidR="00924A03" w:rsidRPr="00924A03">
        <w:t xml:space="preserve"> </w:t>
      </w:r>
      <w:r w:rsidR="00924A03">
        <w:rPr>
          <w:rFonts w:ascii="Times New Roman" w:hAnsi="Times New Roman" w:cs="Times New Roman"/>
          <w:sz w:val="24"/>
          <w:szCs w:val="24"/>
        </w:rPr>
        <w:t>(</w:t>
      </w:r>
      <w:r w:rsidR="00920BC3">
        <w:rPr>
          <w:rFonts w:ascii="Times New Roman" w:hAnsi="Times New Roman" w:cs="Times New Roman"/>
          <w:sz w:val="24"/>
          <w:szCs w:val="24"/>
        </w:rPr>
        <w:t>Obadiah 1:11–14)</w:t>
      </w:r>
      <w:r w:rsidRPr="001A65C4">
        <w:rPr>
          <w:rFonts w:ascii="Times New Roman" w:hAnsi="Times New Roman" w:cs="Times New Roman"/>
          <w:sz w:val="24"/>
          <w:szCs w:val="24"/>
        </w:rPr>
        <w:t>. The only subject matter of Obadiah's prophecy draws attention to a crucial yet challenging reality concerning humanity's connection to God</w:t>
      </w:r>
      <w:r w:rsidR="00924A03" w:rsidRPr="00924A03">
        <w:t xml:space="preserve"> </w:t>
      </w:r>
      <w:r w:rsidR="00924A03">
        <w:rPr>
          <w:rFonts w:ascii="Times New Roman" w:hAnsi="Times New Roman" w:cs="Times New Roman"/>
          <w:sz w:val="24"/>
          <w:szCs w:val="24"/>
        </w:rPr>
        <w:t>(</w:t>
      </w:r>
      <w:r w:rsidR="00924A03" w:rsidRPr="00924A03">
        <w:rPr>
          <w:rFonts w:ascii="Times New Roman" w:hAnsi="Times New Roman" w:cs="Times New Roman"/>
          <w:sz w:val="24"/>
          <w:szCs w:val="24"/>
        </w:rPr>
        <w:t>Obadiah 1:17–21).</w:t>
      </w:r>
      <w:r w:rsidRPr="001A65C4">
        <w:rPr>
          <w:rFonts w:ascii="Times New Roman" w:hAnsi="Times New Roman" w:cs="Times New Roman"/>
          <w:sz w:val="24"/>
          <w:szCs w:val="24"/>
        </w:rPr>
        <w:t xml:space="preserve"> People might anticipate judgment instead of restoration at the end of their lives if they separate themselves from </w:t>
      </w:r>
      <w:r w:rsidR="00920BC3">
        <w:rPr>
          <w:rFonts w:ascii="Times New Roman" w:hAnsi="Times New Roman" w:cs="Times New Roman"/>
          <w:sz w:val="24"/>
          <w:szCs w:val="24"/>
        </w:rPr>
        <w:t>God</w:t>
      </w:r>
      <w:r w:rsidRPr="001A65C4">
        <w:rPr>
          <w:rFonts w:ascii="Times New Roman" w:hAnsi="Times New Roman" w:cs="Times New Roman"/>
          <w:sz w:val="24"/>
          <w:szCs w:val="24"/>
        </w:rPr>
        <w:t xml:space="preserve"> or p</w:t>
      </w:r>
      <w:r w:rsidR="00920BC3">
        <w:rPr>
          <w:rFonts w:ascii="Times New Roman" w:hAnsi="Times New Roman" w:cs="Times New Roman"/>
          <w:sz w:val="24"/>
          <w:szCs w:val="24"/>
        </w:rPr>
        <w:t>ut themselves in opposition</w:t>
      </w:r>
      <w:r w:rsidRPr="001A65C4">
        <w:rPr>
          <w:rFonts w:ascii="Times New Roman" w:hAnsi="Times New Roman" w:cs="Times New Roman"/>
          <w:sz w:val="24"/>
          <w:szCs w:val="24"/>
        </w:rPr>
        <w:t xml:space="preserve"> during their lives on earth.</w:t>
      </w:r>
    </w:p>
    <w:p w:rsidR="00275DF5" w:rsidRPr="00494057" w:rsidRDefault="00275DF5" w:rsidP="00275DF5">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conclusion, </w:t>
      </w:r>
      <w:r w:rsidRPr="00275DF5">
        <w:rPr>
          <w:rFonts w:ascii="Times New Roman" w:hAnsi="Times New Roman" w:cs="Times New Roman"/>
          <w:sz w:val="24"/>
          <w:szCs w:val="24"/>
        </w:rPr>
        <w:t>the deadly force of pride is the central theme of the prophe</w:t>
      </w:r>
      <w:r>
        <w:rPr>
          <w:rFonts w:ascii="Times New Roman" w:hAnsi="Times New Roman" w:cs="Times New Roman"/>
          <w:sz w:val="24"/>
          <w:szCs w:val="24"/>
        </w:rPr>
        <w:t>c</w:t>
      </w:r>
      <w:r w:rsidRPr="00275DF5">
        <w:rPr>
          <w:rFonts w:ascii="Times New Roman" w:hAnsi="Times New Roman" w:cs="Times New Roman"/>
          <w:sz w:val="24"/>
          <w:szCs w:val="24"/>
        </w:rPr>
        <w:t xml:space="preserve">y given by Obadiah. It serves as a timely reminder of the repercussions that can result from leading a life </w:t>
      </w:r>
      <w:r>
        <w:rPr>
          <w:rFonts w:ascii="Times New Roman" w:hAnsi="Times New Roman" w:cs="Times New Roman"/>
          <w:sz w:val="24"/>
          <w:szCs w:val="24"/>
        </w:rPr>
        <w:t>primarily focused on one's</w:t>
      </w:r>
      <w:r w:rsidRPr="00275DF5">
        <w:rPr>
          <w:rFonts w:ascii="Times New Roman" w:hAnsi="Times New Roman" w:cs="Times New Roman"/>
          <w:sz w:val="24"/>
          <w:szCs w:val="24"/>
        </w:rPr>
        <w:t xml:space="preserve"> needs and wants without </w:t>
      </w:r>
      <w:r>
        <w:rPr>
          <w:rFonts w:ascii="Times New Roman" w:hAnsi="Times New Roman" w:cs="Times New Roman"/>
          <w:sz w:val="24"/>
          <w:szCs w:val="24"/>
        </w:rPr>
        <w:t>considering</w:t>
      </w:r>
      <w:r w:rsidRPr="00275DF5">
        <w:rPr>
          <w:rFonts w:ascii="Times New Roman" w:hAnsi="Times New Roman" w:cs="Times New Roman"/>
          <w:sz w:val="24"/>
          <w:szCs w:val="24"/>
        </w:rPr>
        <w:t xml:space="preserve"> the sentiments and wishes of people in one's immediate environment.</w:t>
      </w:r>
    </w:p>
    <w:p w:rsidR="00626CE7" w:rsidRPr="00494057" w:rsidRDefault="00626CE7" w:rsidP="00626CE7">
      <w:pPr>
        <w:spacing w:after="0" w:line="480" w:lineRule="auto"/>
        <w:rPr>
          <w:rFonts w:ascii="Times New Roman" w:hAnsi="Times New Roman" w:cs="Times New Roman"/>
          <w:sz w:val="24"/>
          <w:szCs w:val="24"/>
        </w:rPr>
      </w:pPr>
    </w:p>
    <w:p w:rsidR="00626CE7" w:rsidRPr="00920BC3" w:rsidRDefault="00626CE7" w:rsidP="00626CE7">
      <w:pPr>
        <w:spacing w:after="0" w:line="480" w:lineRule="auto"/>
        <w:jc w:val="center"/>
        <w:rPr>
          <w:rFonts w:ascii="Times New Roman" w:hAnsi="Times New Roman" w:cs="Times New Roman"/>
          <w:b/>
          <w:sz w:val="24"/>
          <w:szCs w:val="24"/>
        </w:rPr>
      </w:pPr>
      <w:r w:rsidRPr="00920BC3">
        <w:rPr>
          <w:rFonts w:ascii="Times New Roman" w:hAnsi="Times New Roman" w:cs="Times New Roman"/>
          <w:b/>
          <w:sz w:val="24"/>
          <w:szCs w:val="24"/>
        </w:rPr>
        <w:t>References</w:t>
      </w:r>
    </w:p>
    <w:p w:rsidR="00811720" w:rsidRPr="00494057" w:rsidRDefault="00811720" w:rsidP="00626CE7">
      <w:pPr>
        <w:spacing w:after="0" w:line="480" w:lineRule="auto"/>
        <w:rPr>
          <w:rFonts w:ascii="Times New Roman" w:hAnsi="Times New Roman" w:cs="Times New Roman"/>
          <w:sz w:val="24"/>
          <w:szCs w:val="24"/>
        </w:rPr>
      </w:pPr>
      <w:r w:rsidRPr="00494057">
        <w:rPr>
          <w:rFonts w:ascii="Times New Roman" w:hAnsi="Times New Roman" w:cs="Times New Roman"/>
          <w:sz w:val="24"/>
          <w:szCs w:val="24"/>
        </w:rPr>
        <w:t>Barton, J. (2011). Joel and Obadiah: A Commentary. Presbyterian Publishing Corp.</w:t>
      </w:r>
    </w:p>
    <w:p w:rsidR="00626CE7" w:rsidRPr="00494057" w:rsidRDefault="00626CE7" w:rsidP="00626CE7">
      <w:pPr>
        <w:spacing w:after="0" w:line="480" w:lineRule="auto"/>
        <w:rPr>
          <w:rFonts w:ascii="Times New Roman" w:hAnsi="Times New Roman" w:cs="Times New Roman"/>
          <w:sz w:val="24"/>
          <w:szCs w:val="24"/>
        </w:rPr>
      </w:pPr>
      <w:r w:rsidRPr="00494057">
        <w:rPr>
          <w:rFonts w:ascii="Times New Roman" w:hAnsi="Times New Roman" w:cs="Times New Roman"/>
          <w:sz w:val="24"/>
          <w:szCs w:val="24"/>
        </w:rPr>
        <w:t>Bible, K. J. (1996). King James Bible (Vol. 19). Proquest LLC.</w:t>
      </w:r>
    </w:p>
    <w:p w:rsidR="007C2D69" w:rsidRDefault="007C2D69" w:rsidP="00626CE7">
      <w:pPr>
        <w:spacing w:after="0" w:line="480" w:lineRule="auto"/>
        <w:rPr>
          <w:rFonts w:ascii="Times New Roman" w:hAnsi="Times New Roman" w:cs="Times New Roman"/>
          <w:sz w:val="24"/>
          <w:szCs w:val="24"/>
        </w:rPr>
      </w:pPr>
      <w:r w:rsidRPr="007C2D69">
        <w:rPr>
          <w:rFonts w:ascii="Times New Roman" w:hAnsi="Times New Roman" w:cs="Times New Roman"/>
          <w:sz w:val="24"/>
          <w:szCs w:val="24"/>
        </w:rPr>
        <w:t>Hadjiev, T. S. (2009). </w:t>
      </w:r>
      <w:r w:rsidRPr="007C2D69">
        <w:rPr>
          <w:rFonts w:ascii="Times New Roman" w:hAnsi="Times New Roman" w:cs="Times New Roman"/>
          <w:i/>
          <w:iCs/>
          <w:sz w:val="24"/>
          <w:szCs w:val="24"/>
        </w:rPr>
        <w:t>The composition and redaction of the Book of Amos</w:t>
      </w:r>
      <w:r>
        <w:rPr>
          <w:rFonts w:ascii="Times New Roman" w:hAnsi="Times New Roman" w:cs="Times New Roman"/>
          <w:sz w:val="24"/>
          <w:szCs w:val="24"/>
        </w:rPr>
        <w:t> (Vol. 393). Walter de</w:t>
      </w:r>
    </w:p>
    <w:p w:rsidR="007C2D69" w:rsidRDefault="007C2D69" w:rsidP="007C2D69">
      <w:pPr>
        <w:spacing w:after="0" w:line="480" w:lineRule="auto"/>
        <w:ind w:firstLine="720"/>
        <w:rPr>
          <w:rFonts w:ascii="Times New Roman" w:hAnsi="Times New Roman" w:cs="Times New Roman"/>
          <w:sz w:val="24"/>
          <w:szCs w:val="24"/>
        </w:rPr>
      </w:pPr>
      <w:r w:rsidRPr="007C2D69">
        <w:rPr>
          <w:rFonts w:ascii="Times New Roman" w:hAnsi="Times New Roman" w:cs="Times New Roman"/>
          <w:sz w:val="24"/>
          <w:szCs w:val="24"/>
        </w:rPr>
        <w:t>Gruyter.</w:t>
      </w:r>
    </w:p>
    <w:p w:rsidR="00626CE7" w:rsidRPr="00C2232F" w:rsidRDefault="00626CE7" w:rsidP="00626CE7">
      <w:pPr>
        <w:spacing w:after="0" w:line="480" w:lineRule="auto"/>
        <w:rPr>
          <w:rFonts w:ascii="Times New Roman" w:hAnsi="Times New Roman" w:cs="Times New Roman"/>
          <w:sz w:val="24"/>
          <w:szCs w:val="24"/>
        </w:rPr>
      </w:pPr>
      <w:r w:rsidRPr="00C2232F">
        <w:rPr>
          <w:rFonts w:ascii="Times New Roman" w:hAnsi="Times New Roman" w:cs="Times New Roman"/>
          <w:sz w:val="24"/>
          <w:szCs w:val="24"/>
        </w:rPr>
        <w:t>Hyun, T. (2021). Hosea. </w:t>
      </w:r>
      <w:r w:rsidRPr="00C2232F">
        <w:rPr>
          <w:rFonts w:ascii="Times New Roman" w:hAnsi="Times New Roman" w:cs="Times New Roman"/>
          <w:i/>
          <w:iCs/>
          <w:sz w:val="24"/>
          <w:szCs w:val="24"/>
        </w:rPr>
        <w:t>Journal of the Evangelical Theological Society</w:t>
      </w:r>
      <w:r w:rsidRPr="00C2232F">
        <w:rPr>
          <w:rFonts w:ascii="Times New Roman" w:hAnsi="Times New Roman" w:cs="Times New Roman"/>
          <w:sz w:val="24"/>
          <w:szCs w:val="24"/>
        </w:rPr>
        <w:t>, </w:t>
      </w:r>
      <w:r w:rsidRPr="00C2232F">
        <w:rPr>
          <w:rFonts w:ascii="Times New Roman" w:hAnsi="Times New Roman" w:cs="Times New Roman"/>
          <w:i/>
          <w:iCs/>
          <w:sz w:val="24"/>
          <w:szCs w:val="24"/>
        </w:rPr>
        <w:t>64</w:t>
      </w:r>
      <w:r w:rsidRPr="00C2232F">
        <w:rPr>
          <w:rFonts w:ascii="Times New Roman" w:hAnsi="Times New Roman" w:cs="Times New Roman"/>
          <w:sz w:val="24"/>
          <w:szCs w:val="24"/>
        </w:rPr>
        <w:t>(3), 601-603.</w:t>
      </w:r>
    </w:p>
    <w:p w:rsidR="00C2232F" w:rsidRDefault="00C2232F" w:rsidP="00626CE7">
      <w:pPr>
        <w:spacing w:after="0" w:line="480" w:lineRule="auto"/>
        <w:rPr>
          <w:rFonts w:ascii="Times New Roman" w:hAnsi="Times New Roman" w:cs="Times New Roman"/>
          <w:color w:val="222222"/>
          <w:sz w:val="24"/>
          <w:szCs w:val="24"/>
          <w:shd w:val="clear" w:color="auto" w:fill="FFFFFF"/>
        </w:rPr>
      </w:pPr>
      <w:r w:rsidRPr="00C2232F">
        <w:rPr>
          <w:rFonts w:ascii="Times New Roman" w:hAnsi="Times New Roman" w:cs="Times New Roman"/>
          <w:color w:val="222222"/>
          <w:sz w:val="24"/>
          <w:szCs w:val="24"/>
          <w:shd w:val="clear" w:color="auto" w:fill="FFFFFF"/>
        </w:rPr>
        <w:t>Zvi, E. B. (2012). </w:t>
      </w:r>
      <w:r w:rsidRPr="00C2232F">
        <w:rPr>
          <w:rFonts w:ascii="Times New Roman" w:hAnsi="Times New Roman" w:cs="Times New Roman"/>
          <w:i/>
          <w:iCs/>
          <w:color w:val="222222"/>
          <w:sz w:val="24"/>
          <w:szCs w:val="24"/>
          <w:shd w:val="clear" w:color="auto" w:fill="FFFFFF"/>
        </w:rPr>
        <w:t>A historical-critical study of the book of Obadiah</w:t>
      </w:r>
      <w:r>
        <w:rPr>
          <w:rFonts w:ascii="Times New Roman" w:hAnsi="Times New Roman" w:cs="Times New Roman"/>
          <w:color w:val="222222"/>
          <w:sz w:val="24"/>
          <w:szCs w:val="24"/>
          <w:shd w:val="clear" w:color="auto" w:fill="FFFFFF"/>
        </w:rPr>
        <w:t> (Vol. 242). Walter de</w:t>
      </w:r>
    </w:p>
    <w:p w:rsidR="00C2232F" w:rsidRPr="00C2232F" w:rsidRDefault="00C2232F" w:rsidP="00C2232F">
      <w:pPr>
        <w:spacing w:after="0" w:line="480" w:lineRule="auto"/>
        <w:ind w:left="720"/>
        <w:rPr>
          <w:rFonts w:ascii="Times New Roman" w:hAnsi="Times New Roman" w:cs="Times New Roman"/>
          <w:sz w:val="24"/>
          <w:szCs w:val="24"/>
        </w:rPr>
      </w:pPr>
      <w:r w:rsidRPr="00C2232F">
        <w:rPr>
          <w:rFonts w:ascii="Times New Roman" w:hAnsi="Times New Roman" w:cs="Times New Roman"/>
          <w:color w:val="222222"/>
          <w:sz w:val="24"/>
          <w:szCs w:val="24"/>
          <w:shd w:val="clear" w:color="auto" w:fill="FFFFFF"/>
        </w:rPr>
        <w:t>Gruyter.</w:t>
      </w:r>
    </w:p>
    <w:sectPr w:rsidR="00C2232F" w:rsidRPr="00C2232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357A" w:rsidRDefault="00E2357A" w:rsidP="00141549">
      <w:pPr>
        <w:spacing w:after="0" w:line="240" w:lineRule="auto"/>
      </w:pPr>
      <w:r>
        <w:separator/>
      </w:r>
    </w:p>
  </w:endnote>
  <w:endnote w:type="continuationSeparator" w:id="0">
    <w:p w:rsidR="00E2357A" w:rsidRDefault="00E2357A" w:rsidP="00141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357A" w:rsidRDefault="00E2357A" w:rsidP="00141549">
      <w:pPr>
        <w:spacing w:after="0" w:line="240" w:lineRule="auto"/>
      </w:pPr>
      <w:r>
        <w:separator/>
      </w:r>
    </w:p>
  </w:footnote>
  <w:footnote w:type="continuationSeparator" w:id="0">
    <w:p w:rsidR="00E2357A" w:rsidRDefault="00E2357A" w:rsidP="001415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1177334"/>
      <w:docPartObj>
        <w:docPartGallery w:val="Page Numbers (Top of Page)"/>
        <w:docPartUnique/>
      </w:docPartObj>
    </w:sdtPr>
    <w:sdtEndPr>
      <w:rPr>
        <w:rFonts w:ascii="Times New Roman" w:hAnsi="Times New Roman" w:cs="Times New Roman"/>
        <w:noProof/>
        <w:sz w:val="24"/>
        <w:szCs w:val="24"/>
      </w:rPr>
    </w:sdtEndPr>
    <w:sdtContent>
      <w:p w:rsidR="00141549" w:rsidRPr="00141549" w:rsidRDefault="00141549">
        <w:pPr>
          <w:pStyle w:val="Header"/>
          <w:jc w:val="right"/>
          <w:rPr>
            <w:rFonts w:ascii="Times New Roman" w:hAnsi="Times New Roman" w:cs="Times New Roman"/>
            <w:sz w:val="24"/>
            <w:szCs w:val="24"/>
          </w:rPr>
        </w:pPr>
        <w:r w:rsidRPr="00141549">
          <w:rPr>
            <w:rFonts w:ascii="Times New Roman" w:hAnsi="Times New Roman" w:cs="Times New Roman"/>
            <w:sz w:val="24"/>
            <w:szCs w:val="24"/>
          </w:rPr>
          <w:fldChar w:fldCharType="begin"/>
        </w:r>
        <w:r w:rsidRPr="00141549">
          <w:rPr>
            <w:rFonts w:ascii="Times New Roman" w:hAnsi="Times New Roman" w:cs="Times New Roman"/>
            <w:sz w:val="24"/>
            <w:szCs w:val="24"/>
          </w:rPr>
          <w:instrText xml:space="preserve"> PAGE   \* MERGEFORMAT </w:instrText>
        </w:r>
        <w:r w:rsidRPr="00141549">
          <w:rPr>
            <w:rFonts w:ascii="Times New Roman" w:hAnsi="Times New Roman" w:cs="Times New Roman"/>
            <w:sz w:val="24"/>
            <w:szCs w:val="24"/>
          </w:rPr>
          <w:fldChar w:fldCharType="separate"/>
        </w:r>
        <w:r w:rsidR="00E2357A">
          <w:rPr>
            <w:rFonts w:ascii="Times New Roman" w:hAnsi="Times New Roman" w:cs="Times New Roman"/>
            <w:noProof/>
            <w:sz w:val="24"/>
            <w:szCs w:val="24"/>
          </w:rPr>
          <w:t>1</w:t>
        </w:r>
        <w:r w:rsidRPr="00141549">
          <w:rPr>
            <w:rFonts w:ascii="Times New Roman" w:hAnsi="Times New Roman" w:cs="Times New Roman"/>
            <w:noProof/>
            <w:sz w:val="24"/>
            <w:szCs w:val="24"/>
          </w:rPr>
          <w:fldChar w:fldCharType="end"/>
        </w:r>
      </w:p>
    </w:sdtContent>
  </w:sdt>
  <w:p w:rsidR="00141549" w:rsidRDefault="001415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AzNLI0NzUzNzczMDNW0lEKTi0uzszPAykwrgUAv6ja9CwAAAA="/>
  </w:docVars>
  <w:rsids>
    <w:rsidRoot w:val="00141549"/>
    <w:rsid w:val="00141549"/>
    <w:rsid w:val="00173E73"/>
    <w:rsid w:val="001A65C4"/>
    <w:rsid w:val="0021374A"/>
    <w:rsid w:val="00275DF5"/>
    <w:rsid w:val="002D2307"/>
    <w:rsid w:val="002F20BD"/>
    <w:rsid w:val="003915EC"/>
    <w:rsid w:val="00494057"/>
    <w:rsid w:val="005364DC"/>
    <w:rsid w:val="00544C72"/>
    <w:rsid w:val="00573F51"/>
    <w:rsid w:val="005F19C8"/>
    <w:rsid w:val="00626CE7"/>
    <w:rsid w:val="006552DC"/>
    <w:rsid w:val="007C2D69"/>
    <w:rsid w:val="00811720"/>
    <w:rsid w:val="00865F5A"/>
    <w:rsid w:val="0089291F"/>
    <w:rsid w:val="008D2305"/>
    <w:rsid w:val="00920BC3"/>
    <w:rsid w:val="00924A03"/>
    <w:rsid w:val="00AF265E"/>
    <w:rsid w:val="00B53C49"/>
    <w:rsid w:val="00C0697D"/>
    <w:rsid w:val="00C10C2B"/>
    <w:rsid w:val="00C2232F"/>
    <w:rsid w:val="00C932C8"/>
    <w:rsid w:val="00CE4B42"/>
    <w:rsid w:val="00DF0B2B"/>
    <w:rsid w:val="00E2357A"/>
    <w:rsid w:val="00EF1D2E"/>
    <w:rsid w:val="00F23BB2"/>
    <w:rsid w:val="00F37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AC1869-6021-4E4A-8672-105BD5FB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15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549"/>
  </w:style>
  <w:style w:type="paragraph" w:styleId="Footer">
    <w:name w:val="footer"/>
    <w:basedOn w:val="Normal"/>
    <w:link w:val="FooterChar"/>
    <w:uiPriority w:val="99"/>
    <w:unhideWhenUsed/>
    <w:rsid w:val="001415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6</Pages>
  <Words>1217</Words>
  <Characters>6940</Characters>
  <Application>Microsoft Office Word</Application>
  <DocSecurity>0</DocSecurity>
  <Lines>57</Lines>
  <Paragraphs>16</Paragraphs>
  <ScaleCrop>false</ScaleCrop>
  <Company/>
  <LinksUpToDate>false</LinksUpToDate>
  <CharactersWithSpaces>8141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31</cp:revision>
  <dcterms:created xsi:type="dcterms:W3CDTF">2023-02-11T18:16:00Z</dcterms:created>
  <dcterms:modified xsi:type="dcterms:W3CDTF">2023-02-11T20:35:00Z</dcterms:modified>
</cp:coreProperties>
</file>