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4B1C" w:rsidRDefault="007C4B1C" w:rsidP="00C01C0F">
      <w:r>
        <w:t>Student Name</w:t>
      </w:r>
    </w:p>
    <w:p w:rsidR="007C4B1C" w:rsidRDefault="007C4B1C" w:rsidP="00C01C0F">
      <w:r>
        <w:t>Course</w:t>
      </w:r>
    </w:p>
    <w:p w:rsidR="007C4B1C" w:rsidRDefault="007C4B1C" w:rsidP="00C01C0F">
      <w:r>
        <w:t>Instructor</w:t>
      </w:r>
    </w:p>
    <w:p w:rsidR="007C4B1C" w:rsidRDefault="007C4B1C" w:rsidP="00C01C0F">
      <w:r>
        <w:t>Date</w:t>
      </w:r>
    </w:p>
    <w:p w:rsidR="00D804F7" w:rsidRDefault="007C4B1C" w:rsidP="00C01C0F">
      <w:pPr>
        <w:jc w:val="center"/>
      </w:pPr>
      <w:r>
        <w:t>Week 5 Discussion</w:t>
      </w:r>
    </w:p>
    <w:p w:rsidR="00523275" w:rsidRDefault="002E5A19" w:rsidP="00523275">
      <w:r>
        <w:tab/>
      </w:r>
      <w:proofErr w:type="spellStart"/>
      <w:r>
        <w:t>Zachmann</w:t>
      </w:r>
      <w:proofErr w:type="spellEnd"/>
      <w:r>
        <w:t xml:space="preserve"> ontology is an old framework which was developed in 1984. The framework has stood the test of time and is still viable today. </w:t>
      </w:r>
      <w:r w:rsidR="00CB5CBD">
        <w:t xml:space="preserve">The reason for these viability till today is that the developer of the framework, </w:t>
      </w:r>
      <w:proofErr w:type="spellStart"/>
      <w:r w:rsidR="00CB5CBD">
        <w:t>Zachmann</w:t>
      </w:r>
      <w:proofErr w:type="spellEnd"/>
      <w:r w:rsidR="00CB5CBD">
        <w:t>, considered the need for adaptability and change over time.</w:t>
      </w:r>
      <w:r w:rsidR="00112AA3">
        <w:t xml:space="preserve"> The focus of the framework is on the user and it adapts to the new demands hence making the framework usable even many years later from its creation</w:t>
      </w:r>
      <w:r w:rsidR="00467872">
        <w:t xml:space="preserve"> </w:t>
      </w:r>
      <w:r w:rsidR="00467872">
        <w:fldChar w:fldCharType="begin" w:fldLock="1"/>
      </w:r>
      <w:r w:rsidR="00467872">
        <w:instrText>ADDIN CSL_CITATION {"citationItems":[{"id":"ITEM-1","itemData":{"DOI":"10.1080/08874417.2013.11645654","ISSN":"08874417","abstract":"Enterprise Architecture (EA) is a set of concepts and practices based on holistic systems thinking, principles of shared language, and the long-standing disciplines of engineering and architecture. EA represents a change in how we think about and manage information technologies (TTs) and the organizations they serve. Many existing organizational activities are EA-type activities, but done in isolation, by different groups, using different tools, models, and vernaculars. EA is about bridging the chasms among these activities, from strategy to operations, and better aligning, integrating, optimizing, and synergizing the whole organization. This article: (1) posits that EA is about the architecture of the entire enterprise including its ITs; (2) describes an ontology for the information needed to holistically define and represent that architecture; and (3) asserts that this raises significant challenges for information system (IS) professionals, educators, and researchers who, like those in most other disciplines and professions, tend toward reductionist specializations.","author":[{"dropping-particle":"","family":"Kappelman","given":"Leon A.","non-dropping-particle":"","parse-names":false,"suffix":""},{"dropping-particle":"","family":"Zachman","given":"John A.","non-dropping-particle":"","parse-names":false,"suffix":""}],"container-title":"Journal of Computer Information Systems","id":"ITEM-1","issue":"4","issued":{"date-parts":[["2013"]]},"page":"87-95","title":"The enterprise and its architecture: Ontology &amp; challenges","type":"article-journal","volume":"53"},"uris":["http://www.mendeley.com/documents/?uuid=c2f29ed0-f7c0-4f1b-bbf6-a8efbbe6d69d"]}],"mendeley":{"formattedCitation":"(Kappelman and Zachman)","plainTextFormattedCitation":"(Kappelman and Zachman)","previouslyFormattedCitation":"(Kappelman and Zachman)"},"properties":{"noteIndex":0},"schema":"https://github.com/citation-style-language/schema/raw/master/csl-citation.json"}</w:instrText>
      </w:r>
      <w:r w:rsidR="00467872">
        <w:fldChar w:fldCharType="separate"/>
      </w:r>
      <w:r w:rsidR="00467872" w:rsidRPr="00467872">
        <w:rPr>
          <w:noProof/>
        </w:rPr>
        <w:t>(Kappelman and Zachman)</w:t>
      </w:r>
      <w:r w:rsidR="00467872">
        <w:fldChar w:fldCharType="end"/>
      </w:r>
      <w:r w:rsidR="00112AA3">
        <w:t xml:space="preserve">. </w:t>
      </w:r>
      <w:r w:rsidR="00C01C0F">
        <w:t xml:space="preserve">The framework is effective in classifying the architecture of an organization and helps the business develop models that useful in </w:t>
      </w:r>
      <w:r w:rsidR="00136F6A">
        <w:t xml:space="preserve">attaining the objectives of the business. </w:t>
      </w:r>
      <w:r w:rsidR="0056670B">
        <w:t xml:space="preserve">Due to the ability of change while using </w:t>
      </w:r>
      <w:proofErr w:type="spellStart"/>
      <w:r w:rsidR="0056670B">
        <w:t>Zachmann</w:t>
      </w:r>
      <w:proofErr w:type="spellEnd"/>
      <w:r w:rsidR="0056670B">
        <w:t xml:space="preserve"> ontology, various business models are able to adapt the framework and customize it to their needs. </w:t>
      </w:r>
    </w:p>
    <w:p w:rsidR="00C01C0F" w:rsidRDefault="00C01C0F" w:rsidP="00523275">
      <w:pPr>
        <w:ind w:firstLine="720"/>
        <w:rPr>
          <w:rFonts w:eastAsia="Times New Roman" w:cs="Times New Roman"/>
          <w:szCs w:val="24"/>
        </w:rPr>
      </w:pPr>
      <w:r>
        <w:t xml:space="preserve">The statement </w:t>
      </w:r>
      <w:r w:rsidRPr="002E68B3">
        <w:rPr>
          <w:rFonts w:eastAsia="Times New Roman" w:cs="Times New Roman"/>
          <w:szCs w:val="24"/>
        </w:rPr>
        <w:t>"Treating the enterprise as a complex system like a living organism, focusing more on solving business problems than on extensive documentation, and taking a data-driven approach to business transformation all herald an upheaval</w:t>
      </w:r>
      <w:r w:rsidR="00523275">
        <w:rPr>
          <w:rFonts w:eastAsia="Times New Roman" w:cs="Times New Roman"/>
          <w:szCs w:val="24"/>
        </w:rPr>
        <w:t xml:space="preserve"> in the practice of EA itself,” encompasses the core needs of an enterprise architecture. Having an architectural plan that is comprehensive and </w:t>
      </w:r>
      <w:r w:rsidR="005B184A">
        <w:rPr>
          <w:rFonts w:eastAsia="Times New Roman" w:cs="Times New Roman"/>
          <w:szCs w:val="24"/>
        </w:rPr>
        <w:t>geared towards alignment of the business process is crucial as it ensures that the business is able to achieve its goals.</w:t>
      </w:r>
    </w:p>
    <w:p w:rsidR="005B184A" w:rsidRDefault="005B184A" w:rsidP="00523275">
      <w:pPr>
        <w:ind w:firstLine="720"/>
        <w:rPr>
          <w:rFonts w:eastAsia="Times New Roman" w:cs="Times New Roman"/>
          <w:szCs w:val="24"/>
        </w:rPr>
      </w:pPr>
      <w:r>
        <w:rPr>
          <w:rFonts w:eastAsia="Times New Roman" w:cs="Times New Roman"/>
          <w:szCs w:val="24"/>
        </w:rPr>
        <w:lastRenderedPageBreak/>
        <w:t xml:space="preserve">Moreover, the statement clearly showcases the need of the business to have </w:t>
      </w:r>
      <w:r w:rsidR="00E33117">
        <w:rPr>
          <w:rFonts w:eastAsia="Times New Roman" w:cs="Times New Roman"/>
          <w:szCs w:val="24"/>
        </w:rPr>
        <w:t xml:space="preserve">a clear outline and treating each part with significance. </w:t>
      </w:r>
      <w:r w:rsidR="000A4253">
        <w:rPr>
          <w:rFonts w:eastAsia="Times New Roman" w:cs="Times New Roman"/>
          <w:szCs w:val="24"/>
        </w:rPr>
        <w:t>Just like a living organism, the parts need to work in a synergistic manner to ensure that the whole business is successful</w:t>
      </w:r>
      <w:r w:rsidR="00467872">
        <w:rPr>
          <w:rFonts w:eastAsia="Times New Roman" w:cs="Times New Roman"/>
          <w:szCs w:val="24"/>
        </w:rPr>
        <w:t xml:space="preserve"> </w:t>
      </w:r>
      <w:r w:rsidR="00467872">
        <w:rPr>
          <w:rFonts w:eastAsia="Times New Roman" w:cs="Times New Roman"/>
          <w:szCs w:val="24"/>
        </w:rPr>
        <w:fldChar w:fldCharType="begin" w:fldLock="1"/>
      </w:r>
      <w:r w:rsidR="00467872">
        <w:rPr>
          <w:rFonts w:eastAsia="Times New Roman" w:cs="Times New Roman"/>
          <w:szCs w:val="24"/>
        </w:rPr>
        <w:instrText>ADDIN CSL_CITATION {"citationItems":[{"id":"ITEM-1","itemData":{"DOI":"10.1016/j.jsis.2018.03.001","ISSN":"09638687","abstract":"There is strong anecdotal evidence that Enterprise Architecture (EA) brings benefits to organisations and that organisations are investing significantly in EA initiatives. However, demonstrating the business value of EA has proven elusive. Many of the benefits of EA are intangible and value is achieved indirectly within business change projects. Furthermore, it is not the EA itself that provides benefits, it is the ability to provide advisory services enabled by the EA that is important. In this paper we focus on EA service capability and develop and test a new research model that explains how EA service brings benefits to organisations. Our findings highlight the importance of EA service capability and dynamic capabilities in creating benefits from EA.","author":[{"dropping-particle":"","family":"Shanks","given":"Graeme","non-dropping-particle":"","parse-names":false,"suffix":""},{"dropping-particle":"","family":"Gloet","given":"Marianne","non-dropping-particle":"","parse-names":false,"suffix":""},{"dropping-particle":"","family":"Asadi Someh","given":"Ida","non-dropping-particle":"","parse-names":false,"suffix":""},{"dropping-particle":"","family":"Frampton","given":"Keith","non-dropping-particle":"","parse-names":false,"suffix":""},{"dropping-particle":"","family":"Tamm","given":"Toomas","non-dropping-particle":"","parse-names":false,"suffix":""}],"container-title":"Journal of Strategic Information Systems","id":"ITEM-1","issue":"2","issued":{"date-parts":[["2018"]]},"page":"139-156","publisher":"Elsevier","title":"Achieving benefits with enterprise architecture","type":"article-journal","volume":"27"},"uris":["http://www.mendeley.com/documents/?uuid=08168e49-02c4-428b-801d-108635435276"]}],"mendeley":{"formattedCitation":"(Shanks et al.)","plainTextFormattedCitation":"(Shanks et al.)","previouslyFormattedCitation":"(Shanks et al.)"},"properties":{"noteIndex":0},"schema":"https://github.com/citation-style-language/schema/raw/master/csl-citation.json"}</w:instrText>
      </w:r>
      <w:r w:rsidR="00467872">
        <w:rPr>
          <w:rFonts w:eastAsia="Times New Roman" w:cs="Times New Roman"/>
          <w:szCs w:val="24"/>
        </w:rPr>
        <w:fldChar w:fldCharType="separate"/>
      </w:r>
      <w:r w:rsidR="00467872" w:rsidRPr="00467872">
        <w:rPr>
          <w:rFonts w:eastAsia="Times New Roman" w:cs="Times New Roman"/>
          <w:noProof/>
          <w:szCs w:val="24"/>
        </w:rPr>
        <w:t>(Shanks et al.)</w:t>
      </w:r>
      <w:r w:rsidR="00467872">
        <w:rPr>
          <w:rFonts w:eastAsia="Times New Roman" w:cs="Times New Roman"/>
          <w:szCs w:val="24"/>
        </w:rPr>
        <w:fldChar w:fldCharType="end"/>
      </w:r>
      <w:r w:rsidR="000A4253">
        <w:rPr>
          <w:rFonts w:eastAsia="Times New Roman" w:cs="Times New Roman"/>
          <w:szCs w:val="24"/>
        </w:rPr>
        <w:t xml:space="preserve">. Extensive documentation for implementation purposes is also important as it serves a guide to the business. Moreover, it also gives room for future changes that may be necessitated by the growth of the business and the changes that can occur. </w:t>
      </w:r>
    </w:p>
    <w:p w:rsidR="00467872" w:rsidRDefault="00467872" w:rsidP="00467872">
      <w:pPr>
        <w:rPr>
          <w:rFonts w:eastAsia="Times New Roman" w:cs="Times New Roman"/>
          <w:szCs w:val="24"/>
        </w:rPr>
      </w:pPr>
      <w:r>
        <w:rPr>
          <w:rFonts w:eastAsia="Times New Roman" w:cs="Times New Roman"/>
          <w:szCs w:val="24"/>
        </w:rPr>
        <w:t>References</w:t>
      </w:r>
    </w:p>
    <w:p w:rsidR="00467872" w:rsidRPr="00467872" w:rsidRDefault="00467872" w:rsidP="00467872">
      <w:pPr>
        <w:widowControl w:val="0"/>
        <w:autoSpaceDE w:val="0"/>
        <w:autoSpaceDN w:val="0"/>
        <w:adjustRightInd w:val="0"/>
        <w:ind w:left="480" w:hanging="480"/>
        <w:rPr>
          <w:rFonts w:cs="Times New Roman"/>
          <w:noProof/>
          <w:szCs w:val="24"/>
        </w:rPr>
      </w:pPr>
      <w:r>
        <w:rPr>
          <w:rFonts w:eastAsia="Times New Roman" w:cs="Times New Roman"/>
          <w:szCs w:val="24"/>
        </w:rPr>
        <w:fldChar w:fldCharType="begin" w:fldLock="1"/>
      </w:r>
      <w:r>
        <w:rPr>
          <w:rFonts w:eastAsia="Times New Roman" w:cs="Times New Roman"/>
          <w:szCs w:val="24"/>
        </w:rPr>
        <w:instrText xml:space="preserve">ADDIN Mendeley Bibliography CSL_BIBLIOGRAPHY </w:instrText>
      </w:r>
      <w:r>
        <w:rPr>
          <w:rFonts w:eastAsia="Times New Roman" w:cs="Times New Roman"/>
          <w:szCs w:val="24"/>
        </w:rPr>
        <w:fldChar w:fldCharType="separate"/>
      </w:r>
      <w:r w:rsidRPr="00467872">
        <w:rPr>
          <w:rFonts w:cs="Times New Roman"/>
          <w:noProof/>
          <w:szCs w:val="24"/>
        </w:rPr>
        <w:t xml:space="preserve">Kappelman, Leon A., and John A. Zachman. “The Enterprise and Its Architecture: Ontology &amp; Challenges.” </w:t>
      </w:r>
      <w:r w:rsidRPr="00467872">
        <w:rPr>
          <w:rFonts w:cs="Times New Roman"/>
          <w:i/>
          <w:iCs/>
          <w:noProof/>
          <w:szCs w:val="24"/>
        </w:rPr>
        <w:t>Journal of Computer Information Systems</w:t>
      </w:r>
      <w:r w:rsidRPr="00467872">
        <w:rPr>
          <w:rFonts w:cs="Times New Roman"/>
          <w:noProof/>
          <w:szCs w:val="24"/>
        </w:rPr>
        <w:t>, vol. 53, no. 4, 2013, pp. 87–95, doi:10.1080/08874417.2013.11645654.</w:t>
      </w:r>
    </w:p>
    <w:p w:rsidR="00467872" w:rsidRPr="00467872" w:rsidRDefault="00467872" w:rsidP="00467872">
      <w:pPr>
        <w:widowControl w:val="0"/>
        <w:autoSpaceDE w:val="0"/>
        <w:autoSpaceDN w:val="0"/>
        <w:adjustRightInd w:val="0"/>
        <w:ind w:left="480" w:hanging="480"/>
        <w:rPr>
          <w:rFonts w:cs="Times New Roman"/>
          <w:noProof/>
        </w:rPr>
      </w:pPr>
      <w:r w:rsidRPr="00467872">
        <w:rPr>
          <w:rFonts w:cs="Times New Roman"/>
          <w:noProof/>
          <w:szCs w:val="24"/>
        </w:rPr>
        <w:t xml:space="preserve">Shanks, Graeme, et al. “Achieving Benefits with Enterprise Architecture.” </w:t>
      </w:r>
      <w:r w:rsidRPr="00467872">
        <w:rPr>
          <w:rFonts w:cs="Times New Roman"/>
          <w:i/>
          <w:iCs/>
          <w:noProof/>
          <w:szCs w:val="24"/>
        </w:rPr>
        <w:t>Journal of Strategic Information Systems</w:t>
      </w:r>
      <w:r w:rsidRPr="00467872">
        <w:rPr>
          <w:rFonts w:cs="Times New Roman"/>
          <w:noProof/>
          <w:szCs w:val="24"/>
        </w:rPr>
        <w:t>, vol. 27, no. 2, Elsevier, 2018, pp. 139–56, doi:10.1016/j.jsis.2018.03.001.</w:t>
      </w:r>
    </w:p>
    <w:p w:rsidR="00467872" w:rsidRPr="002E68B3" w:rsidRDefault="00467872" w:rsidP="00467872">
      <w:pPr>
        <w:rPr>
          <w:rFonts w:eastAsia="Times New Roman" w:cs="Times New Roman"/>
          <w:szCs w:val="24"/>
        </w:rPr>
      </w:pPr>
      <w:r>
        <w:rPr>
          <w:rFonts w:eastAsia="Times New Roman" w:cs="Times New Roman"/>
          <w:szCs w:val="24"/>
        </w:rPr>
        <w:fldChar w:fldCharType="end"/>
      </w:r>
      <w:bookmarkStart w:id="0" w:name="_GoBack"/>
      <w:bookmarkEnd w:id="0"/>
    </w:p>
    <w:p w:rsidR="00C01C0F" w:rsidRDefault="00C01C0F" w:rsidP="00C01C0F"/>
    <w:sectPr w:rsidR="00C01C0F">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59E1" w:rsidRDefault="005059E1" w:rsidP="007C4B1C">
      <w:pPr>
        <w:spacing w:after="0" w:line="240" w:lineRule="auto"/>
      </w:pPr>
      <w:r>
        <w:separator/>
      </w:r>
    </w:p>
  </w:endnote>
  <w:endnote w:type="continuationSeparator" w:id="0">
    <w:p w:rsidR="005059E1" w:rsidRDefault="005059E1" w:rsidP="007C4B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59E1" w:rsidRDefault="005059E1" w:rsidP="007C4B1C">
      <w:pPr>
        <w:spacing w:after="0" w:line="240" w:lineRule="auto"/>
      </w:pPr>
      <w:r>
        <w:separator/>
      </w:r>
    </w:p>
  </w:footnote>
  <w:footnote w:type="continuationSeparator" w:id="0">
    <w:p w:rsidR="005059E1" w:rsidRDefault="005059E1" w:rsidP="007C4B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55601545"/>
      <w:docPartObj>
        <w:docPartGallery w:val="Page Numbers (Top of Page)"/>
        <w:docPartUnique/>
      </w:docPartObj>
    </w:sdtPr>
    <w:sdtEndPr>
      <w:rPr>
        <w:noProof/>
      </w:rPr>
    </w:sdtEndPr>
    <w:sdtContent>
      <w:p w:rsidR="007C4B1C" w:rsidRDefault="007C4B1C">
        <w:pPr>
          <w:pStyle w:val="Header"/>
          <w:jc w:val="right"/>
        </w:pPr>
        <w:r>
          <w:t>Name</w:t>
        </w:r>
        <w:r>
          <w:fldChar w:fldCharType="begin"/>
        </w:r>
        <w:r>
          <w:instrText xml:space="preserve"> PAGE   \* MERGEFORMAT </w:instrText>
        </w:r>
        <w:r>
          <w:fldChar w:fldCharType="separate"/>
        </w:r>
        <w:r w:rsidR="00467872">
          <w:rPr>
            <w:noProof/>
          </w:rPr>
          <w:t>2</w:t>
        </w:r>
        <w:r>
          <w:rPr>
            <w:noProof/>
          </w:rPr>
          <w:fldChar w:fldCharType="end"/>
        </w:r>
      </w:p>
    </w:sdtContent>
  </w:sdt>
  <w:p w:rsidR="007C4B1C" w:rsidRDefault="007C4B1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4B1C"/>
    <w:rsid w:val="000A4253"/>
    <w:rsid w:val="00112AA3"/>
    <w:rsid w:val="00136F6A"/>
    <w:rsid w:val="002E5A19"/>
    <w:rsid w:val="00467872"/>
    <w:rsid w:val="005059E1"/>
    <w:rsid w:val="00523275"/>
    <w:rsid w:val="0056670B"/>
    <w:rsid w:val="005B184A"/>
    <w:rsid w:val="007C4B1C"/>
    <w:rsid w:val="00C01C0F"/>
    <w:rsid w:val="00CB5CBD"/>
    <w:rsid w:val="00D804F7"/>
    <w:rsid w:val="00E33117"/>
    <w:rsid w:val="00F729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D5553E"/>
  <w15:chartTrackingRefBased/>
  <w15:docId w15:val="{25DD1113-B32E-4EE6-9852-E62AFE3D8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4B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4B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4B1C"/>
  </w:style>
  <w:style w:type="paragraph" w:styleId="Footer">
    <w:name w:val="footer"/>
    <w:basedOn w:val="Normal"/>
    <w:link w:val="FooterChar"/>
    <w:uiPriority w:val="99"/>
    <w:unhideWhenUsed/>
    <w:rsid w:val="007C4B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4B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977</Words>
  <Characters>5575</Characters>
  <Application>Microsoft Office Word</Application>
  <DocSecurity>0</DocSecurity>
  <Lines>46</Lines>
  <Paragraphs>13</Paragraphs>
  <ScaleCrop>false</ScaleCrop>
  <Company/>
  <LinksUpToDate>false</LinksUpToDate>
  <CharactersWithSpaces>6539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Conrad Orori</dc:creator>
  <cp:keywords/>
  <dc:description/>
  <cp:lastModifiedBy>Conrad Orori</cp:lastModifiedBy>
  <cp:revision>13</cp:revision>
  <dcterms:created xsi:type="dcterms:W3CDTF">2021-03-20T09:53:00Z</dcterms:created>
  <dcterms:modified xsi:type="dcterms:W3CDTF">2021-03-20T10:21:00Z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80665ffb-f9e0-31ff-8298-086c3f9dff6d</vt:lpwstr>
  </property>
  <property fmtid="{D5CDD505-2E9C-101B-9397-08002B2CF9AE}" pid="4" name="Mendeley Citation Style_1">
    <vt:lpwstr>http://www.zotero.org/styles/modern-language-association</vt:lpwstr>
  </property>
</Properties>
</file>