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6EEB" w:rsidRDefault="004A6EEB" w:rsidP="004A6EEB">
      <w:r>
        <w:t>St</w:t>
      </w:r>
      <w:r>
        <w:t>udent Name</w:t>
      </w:r>
    </w:p>
    <w:p w:rsidR="004A6EEB" w:rsidRDefault="004A6EEB" w:rsidP="004A6EEB">
      <w:r>
        <w:t>Course</w:t>
      </w:r>
    </w:p>
    <w:p w:rsidR="004A6EEB" w:rsidRDefault="004A6EEB" w:rsidP="004A6EEB">
      <w:r>
        <w:t>Instructor</w:t>
      </w:r>
    </w:p>
    <w:p w:rsidR="004A6EEB" w:rsidRDefault="004A6EEB" w:rsidP="004A6EEB">
      <w:r>
        <w:t>Date</w:t>
      </w:r>
    </w:p>
    <w:p w:rsidR="00D804F7" w:rsidRDefault="00467D9D" w:rsidP="00467D9D">
      <w:pPr>
        <w:jc w:val="center"/>
      </w:pPr>
      <w:r>
        <w:t>Week 3 Discussion</w:t>
      </w:r>
    </w:p>
    <w:p w:rsidR="00467D9D" w:rsidRDefault="00467D9D" w:rsidP="00467D9D">
      <w:pPr>
        <w:rPr>
          <w:rFonts w:eastAsia="Times New Roman" w:cs="Times New Roman"/>
          <w:szCs w:val="24"/>
        </w:rPr>
      </w:pPr>
      <w:r>
        <w:tab/>
        <w:t xml:space="preserve">Architectural frameworks are useful in the creation of an enterprise architecture since they guide the process. </w:t>
      </w:r>
      <w:r w:rsidR="005E4B12">
        <w:t>S</w:t>
      </w:r>
      <w:r w:rsidRPr="002E68B3">
        <w:rPr>
          <w:rFonts w:eastAsia="Times New Roman" w:cs="Times New Roman"/>
          <w:szCs w:val="24"/>
        </w:rPr>
        <w:t>ome considerations for selecting a s</w:t>
      </w:r>
      <w:r>
        <w:rPr>
          <w:rFonts w:eastAsia="Times New Roman" w:cs="Times New Roman"/>
          <w:szCs w:val="24"/>
        </w:rPr>
        <w:t>pecific architectural framework</w:t>
      </w:r>
      <w:r w:rsidR="005E4B12">
        <w:rPr>
          <w:rFonts w:eastAsia="Times New Roman" w:cs="Times New Roman"/>
          <w:szCs w:val="24"/>
        </w:rPr>
        <w:t xml:space="preserve"> include the needs of the stakeholders, the decision making levels that need to be implemented and the scope for the modelling in the enterprise. </w:t>
      </w:r>
      <w:r w:rsidR="00FA0609">
        <w:rPr>
          <w:rFonts w:eastAsia="Times New Roman" w:cs="Times New Roman"/>
          <w:szCs w:val="24"/>
        </w:rPr>
        <w:t>Considering the important factors in selecting the framework to use is critical as it determines the decisions that will be made in the enterprise architecture formulation</w:t>
      </w:r>
      <w:r w:rsidR="00BD1D7D">
        <w:rPr>
          <w:rFonts w:eastAsia="Times New Roman" w:cs="Times New Roman"/>
          <w:szCs w:val="24"/>
        </w:rPr>
        <w:t xml:space="preserve"> </w:t>
      </w:r>
      <w:r w:rsidR="00BD1D7D">
        <w:rPr>
          <w:rFonts w:eastAsia="Times New Roman" w:cs="Times New Roman"/>
          <w:szCs w:val="24"/>
        </w:rPr>
        <w:fldChar w:fldCharType="begin" w:fldLock="1"/>
      </w:r>
      <w:r w:rsidR="00BD1D7D">
        <w:rPr>
          <w:rFonts w:eastAsia="Times New Roman" w:cs="Times New Roman"/>
          <w:szCs w:val="24"/>
        </w:rPr>
        <w:instrText>ADDIN CSL_CITATION {"citationItems":[{"id":"ITEM-1","itemData":{"DOI":"10.1016/j.jsis.2018.03.001","ISSN":"09638687","abstract":"There is strong anecdotal evidence that Enterprise Architecture (EA) brings benefits to organisations and that organisations are investing significantly in EA initiatives. However, demonstrating the business value of EA has proven elusive. Many of the benefits of EA are intangible and value is achieved indirectly within business change projects. Furthermore, it is not the EA itself that provides benefits, it is the ability to provide advisory services enabled by the EA that is important. In this paper we focus on EA service capability and develop and test a new research model that explains how EA service brings benefits to organisations. Our findings highlight the importance of EA service capability and dynamic capabilities in creating benefits from EA.","author":[{"dropping-particle":"","family":"Shanks","given":"Graeme","non-dropping-particle":"","parse-names":false,"suffix":""},{"dropping-particle":"","family":"Gloet","given":"Marianne","non-dropping-particle":"","parse-names":false,"suffix":""},{"dropping-particle":"","family":"Asadi Someh","given":"Ida","non-dropping-particle":"","parse-names":false,"suffix":""},{"dropping-particle":"","family":"Frampton","given":"Keith","non-dropping-particle":"","parse-names":false,"suffix":""},{"dropping-particle":"","family":"Tamm","given":"Toomas","non-dropping-particle":"","parse-names":false,"suffix":""}],"container-title":"Journal of Strategic Information Systems","id":"ITEM-1","issue":"2","issued":{"date-parts":[["2018"]]},"page":"139-156","publisher":"Elsevier","title":"Achieving benefits with enterprise architecture","type":"article-journal","volume":"27"},"uris":["http://www.mendeley.com/documents/?uuid=08168e49-02c4-428b-801d-108635435276"]}],"mendeley":{"formattedCitation":"(Shanks et al.)","plainTextFormattedCitation":"(Shanks et al.)","previouslyFormattedCitation":"(Shanks et al.)"},"properties":{"noteIndex":0},"schema":"https://github.com/citation-style-language/schema/raw/master/csl-citation.json"}</w:instrText>
      </w:r>
      <w:r w:rsidR="00BD1D7D">
        <w:rPr>
          <w:rFonts w:eastAsia="Times New Roman" w:cs="Times New Roman"/>
          <w:szCs w:val="24"/>
        </w:rPr>
        <w:fldChar w:fldCharType="separate"/>
      </w:r>
      <w:r w:rsidR="00BD1D7D" w:rsidRPr="00BD1D7D">
        <w:rPr>
          <w:rFonts w:eastAsia="Times New Roman" w:cs="Times New Roman"/>
          <w:noProof/>
          <w:szCs w:val="24"/>
        </w:rPr>
        <w:t>(Shanks et al.)</w:t>
      </w:r>
      <w:r w:rsidR="00BD1D7D">
        <w:rPr>
          <w:rFonts w:eastAsia="Times New Roman" w:cs="Times New Roman"/>
          <w:szCs w:val="24"/>
        </w:rPr>
        <w:fldChar w:fldCharType="end"/>
      </w:r>
      <w:r w:rsidR="00FA0609">
        <w:rPr>
          <w:rFonts w:eastAsia="Times New Roman" w:cs="Times New Roman"/>
          <w:szCs w:val="24"/>
        </w:rPr>
        <w:t xml:space="preserve">. </w:t>
      </w:r>
      <w:r w:rsidR="00D4052A">
        <w:rPr>
          <w:rFonts w:eastAsia="Times New Roman" w:cs="Times New Roman"/>
          <w:szCs w:val="24"/>
        </w:rPr>
        <w:t xml:space="preserve">As such, there are different models that can be used in the assessment of which framework to use in regards to the demands of the business. </w:t>
      </w:r>
    </w:p>
    <w:p w:rsidR="00467D9D" w:rsidRDefault="00765CA7" w:rsidP="00765CA7">
      <w:pPr>
        <w:ind w:firstLine="720"/>
        <w:rPr>
          <w:rFonts w:eastAsia="Times New Roman" w:cs="Times New Roman"/>
          <w:szCs w:val="24"/>
        </w:rPr>
      </w:pPr>
      <w:r>
        <w:rPr>
          <w:rFonts w:eastAsia="Times New Roman" w:cs="Times New Roman"/>
          <w:szCs w:val="24"/>
        </w:rPr>
        <w:t>Moreover, there are q</w:t>
      </w:r>
      <w:r w:rsidR="00467D9D">
        <w:rPr>
          <w:rFonts w:eastAsia="Times New Roman" w:cs="Times New Roman"/>
          <w:szCs w:val="24"/>
        </w:rPr>
        <w:t>uality attributes importan</w:t>
      </w:r>
      <w:r>
        <w:rPr>
          <w:rFonts w:eastAsia="Times New Roman" w:cs="Times New Roman"/>
          <w:szCs w:val="24"/>
        </w:rPr>
        <w:t xml:space="preserve">t when defining an architecture. The quality attributes help in defining the big picture for implementation of the architectural design. </w:t>
      </w:r>
      <w:r w:rsidR="00CC22F3">
        <w:rPr>
          <w:rFonts w:eastAsia="Times New Roman" w:cs="Times New Roman"/>
          <w:szCs w:val="24"/>
        </w:rPr>
        <w:t xml:space="preserve">They set the preliminary requirements that define the type of architectural framework and design that is adopted. Moreover, it helps in ensuring that the development process is goal oriented. </w:t>
      </w:r>
      <w:r w:rsidR="00B752FA">
        <w:rPr>
          <w:rFonts w:eastAsia="Times New Roman" w:cs="Times New Roman"/>
          <w:szCs w:val="24"/>
        </w:rPr>
        <w:t>It is vital to ensure that the qualities are selected beforehand without bolting through the process</w:t>
      </w:r>
      <w:r w:rsidR="00BD1D7D">
        <w:rPr>
          <w:rFonts w:eastAsia="Times New Roman" w:cs="Times New Roman"/>
          <w:szCs w:val="24"/>
        </w:rPr>
        <w:t xml:space="preserve"> </w:t>
      </w:r>
      <w:r w:rsidR="00BD1D7D">
        <w:rPr>
          <w:rFonts w:eastAsia="Times New Roman" w:cs="Times New Roman"/>
          <w:szCs w:val="24"/>
        </w:rPr>
        <w:fldChar w:fldCharType="begin" w:fldLock="1"/>
      </w:r>
      <w:r w:rsidR="00BD1D7D">
        <w:rPr>
          <w:rFonts w:eastAsia="Times New Roman" w:cs="Times New Roman"/>
          <w:szCs w:val="24"/>
        </w:rPr>
        <w:instrText>ADDIN CSL_CITATION {"citationItems":[{"id":"ITEM-1","itemData":{"ISSN":"16130073","abstract":"IT alone is no longer sufficient for business success. Companies need to control enterprise-wide processes and adopt matching actions. This paper presents an overview of existing approaches of Enterprise Architecture Management (EAM). By reasoning, the importance of integrated EAM for small and medium-sized enterprises (SME) is underlines. The study is structured as a systematic literature review of papers published by selected journals and book series from 2006 till 2012.","author":[{"dropping-particle":"","family":"Wißotzki","given":"Matthias","non-dropping-particle":"","parse-names":false,"suffix":""},{"dropping-particle":"","family":"Sonnenberger","given":"Anna","non-dropping-particle":"","parse-names":false,"suffix":""}],"container-title":"CEUR Workshop Proceedings","id":"ITEM-1","issue":"February","issued":{"date-parts":[["2012"]]},"page":"37-48","title":"Enterprise architecture management - State of research analysis &amp; a comparison of selected approaches","type":"article-journal","volume":"933"},"uris":["http://www.mendeley.com/documents/?uuid=b5aabc93-e106-4a40-9f19-7b5b04b1a078"]}],"mendeley":{"formattedCitation":"(Wißotzki and Sonnenberger)","plainTextFormattedCitation":"(Wißotzki and Sonnenberger)","previouslyFormattedCitation":"(Wißotzki and Sonnenberger)"},"properties":{"noteIndex":0},"schema":"https://github.com/citation-style-language/schema/raw/master/csl-citation.json"}</w:instrText>
      </w:r>
      <w:r w:rsidR="00BD1D7D">
        <w:rPr>
          <w:rFonts w:eastAsia="Times New Roman" w:cs="Times New Roman"/>
          <w:szCs w:val="24"/>
        </w:rPr>
        <w:fldChar w:fldCharType="separate"/>
      </w:r>
      <w:r w:rsidR="00BD1D7D" w:rsidRPr="00BD1D7D">
        <w:rPr>
          <w:rFonts w:eastAsia="Times New Roman" w:cs="Times New Roman"/>
          <w:noProof/>
          <w:szCs w:val="24"/>
        </w:rPr>
        <w:t>(Wißotzki and Sonnenberger)</w:t>
      </w:r>
      <w:r w:rsidR="00BD1D7D">
        <w:rPr>
          <w:rFonts w:eastAsia="Times New Roman" w:cs="Times New Roman"/>
          <w:szCs w:val="24"/>
        </w:rPr>
        <w:fldChar w:fldCharType="end"/>
      </w:r>
      <w:r w:rsidR="00B752FA">
        <w:rPr>
          <w:rFonts w:eastAsia="Times New Roman" w:cs="Times New Roman"/>
          <w:szCs w:val="24"/>
        </w:rPr>
        <w:t xml:space="preserve">. This is to ensure that the architectural design process is within the bounds of requirement and it is comprehensive. </w:t>
      </w:r>
    </w:p>
    <w:p w:rsidR="00467D9D" w:rsidRDefault="00467D9D" w:rsidP="00524232">
      <w:pPr>
        <w:ind w:firstLine="720"/>
        <w:rPr>
          <w:rFonts w:eastAsia="Times New Roman" w:cs="Times New Roman"/>
          <w:szCs w:val="24"/>
        </w:rPr>
      </w:pPr>
      <w:r>
        <w:rPr>
          <w:rFonts w:eastAsia="Times New Roman" w:cs="Times New Roman"/>
          <w:szCs w:val="24"/>
        </w:rPr>
        <w:t>Evaluating an architecture</w:t>
      </w:r>
      <w:r w:rsidR="00524232">
        <w:rPr>
          <w:rFonts w:eastAsia="Times New Roman" w:cs="Times New Roman"/>
          <w:szCs w:val="24"/>
        </w:rPr>
        <w:t xml:space="preserve"> is a critical process that has several considerations. </w:t>
      </w:r>
      <w:r w:rsidR="00823459">
        <w:rPr>
          <w:rFonts w:eastAsia="Times New Roman" w:cs="Times New Roman"/>
          <w:szCs w:val="24"/>
        </w:rPr>
        <w:t xml:space="preserve">The first consideration is current architecture that is in place. The as is state is analyzed and the evaluation </w:t>
      </w:r>
      <w:r w:rsidR="00823459">
        <w:rPr>
          <w:rFonts w:eastAsia="Times New Roman" w:cs="Times New Roman"/>
          <w:szCs w:val="24"/>
        </w:rPr>
        <w:lastRenderedPageBreak/>
        <w:t xml:space="preserve">can determine the </w:t>
      </w:r>
      <w:r w:rsidR="000532B2">
        <w:rPr>
          <w:rFonts w:eastAsia="Times New Roman" w:cs="Times New Roman"/>
          <w:szCs w:val="24"/>
        </w:rPr>
        <w:t>changes that</w:t>
      </w:r>
      <w:r w:rsidR="00934E65">
        <w:rPr>
          <w:rFonts w:eastAsia="Times New Roman" w:cs="Times New Roman"/>
          <w:szCs w:val="24"/>
        </w:rPr>
        <w:t xml:space="preserve"> need to be done to the architecture. Moreover, another consideration in the evaluation process is the proposed changes that are being fronted demanding changes to the architecture. There are other considerations that need to be taken into account such as the capability of the business’s infrastructure and the operational impact due to the changes</w:t>
      </w:r>
      <w:r w:rsidR="00BD1D7D">
        <w:rPr>
          <w:rFonts w:eastAsia="Times New Roman" w:cs="Times New Roman"/>
          <w:szCs w:val="24"/>
        </w:rPr>
        <w:t xml:space="preserve"> </w:t>
      </w:r>
      <w:r w:rsidR="00BD1D7D">
        <w:rPr>
          <w:rFonts w:eastAsia="Times New Roman" w:cs="Times New Roman"/>
          <w:szCs w:val="24"/>
        </w:rPr>
        <w:fldChar w:fldCharType="begin" w:fldLock="1"/>
      </w:r>
      <w:r w:rsidR="00BD1D7D">
        <w:rPr>
          <w:rFonts w:eastAsia="Times New Roman" w:cs="Times New Roman"/>
          <w:szCs w:val="24"/>
        </w:rPr>
        <w:instrText>ADDIN CSL_CITATION {"citationItems":[{"id":"ITEM-1","itemData":{"ISSN":"16130073","abstract":"IT alone is no longer sufficient for business success. Companies need to control enterprise-wide processes and adopt matching actions. This paper presents an overview of existing approaches of Enterprise Architecture Management (EAM). By reasoning, the importance of integrated EAM for small and medium-sized enterprises (SME) is underlines. The study is structured as a systematic literature review of papers published by selected journals and book series from 2006 till 2012.","author":[{"dropping-particle":"","family":"Wißotzki","given":"Matthias","non-dropping-particle":"","parse-names":false,"suffix":""},{"dropping-particle":"","family":"Sonnenberger","given":"Anna","non-dropping-particle":"","parse-names":false,"suffix":""}],"container-title":"CEUR Workshop Proceedings","id":"ITEM-1","issue":"February","issued":{"date-parts":[["2012"]]},"page":"37-48","title":"Enterprise architecture management - State of research analysis &amp; a comparison of selected approaches","type":"article-journal","volume":"933"},"uris":["http://www.mendeley.com/documents/?uuid=b5aabc93-e106-4a40-9f19-7b5b04b1a078"]}],"mendeley":{"formattedCitation":"(Wißotzki and Sonnenberger)","plainTextFormattedCitation":"(Wißotzki and Sonnenberger)","previouslyFormattedCitation":"(Wißotzki and Sonnenberger)"},"properties":{"noteIndex":0},"schema":"https://github.com/citation-style-language/schema/raw/master/csl-citation.json"}</w:instrText>
      </w:r>
      <w:r w:rsidR="00BD1D7D">
        <w:rPr>
          <w:rFonts w:eastAsia="Times New Roman" w:cs="Times New Roman"/>
          <w:szCs w:val="24"/>
        </w:rPr>
        <w:fldChar w:fldCharType="separate"/>
      </w:r>
      <w:r w:rsidR="00BD1D7D" w:rsidRPr="00BD1D7D">
        <w:rPr>
          <w:rFonts w:eastAsia="Times New Roman" w:cs="Times New Roman"/>
          <w:noProof/>
          <w:szCs w:val="24"/>
        </w:rPr>
        <w:t>(Wißotzki and Sonnenberger)</w:t>
      </w:r>
      <w:r w:rsidR="00BD1D7D">
        <w:rPr>
          <w:rFonts w:eastAsia="Times New Roman" w:cs="Times New Roman"/>
          <w:szCs w:val="24"/>
        </w:rPr>
        <w:fldChar w:fldCharType="end"/>
      </w:r>
      <w:r w:rsidR="00934E65">
        <w:rPr>
          <w:rFonts w:eastAsia="Times New Roman" w:cs="Times New Roman"/>
          <w:szCs w:val="24"/>
        </w:rPr>
        <w:t xml:space="preserve">. </w:t>
      </w:r>
      <w:r w:rsidR="00185AA6">
        <w:rPr>
          <w:rFonts w:eastAsia="Times New Roman" w:cs="Times New Roman"/>
          <w:szCs w:val="24"/>
        </w:rPr>
        <w:t xml:space="preserve">Furthermore, the target architecture that is to be implemented is evaluated and the cost benefit is assessed. </w:t>
      </w:r>
    </w:p>
    <w:p w:rsidR="00BD1D7D" w:rsidRDefault="00BD1D7D" w:rsidP="00BD1D7D">
      <w:pPr>
        <w:rPr>
          <w:rFonts w:eastAsia="Times New Roman" w:cs="Times New Roman"/>
          <w:szCs w:val="24"/>
        </w:rPr>
      </w:pPr>
      <w:r>
        <w:rPr>
          <w:rFonts w:eastAsia="Times New Roman" w:cs="Times New Roman"/>
          <w:szCs w:val="24"/>
        </w:rPr>
        <w:t>References</w:t>
      </w:r>
    </w:p>
    <w:p w:rsidR="00BD1D7D" w:rsidRPr="00BD1D7D" w:rsidRDefault="00BD1D7D" w:rsidP="00BD1D7D">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BD1D7D">
        <w:rPr>
          <w:rFonts w:cs="Times New Roman"/>
          <w:noProof/>
          <w:szCs w:val="24"/>
        </w:rPr>
        <w:t xml:space="preserve">Shanks, Graeme, et al. “Achieving Benefits with Enterprise Architecture.” </w:t>
      </w:r>
      <w:r w:rsidRPr="00BD1D7D">
        <w:rPr>
          <w:rFonts w:cs="Times New Roman"/>
          <w:i/>
          <w:iCs/>
          <w:noProof/>
          <w:szCs w:val="24"/>
        </w:rPr>
        <w:t>Journal of Strategic Information Systems</w:t>
      </w:r>
      <w:r w:rsidRPr="00BD1D7D">
        <w:rPr>
          <w:rFonts w:cs="Times New Roman"/>
          <w:noProof/>
          <w:szCs w:val="24"/>
        </w:rPr>
        <w:t>, vol. 27, no. 2, Elsevier, 2018, pp. 139–56, doi:10.1016/j.jsis.2018.03.001.</w:t>
      </w:r>
    </w:p>
    <w:p w:rsidR="00BD1D7D" w:rsidRPr="00BD1D7D" w:rsidRDefault="00BD1D7D" w:rsidP="00BD1D7D">
      <w:pPr>
        <w:widowControl w:val="0"/>
        <w:autoSpaceDE w:val="0"/>
        <w:autoSpaceDN w:val="0"/>
        <w:adjustRightInd w:val="0"/>
        <w:ind w:left="480" w:hanging="480"/>
        <w:rPr>
          <w:rFonts w:cs="Times New Roman"/>
          <w:noProof/>
        </w:rPr>
      </w:pPr>
      <w:r w:rsidRPr="00BD1D7D">
        <w:rPr>
          <w:rFonts w:cs="Times New Roman"/>
          <w:noProof/>
          <w:szCs w:val="24"/>
        </w:rPr>
        <w:t xml:space="preserve">Wißotzki, Matthias, and Anna Sonnenberger. “Enterprise Architecture Management - State of Research Analysis &amp; a Comparison of Selected Approaches.” </w:t>
      </w:r>
      <w:r w:rsidRPr="00BD1D7D">
        <w:rPr>
          <w:rFonts w:cs="Times New Roman"/>
          <w:i/>
          <w:iCs/>
          <w:noProof/>
          <w:szCs w:val="24"/>
        </w:rPr>
        <w:t>CEUR Workshop Proceedings</w:t>
      </w:r>
      <w:r w:rsidRPr="00BD1D7D">
        <w:rPr>
          <w:rFonts w:cs="Times New Roman"/>
          <w:noProof/>
          <w:szCs w:val="24"/>
        </w:rPr>
        <w:t>, vol. 933, no. February, 2012, pp. 37–48.</w:t>
      </w:r>
    </w:p>
    <w:p w:rsidR="00BD1D7D" w:rsidRDefault="00BD1D7D" w:rsidP="00BD1D7D">
      <w:r>
        <w:fldChar w:fldCharType="end"/>
      </w:r>
      <w:bookmarkStart w:id="0" w:name="_GoBack"/>
      <w:bookmarkEnd w:id="0"/>
    </w:p>
    <w:sectPr w:rsidR="00BD1D7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475B" w:rsidRDefault="004B475B" w:rsidP="00467D9D">
      <w:pPr>
        <w:spacing w:after="0" w:line="240" w:lineRule="auto"/>
      </w:pPr>
      <w:r>
        <w:separator/>
      </w:r>
    </w:p>
  </w:endnote>
  <w:endnote w:type="continuationSeparator" w:id="0">
    <w:p w:rsidR="004B475B" w:rsidRDefault="004B475B" w:rsidP="00467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475B" w:rsidRDefault="004B475B" w:rsidP="00467D9D">
      <w:pPr>
        <w:spacing w:after="0" w:line="240" w:lineRule="auto"/>
      </w:pPr>
      <w:r>
        <w:separator/>
      </w:r>
    </w:p>
  </w:footnote>
  <w:footnote w:type="continuationSeparator" w:id="0">
    <w:p w:rsidR="004B475B" w:rsidRDefault="004B475B" w:rsidP="00467D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0994241"/>
      <w:docPartObj>
        <w:docPartGallery w:val="Page Numbers (Top of Page)"/>
        <w:docPartUnique/>
      </w:docPartObj>
    </w:sdtPr>
    <w:sdtEndPr>
      <w:rPr>
        <w:noProof/>
      </w:rPr>
    </w:sdtEndPr>
    <w:sdtContent>
      <w:p w:rsidR="00467D9D" w:rsidRDefault="00467D9D">
        <w:pPr>
          <w:pStyle w:val="Header"/>
          <w:jc w:val="right"/>
        </w:pPr>
        <w:r>
          <w:t>Name</w:t>
        </w:r>
        <w:r>
          <w:fldChar w:fldCharType="begin"/>
        </w:r>
        <w:r>
          <w:instrText xml:space="preserve"> PAGE   \* MERGEFORMAT </w:instrText>
        </w:r>
        <w:r>
          <w:fldChar w:fldCharType="separate"/>
        </w:r>
        <w:r w:rsidR="00BD1D7D">
          <w:rPr>
            <w:noProof/>
          </w:rPr>
          <w:t>2</w:t>
        </w:r>
        <w:r>
          <w:rPr>
            <w:noProof/>
          </w:rPr>
          <w:fldChar w:fldCharType="end"/>
        </w:r>
      </w:p>
    </w:sdtContent>
  </w:sdt>
  <w:p w:rsidR="00467D9D" w:rsidRDefault="00467D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EEB"/>
    <w:rsid w:val="000532B2"/>
    <w:rsid w:val="00185AA6"/>
    <w:rsid w:val="00467D9D"/>
    <w:rsid w:val="004A6EEB"/>
    <w:rsid w:val="004B475B"/>
    <w:rsid w:val="00524232"/>
    <w:rsid w:val="005E4B12"/>
    <w:rsid w:val="00765CA7"/>
    <w:rsid w:val="00823459"/>
    <w:rsid w:val="00934E65"/>
    <w:rsid w:val="00B752FA"/>
    <w:rsid w:val="00BD1D7D"/>
    <w:rsid w:val="00CC22F3"/>
    <w:rsid w:val="00D4052A"/>
    <w:rsid w:val="00D804F7"/>
    <w:rsid w:val="00F729AD"/>
    <w:rsid w:val="00FA0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B3EF2"/>
  <w15:chartTrackingRefBased/>
  <w15:docId w15:val="{C414B021-46EB-4790-9209-FB82C5A26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E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7D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7D9D"/>
  </w:style>
  <w:style w:type="paragraph" w:styleId="Footer">
    <w:name w:val="footer"/>
    <w:basedOn w:val="Normal"/>
    <w:link w:val="FooterChar"/>
    <w:uiPriority w:val="99"/>
    <w:unhideWhenUsed/>
    <w:rsid w:val="00467D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7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0C2894-763B-4997-8811-BD5C4285B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1141</Words>
  <Characters>6509</Characters>
  <Application>Microsoft Office Word</Application>
  <DocSecurity>0</DocSecurity>
  <Lines>54</Lines>
  <Paragraphs>15</Paragraphs>
  <ScaleCrop>false</ScaleCrop>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16</cp:revision>
  <dcterms:created xsi:type="dcterms:W3CDTF">2021-03-20T08:01:00Z</dcterms:created>
  <dcterms:modified xsi:type="dcterms:W3CDTF">2021-03-20T08:43:00Z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80665ffb-f9e0-31ff-8298-086c3f9dff6d</vt:lpwstr>
  </property>
  <property fmtid="{D5CDD505-2E9C-101B-9397-08002B2CF9AE}" pid="24" name="Mendeley Citation Style_1">
    <vt:lpwstr>http://www.zotero.org/styles/modern-language-association</vt:lpwstr>
  </property>
</Properties>
</file>