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AC2" w:rsidRDefault="005D2AC2" w:rsidP="005D2AC2">
      <w:pPr>
        <w:jc w:val="center"/>
        <w:rPr>
          <w:b/>
        </w:rPr>
      </w:pPr>
      <w:bookmarkStart w:id="0" w:name="_GoBack"/>
      <w:bookmarkEnd w:id="0"/>
    </w:p>
    <w:p w:rsidR="00D804F7" w:rsidRDefault="00603314" w:rsidP="005D2AC2">
      <w:pPr>
        <w:jc w:val="center"/>
        <w:rPr>
          <w:b/>
        </w:rPr>
      </w:pPr>
      <w:r>
        <w:rPr>
          <w:b/>
        </w:rPr>
        <w:t>Critical Review on Older Nurses and Midwives in the Workplace: A Scoping Review</w:t>
      </w:r>
    </w:p>
    <w:p w:rsidR="005D2AC2" w:rsidRDefault="005D2AC2" w:rsidP="005D2AC2">
      <w:pPr>
        <w:jc w:val="center"/>
        <w:rPr>
          <w:b/>
        </w:rPr>
      </w:pPr>
    </w:p>
    <w:p w:rsidR="005D2AC2" w:rsidRDefault="00603314" w:rsidP="005D2AC2">
      <w:pPr>
        <w:jc w:val="center"/>
      </w:pPr>
      <w:r>
        <w:t>Student Name</w:t>
      </w:r>
    </w:p>
    <w:p w:rsidR="005D2AC2" w:rsidRDefault="00603314" w:rsidP="005D2AC2">
      <w:pPr>
        <w:jc w:val="center"/>
      </w:pPr>
      <w:r>
        <w:t>Institution</w:t>
      </w:r>
    </w:p>
    <w:p w:rsidR="005D2AC2" w:rsidRDefault="00603314" w:rsidP="005D2AC2">
      <w:pPr>
        <w:jc w:val="center"/>
      </w:pPr>
      <w:r>
        <w:t>Course</w:t>
      </w:r>
    </w:p>
    <w:p w:rsidR="005D2AC2" w:rsidRDefault="00603314" w:rsidP="005D2AC2">
      <w:pPr>
        <w:jc w:val="center"/>
      </w:pPr>
      <w:r>
        <w:t>Instructor</w:t>
      </w:r>
    </w:p>
    <w:p w:rsidR="009A1AC2" w:rsidRDefault="00603314" w:rsidP="005D2AC2">
      <w:pPr>
        <w:jc w:val="center"/>
      </w:pPr>
      <w:r>
        <w:t>Date</w:t>
      </w:r>
    </w:p>
    <w:p w:rsidR="009A1AC2" w:rsidRDefault="00603314">
      <w:r>
        <w:br w:type="page"/>
      </w:r>
    </w:p>
    <w:p w:rsidR="005D2AC2" w:rsidRDefault="00603314" w:rsidP="005D2AC2">
      <w:pPr>
        <w:jc w:val="center"/>
      </w:pPr>
      <w:r>
        <w:lastRenderedPageBreak/>
        <w:t>Introduction</w:t>
      </w:r>
    </w:p>
    <w:p w:rsidR="002D274C" w:rsidRDefault="00603314" w:rsidP="002D274C">
      <w:r>
        <w:tab/>
        <w:t>Ageing is</w:t>
      </w:r>
      <w:r w:rsidR="00B80472">
        <w:t xml:space="preserve"> a</w:t>
      </w:r>
      <w:r>
        <w:t xml:space="preserve"> normal part of human life and it is inevitable. The populations around the world have had an increase in older individuals due to the increase in life expectancy. Good healthcare services and higher literacy levels are a major contributor to </w:t>
      </w:r>
      <w:r w:rsidR="004E54F9">
        <w:t xml:space="preserve">the </w:t>
      </w:r>
      <w:r>
        <w:t>longer li</w:t>
      </w:r>
      <w:r>
        <w:t>fespan of people across the world. However, a concern resulting from this is the increase in older professionals in the workspace</w:t>
      </w:r>
      <w:r w:rsidR="004E54F9">
        <w:t xml:space="preserve"> and the impact it has on service delivery especially in the nursing field</w:t>
      </w:r>
      <w:r>
        <w:t xml:space="preserve">. </w:t>
      </w:r>
      <w:r w:rsidR="00B80472">
        <w:t>Consequently, i</w:t>
      </w:r>
      <w:r>
        <w:t xml:space="preserve">n this critical review, the article </w:t>
      </w:r>
      <w:r>
        <w:t xml:space="preserve">by Julie Denton, David Evans and Qunyan Xu titled “Older nurses and midwives in the workplace: A scoping review,” </w:t>
      </w:r>
      <w:r w:rsidR="00B80472">
        <w:t xml:space="preserve">will be analyzed and discussed in a critical review format. </w:t>
      </w:r>
    </w:p>
    <w:p w:rsidR="009A1AC2" w:rsidRDefault="00603314" w:rsidP="005D2AC2">
      <w:pPr>
        <w:jc w:val="center"/>
      </w:pPr>
      <w:r>
        <w:t>Summary</w:t>
      </w:r>
    </w:p>
    <w:p w:rsidR="00954A8D" w:rsidRDefault="00603314" w:rsidP="00954A8D">
      <w:pPr>
        <w:ind w:firstLine="720"/>
      </w:pPr>
      <w:r>
        <w:t>The article is focused on the challenges that nurses and midwives who are</w:t>
      </w:r>
      <w:r>
        <w:t xml:space="preserve"> older experience in the workplace. The study done in the article is focused on the Australian healthcare setting whereby there has been an increase in the number of older nurses and midwives</w:t>
      </w:r>
      <w:r w:rsidR="009C5CC9">
        <w:t xml:space="preserve"> </w:t>
      </w:r>
      <w:r w:rsidR="009C5CC9">
        <w:fldChar w:fldCharType="begin" w:fldLock="1"/>
      </w:r>
      <w:r w:rsidR="009C5CC9">
        <w:instrText>ADDIN CSL_CITATION {"citationItems":[{"id":"ITEM-1","itemData":{"DOI":"10.1016/j.colegn.2020.06.004","ISSN":"13227696","abstract":"Background: Ageing workers are the fastest growing sector of the labour force. Older nurses and midwives encounter many challenges in the workplace and strategies are needed to support them to ensure successful working lives and improved workplace efficiency. Aim: This scoping review aimed to identify challenges older nurses and midwives encounter in the workplace and the organisational support strategies required for them to remain in the workforce. Methods: Utilising a five-step scoping review framework, review questions were developed, a comprehensive search was undertaken, collected data was analysed using content analysis. Thirty-one studies were included in the review. Findings: Challenges specific to older nurses and midwives were identified: physical difficulties, tiredness, fatigue, treatment differences, lack of respect and lack of educational or promotional opportunities. Strategies were suggested by participants to support them at work, such as wellness programs, redeployment, flexible hours, support networks, recognition of knowledge and experience, improved workplace ergonomics, and ongoing education. However, there was very little evidence that organisational support strategies were available in the workplace. Discussion: Challenges for older nurses and midwives within the workplace were clearly addressed within the literature. While support policies have been advocated by older nurses and midwives, the review highlights the lack of evidence about how to best support them to continue to work to capacity. Conclusion: Evidence shows the labour force is ageing and older nurses and midwives face challenges specific to their age, but further research is warranted to better understand which strategies will support them in the workplace.","author":[{"dropping-particle":"","family":"Denton","given":"Julie","non-dropping-particle":"","parse-names":false,"suffix":""},{"dropping-particle":"","family":"Evans","given":"David","non-dropping-particle":"","parse-names":false,"suffix":""},{"dropping-particle":"","family":"Xu","given":"Qunyan","non-dropping-particle":"","parse-names":false,"suffix":""}],"container-title":"Collegian","id":"ITEM-1","issued":{"date-parts":[["2020"]]},"page":"4-11","publisher":"Australian College of Nursing Ltd","title":"Older nurses and midwives in the workplace: A scoping review","type":"article-journal"},"uris":["http://www.mendeley.com/documents/?uuid=1ebc5ef3-5956-4156-95e0-435c27029e5c"]}],"mendeley":{"formattedCitation":"(Denton et al., 2020)","plainTextFormattedCitation":"(Denton et al., 2020)","previouslyFormattedCitation":"(Denton et al., 2020)"},"properties":{"noteIndex":0},"schema":"https://github.com/citation-style-language/schema/raw/master/csl-citation.json"}</w:instrText>
      </w:r>
      <w:r w:rsidR="009C5CC9">
        <w:fldChar w:fldCharType="separate"/>
      </w:r>
      <w:r w:rsidR="009C5CC9" w:rsidRPr="009C5CC9">
        <w:rPr>
          <w:noProof/>
        </w:rPr>
        <w:t>(Denton et al., 2020)</w:t>
      </w:r>
      <w:r w:rsidR="009C5CC9">
        <w:fldChar w:fldCharType="end"/>
      </w:r>
      <w:r>
        <w:t xml:space="preserve">. There has been a need to retain older professionals who are highly skilled in the profession. </w:t>
      </w:r>
      <w:r w:rsidR="00AB5AC9">
        <w:t>Moreover, the loss of such individuals to retirement has been shown to be very costly to the country. In addition, there is a significant shortage of nurses and midwives in the healthcare service industry which makes it necessary to retain older nurses in practice even past the age of sixty-five years</w:t>
      </w:r>
      <w:r w:rsidR="009C5CC9">
        <w:t xml:space="preserve"> </w:t>
      </w:r>
      <w:r w:rsidR="009C5CC9">
        <w:fldChar w:fldCharType="begin" w:fldLock="1"/>
      </w:r>
      <w:r w:rsidR="009C5CC9">
        <w:instrText>ADDIN CSL_CITATION {"citationItems":[{"id":"ITEM-1","itemData":{"DOI":"10.1016/j.colegn.2020.06.004","ISSN":"13227696","abstract":"Background: Ageing workers are the fastest growing sector of the labour force. Older nurses and midwives encounter many challenges in the workplace and strategies are needed to support them to ensure successful working lives and improved workplace efficiency. Aim: This scoping review aimed to identify challenges older nurses and midwives encounter in the workplace and the organisational support strategies required for them to remain in the workforce. Methods: Utilising a five-step scoping review framework, review questions were developed, a comprehensive search was undertaken, collected data was analysed using content analysis. Thirty-one studies were included in the review. Findings: Challenges specific to older nurses and midwives were identified: physical difficulties, tiredness, fatigue, treatment differences, lack of respect and lack of educational or promotional opportunities. Strategies were suggested by participants to support them at work, such as wellness programs, redeployment, flexible hours, support networks, recognition of knowledge and experience, improved workplace ergonomics, and ongoing education. However, there was very little evidence that organisational support strategies were available in the workplace. Discussion: Challenges for older nurses and midwives within the workplace were clearly addressed within the literature. While support policies have been advocated by older nurses and midwives, the review highlights the lack of evidence about how to best support them to continue to work to capacity. Conclusion: Evidence shows the labour force is ageing and older nurses and midwives face challenges specific to their age, but further research is warranted to better understand which strategies will support them in the workplace.","author":[{"dropping-particle":"","family":"Denton","given":"Julie","non-dropping-particle":"","parse-names":false,"suffix":""},{"dropping-particle":"","family":"Evans","given":"David","non-dropping-particle":"","parse-names":false,"suffix":""},{"dropping-particle":"","family":"Xu","given":"Qunyan","non-dropping-particle":"","parse-names":false,"suffix":""}],"container-title":"Collegian","id":"ITEM-1","issued":{"date-parts":[["2020"]]},"page":"4-11","publisher":"Australian College of Nursing Ltd","title":"Older nurses and midwives in the workplace: A scoping review","type":"article-journal"},"uris":["http://www.mendeley.com/documents/?uuid=1ebc5ef3-5956-4156-95e0-435c27029e5c"]}],"mendeley":{"formattedCitation":"(Denton et al., 2020)","plainTextFormattedCitation":"(Denton et al., 2020)","previouslyFormattedCitation":"(Denton et al., 2020)"},"properties":{"noteIndex":0},"schema":"https://github.com/citation-style-language/schema/raw/master/csl-citation.json"}</w:instrText>
      </w:r>
      <w:r w:rsidR="009C5CC9">
        <w:fldChar w:fldCharType="separate"/>
      </w:r>
      <w:r w:rsidR="009C5CC9" w:rsidRPr="009C5CC9">
        <w:rPr>
          <w:noProof/>
        </w:rPr>
        <w:t>(Denton et al., 2020)</w:t>
      </w:r>
      <w:r w:rsidR="009C5CC9">
        <w:fldChar w:fldCharType="end"/>
      </w:r>
      <w:r w:rsidR="00AB5AC9">
        <w:t>.</w:t>
      </w:r>
    </w:p>
    <w:p w:rsidR="00AB5AC9" w:rsidRDefault="00603314" w:rsidP="00954A8D">
      <w:pPr>
        <w:ind w:firstLine="720"/>
      </w:pPr>
      <w:r>
        <w:t xml:space="preserve">Essentially, in many countries around the world such as Singapore, there is an age limit for workers which determines when one retires. Australia is one of the countries that has eradicated the age limit which was previously sixty-five </w:t>
      </w:r>
      <w:r w:rsidR="00692FB0">
        <w:t xml:space="preserve">years </w:t>
      </w:r>
      <w:r>
        <w:t>for retiremen</w:t>
      </w:r>
      <w:r>
        <w:t xml:space="preserve">t. </w:t>
      </w:r>
      <w:r w:rsidR="00C779EE">
        <w:t xml:space="preserve">Additionally, the </w:t>
      </w:r>
      <w:r w:rsidR="00C779EE">
        <w:lastRenderedPageBreak/>
        <w:t xml:space="preserve">set age for one to qualify for aged pension has also been increased in the country. </w:t>
      </w:r>
      <w:r>
        <w:t xml:space="preserve">As such, workers are </w:t>
      </w:r>
      <w:r w:rsidR="00B60865">
        <w:t xml:space="preserve">encouraged and </w:t>
      </w:r>
      <w:r>
        <w:t xml:space="preserve">able to continue serving </w:t>
      </w:r>
      <w:r w:rsidR="00B066D5">
        <w:t xml:space="preserve">despite ageing. </w:t>
      </w:r>
    </w:p>
    <w:p w:rsidR="00B066D5" w:rsidRDefault="00603314" w:rsidP="00954A8D">
      <w:pPr>
        <w:ind w:firstLine="720"/>
      </w:pPr>
      <w:r>
        <w:t>However, there are numerous concerns and reports on the challenges that a</w:t>
      </w:r>
      <w:r>
        <w:t>rise in the workplace due to having older nurses and midwives. Despite the government’s efforts of limiting discrimination by setting in place policies that bar unjust treatment for the elderly, there are prevalent negative effects experi</w:t>
      </w:r>
      <w:r w:rsidR="002B07B8">
        <w:t>enced by older nurses and midwives</w:t>
      </w:r>
      <w:r w:rsidR="009C5CC9">
        <w:t xml:space="preserve"> </w:t>
      </w:r>
      <w:r w:rsidR="009C5CC9">
        <w:fldChar w:fldCharType="begin" w:fldLock="1"/>
      </w:r>
      <w:r w:rsidR="009C5CC9">
        <w:instrText>ADDIN CSL_CITATION {"citationItems":[{"id":"ITEM-1","itemData":{"DOI":"10.1016/j.colegn.2020.06.004","ISSN":"13227696","abstract":"Background: Ageing workers are the fastest growing sector of the labour force. Older nurses and midwives encounter many challenges in the workplace and strategies are needed to support them to ensure successful working lives and improved workplace efficiency. Aim: This scoping review aimed to identify challenges older nurses and midwives encounter in the workplace and the organisational support strategies required for them to remain in the workforce. Methods: Utilising a five-step scoping review framework, review questions were developed, a comprehensive search was undertaken, collected data was analysed using content analysis. Thirty-one studies were included in the review. Findings: Challenges specific to older nurses and midwives were identified: physical difficulties, tiredness, fatigue, treatment differences, lack of respect and lack of educational or promotional opportunities. Strategies were suggested by participants to support them at work, such as wellness programs, redeployment, flexible hours, support networks, recognition of knowledge and experience, improved workplace ergonomics, and ongoing education. However, there was very little evidence that organisational support strategies were available in the workplace. Discussion: Challenges for older nurses and midwives within the workplace were clearly addressed within the literature. While support policies have been advocated by older nurses and midwives, the review highlights the lack of evidence about how to best support them to continue to work to capacity. Conclusion: Evidence shows the labour force is ageing and older nurses and midwives face challenges specific to their age, but further research is warranted to better understand which strategies will support them in the workplace.","author":[{"dropping-particle":"","family":"Denton","given":"Julie","non-dropping-particle":"","parse-names":false,"suffix":""},{"dropping-particle":"","family":"Evans","given":"David","non-dropping-particle":"","parse-names":false,"suffix":""},{"dropping-particle":"","family":"Xu","given":"Qunyan","non-dropping-particle":"","parse-names":false,"suffix":""}],"container-title":"Collegian","id":"ITEM-1","issued":{"date-parts":[["2020"]]},"page":"4-11","publisher":"Australian College of Nursing Ltd","title":"Older nurses and midwives in the workplace: A scoping review","type":"article-journal"},"uris":["http://www.mendeley.com/documents/?uuid=1ebc5ef3-5956-4156-95e0-435c27029e5c"]}],"mendeley":{"formattedCitation":"(Denton et al., 2020)","plainTextFormattedCitation":"(Denton et al., 2020)","previouslyFormattedCitation":"(Denton et al., 2020)"},"properties":{"noteIndex":0},"schema":"https://github.com/citation-style-language/schema/raw/master/csl-citation.json"}</w:instrText>
      </w:r>
      <w:r w:rsidR="009C5CC9">
        <w:fldChar w:fldCharType="separate"/>
      </w:r>
      <w:r w:rsidR="009C5CC9" w:rsidRPr="009C5CC9">
        <w:rPr>
          <w:noProof/>
        </w:rPr>
        <w:t>(Denton et al., 2020)</w:t>
      </w:r>
      <w:r w:rsidR="009C5CC9">
        <w:fldChar w:fldCharType="end"/>
      </w:r>
      <w:r w:rsidR="002B07B8">
        <w:t xml:space="preserve">. </w:t>
      </w:r>
      <w:r w:rsidR="00692FB0">
        <w:t>The article dwells into the different types of challenges that these nurses and midwives face in their health practice.</w:t>
      </w:r>
    </w:p>
    <w:p w:rsidR="00692FB0" w:rsidRDefault="00603314" w:rsidP="002F3600">
      <w:pPr>
        <w:ind w:firstLine="720"/>
      </w:pPr>
      <w:r>
        <w:t>Some of the challenges covere</w:t>
      </w:r>
      <w:r>
        <w:t>d include fatigue, physical difficulties, discrimination, inadequate opportunities and disrespect. Moreover, the article also touches on the possible solutions that can be put in place to mitigate the various challenges experienced by older nurses and midw</w:t>
      </w:r>
      <w:r>
        <w:t>ives</w:t>
      </w:r>
      <w:r w:rsidR="009C5CC9">
        <w:t xml:space="preserve"> </w:t>
      </w:r>
      <w:r w:rsidR="009C5CC9">
        <w:fldChar w:fldCharType="begin" w:fldLock="1"/>
      </w:r>
      <w:r w:rsidR="009C5CC9">
        <w:instrText>ADDIN CSL_CITATION {"citationItems":[{"id":"ITEM-1","itemData":{"DOI":"10.1016/j.colegn.2020.06.004","ISSN":"13227696","abstract":"Background: Ageing workers are the fastest growing sector of the labour force. Older nurses and midwives encounter many challenges in the workplace and strategies are needed to support them to ensure successful working lives and improved workplace efficiency. Aim: This scoping review aimed to identify challenges older nurses and midwives encounter in the workplace and the organisational support strategies required for them to remain in the workforce. Methods: Utilising a five-step scoping review framework, review questions were developed, a comprehensive search was undertaken, collected data was analysed using content analysis. Thirty-one studies were included in the review. Findings: Challenges specific to older nurses and midwives were identified: physical difficulties, tiredness, fatigue, treatment differences, lack of respect and lack of educational or promotional opportunities. Strategies were suggested by participants to support them at work, such as wellness programs, redeployment, flexible hours, support networks, recognition of knowledge and experience, improved workplace ergonomics, and ongoing education. However, there was very little evidence that organisational support strategies were available in the workplace. Discussion: Challenges for older nurses and midwives within the workplace were clearly addressed within the literature. While support policies have been advocated by older nurses and midwives, the review highlights the lack of evidence about how to best support them to continue to work to capacity. Conclusion: Evidence shows the labour force is ageing and older nurses and midwives face challenges specific to their age, but further research is warranted to better understand which strategies will support them in the workplace.","author":[{"dropping-particle":"","family":"Denton","given":"Julie","non-dropping-particle":"","parse-names":false,"suffix":""},{"dropping-particle":"","family":"Evans","given":"David","non-dropping-particle":"","parse-names":false,"suffix":""},{"dropping-particle":"","family":"Xu","given":"Qunyan","non-dropping-particle":"","parse-names":false,"suffix":""}],"container-title":"Collegian","id":"ITEM-1","issued":{"date-parts":[["2020"]]},"page":"4-11","publisher":"Australian College of Nursing Ltd","title":"Older nurses and midwives in the workplace: A scoping review","type":"article-journal"},"uris":["http://www.mendeley.com/documents/?uuid=1ebc5ef3-5956-4156-95e0-435c27029e5c"]}],"mendeley":{"formattedCitation":"(Denton et al., 2020)","plainTextFormattedCitation":"(Denton et al., 2020)","previouslyFormattedCitation":"(Denton et al., 2020)"},"properties":{"noteIndex":0},"schema":"https://github.com/citation-style-language/schema/raw/master/csl-citation.json"}</w:instrText>
      </w:r>
      <w:r w:rsidR="009C5CC9">
        <w:fldChar w:fldCharType="separate"/>
      </w:r>
      <w:r w:rsidR="009C5CC9" w:rsidRPr="009C5CC9">
        <w:rPr>
          <w:noProof/>
        </w:rPr>
        <w:t>(Denton et al., 2020)</w:t>
      </w:r>
      <w:r w:rsidR="009C5CC9">
        <w:fldChar w:fldCharType="end"/>
      </w:r>
      <w:r>
        <w:t xml:space="preserve">. </w:t>
      </w:r>
      <w:r w:rsidR="000A7A21">
        <w:t>It delineates seven support strategies which include a wellness program, assignment to less physical duties, ergonomics at work, continuous education, flexible work schedules, support networks and the determination of skill and experience.</w:t>
      </w:r>
    </w:p>
    <w:p w:rsidR="009A1AC2" w:rsidRDefault="00603314" w:rsidP="005D2AC2">
      <w:pPr>
        <w:jc w:val="center"/>
      </w:pPr>
      <w:r>
        <w:t>Evaluation</w:t>
      </w:r>
    </w:p>
    <w:p w:rsidR="00AB191C" w:rsidRDefault="00603314" w:rsidP="001B490C">
      <w:pPr>
        <w:ind w:firstLine="720"/>
      </w:pPr>
      <w:r>
        <w:t xml:space="preserve">The research methodology used by the authors of the article is elaborate </w:t>
      </w:r>
      <w:r w:rsidR="00684B06">
        <w:t xml:space="preserve">and suited for the study. Moreover, it is crucial that the study used a broad framework that enabled the detailed elaboration of the challenges associated with older nurses and midwives. </w:t>
      </w:r>
      <w:r w:rsidR="00BF00D0">
        <w:t xml:space="preserve">Additionally, the use of stages to ensure that the authors were able to cover all the aspects in literature </w:t>
      </w:r>
      <w:r w:rsidR="002D470F">
        <w:t xml:space="preserve">focused on an </w:t>
      </w:r>
      <w:r w:rsidR="00BF00D0">
        <w:t>ageing workforce is commendable</w:t>
      </w:r>
      <w:r w:rsidR="009C5CC9">
        <w:t xml:space="preserve"> </w:t>
      </w:r>
      <w:r w:rsidR="009C5CC9">
        <w:fldChar w:fldCharType="begin" w:fldLock="1"/>
      </w:r>
      <w:r w:rsidR="009C5CC9">
        <w:instrText>ADDIN CSL_CITATION {"citationItems":[{"id":"ITEM-1","itemData":{"DOI":"10.1177/2165079917752191","ISSN":"21650969","PMID":"29506442","abstract":"According to the Centers for Disease Control and Prevention, the number of people 65 years of age or older living in the United States is projected to double by 2030 to 72 million adults, representing 20% of the total U.S. population. Evidence suggests that older Americans are working longer and spending more time on the job than their peers did in previous years. The increased number of older adults working longer is observed not only in the Unites States but also worldwide. There are numerous ramifications associated with the changing demographics and the expanding prevalence of an aging population in the workforce. Dynamics that arise include stereotyping and discrimination, longevity and on-site expert knowledge, variances in workplace behavior, a multigenerational employee pool, chronic disease management, occupational safety, and the application of adaptive strategies to reduce injury occurrences. Occupational health nurses play a pivotal role in implementing best practices for an aging-friendly workplace.","author":[{"dropping-particle":"","family":"White","given":"Mercedia Stevenson","non-dropping-particle":"","parse-names":false,"suffix":""},{"dropping-particle":"","family":"Burns","given":"Candace","non-dropping-particle":"","parse-names":false,"suffix":""},{"dropping-particle":"","family":"Conlon","given":"Helen Acree","non-dropping-particle":"","parse-names":false,"suffix":""}],"container-title":"Workplace Health and Safety","id":"ITEM-1","issue":"10","issued":{"date-parts":[["2018"]]},"page":"493-498","title":"The Impact of an Aging Population in the Workplace","type":"article-journal","volume":"66"},"uris":["http://www.mendeley.com/documents/?uuid=5f1a36c4-8de5-4fee-9572-5ef683707566"]}],"mendeley":{"formattedCitation":"(White et al., 2018)","plainTextFormattedCitation":"(White et al., 2018)","previouslyFormattedCitation":"(White et al., 2018)"},"properties":{"noteIndex":0},"schema":"https://github.com/citation-style-language/schema/raw/master/csl-citation.json"}</w:instrText>
      </w:r>
      <w:r w:rsidR="009C5CC9">
        <w:fldChar w:fldCharType="separate"/>
      </w:r>
      <w:r w:rsidR="009C5CC9" w:rsidRPr="009C5CC9">
        <w:rPr>
          <w:noProof/>
        </w:rPr>
        <w:t>(White et al., 2018)</w:t>
      </w:r>
      <w:r w:rsidR="009C5CC9">
        <w:fldChar w:fldCharType="end"/>
      </w:r>
      <w:r w:rsidR="00BF00D0">
        <w:t xml:space="preserve">. </w:t>
      </w:r>
      <w:r w:rsidR="00812482">
        <w:t xml:space="preserve">Various authors recommend the use of critical appraisals in the preparation of systematic reviews but </w:t>
      </w:r>
      <w:r w:rsidR="00AB674F">
        <w:t>the authors clearly state that there was</w:t>
      </w:r>
      <w:r w:rsidR="00812482">
        <w:t xml:space="preserve"> no need of using them </w:t>
      </w:r>
      <w:r w:rsidR="00BF105B">
        <w:t xml:space="preserve">in their study </w:t>
      </w:r>
      <w:r w:rsidR="00812482">
        <w:t xml:space="preserve">since they were conducting a scoping review. </w:t>
      </w:r>
    </w:p>
    <w:p w:rsidR="0007676D" w:rsidRDefault="0007676D" w:rsidP="001B490C">
      <w:pPr>
        <w:ind w:firstLine="720"/>
      </w:pPr>
    </w:p>
    <w:p w:rsidR="0007676D" w:rsidRDefault="00603314" w:rsidP="0007676D">
      <w:pPr>
        <w:ind w:firstLine="720"/>
      </w:pPr>
      <w:r>
        <w:t>The inclusion and exclusion criteria used in the study were used to</w:t>
      </w:r>
      <w:r>
        <w:t xml:space="preserve"> focus the research findings on nurses and midwives. </w:t>
      </w:r>
      <w:r w:rsidR="004F6593">
        <w:t>Moreover, the criteria are geared at allowing only relevant data to be analyzed</w:t>
      </w:r>
      <w:r w:rsidR="009C5CC9">
        <w:t xml:space="preserve"> </w:t>
      </w:r>
      <w:r w:rsidR="009C5CC9">
        <w:fldChar w:fldCharType="begin" w:fldLock="1"/>
      </w:r>
      <w:r w:rsidR="009C5CC9">
        <w:instrText>ADDIN CSL_CITATION {"citationItems":[{"id":"ITEM-1","itemData":{"DOI":"10.3390/admsci7010007","ISSN":"2076-3387","abstract":"This study investigated the relationships between seven workload factors and patient and nurse outcomes. (1) Background: Health systems researchers are beginning to address nurses’ workload demands at different unit, job and task levels; and the types of administrative interventions needed for specific workload demands. (2) Methods: This was a cross-sectional correlational study of 472 acute care nurses from British Columbia, Canada. The workload factors included nurse reports of unit-level RN staffing levels and patient acuity and patient dependency; job-level nurse perceptions of heavy workloads, nursing tasks left undone and compromised standards; and task-level interruptions to work flow. Patient outcomes were nurse-reported frequencies of medication errors, patient falls and urinary tract infections; and nurse outcomes were emotional exhaustion and job satisfaction. (3) Results: Job-level perceptions of heavy workloads and task-level interruptions had significant direct effects on patient and nurse outcomes. Tasks left undone mediated the relationships between heavy workloads and nurse and patient outcomes; and between interruptions and nurse and patient outcomes. Compromised professional nursing standards mediated the relationships between heavy workloads and nurse outcomes; and between interruptions and nurse outcomes. (4) Conclusion: Administrators should work collaboratively with nurses to identify work environment strategies that ameliorate workload demands at different levels.","author":[{"dropping-particle":"","family":"MacPhee","given":"Maura","non-dropping-particle":"","parse-names":false,"suffix":""},{"dropping-particle":"","family":"Dahinten","given":"V.","non-dropping-particle":"","parse-names":false,"suffix":""},{"dropping-particle":"","family":"Havaei","given":"Farinaz","non-dropping-particle":"","parse-names":false,"suffix":""}],"container-title":"Administrative Sciences","id":"ITEM-1","issue":"1","issued":{"date-parts":[["2017"]]},"page":"7","title":"The Impact of Heavy Perceived Nurse Workloads on Patient and Nurse Outcomes","type":"article-journal","volume":"7"},"uris":["http://www.mendeley.com/documents/?uuid=aae20553-f886-496f-b005-5d431907f4c4"]}],"mendeley":{"formattedCitation":"(MacPhee et al., 2017)","plainTextFormattedCitation":"(MacPhee et al., 2017)","previouslyFormattedCitation":"(MacPhee et al., 2017)"},"properties":{"noteIndex":0},"schema":"https://github.com/citation-style-language/schema/raw/master/csl-citation.json"}</w:instrText>
      </w:r>
      <w:r w:rsidR="009C5CC9">
        <w:fldChar w:fldCharType="separate"/>
      </w:r>
      <w:r w:rsidR="009C5CC9" w:rsidRPr="009C5CC9">
        <w:rPr>
          <w:noProof/>
        </w:rPr>
        <w:t>(MacPhee et al., 2017)</w:t>
      </w:r>
      <w:r w:rsidR="009C5CC9">
        <w:fldChar w:fldCharType="end"/>
      </w:r>
      <w:r w:rsidR="004F6593">
        <w:t>. The authors chose a PCC approach to ensure that the articles used in the scoping review were in line with the inclusion and exclusion criteria</w:t>
      </w:r>
      <w:r w:rsidR="009C5CC9">
        <w:t xml:space="preserve"> </w:t>
      </w:r>
      <w:r w:rsidR="009C5CC9">
        <w:fldChar w:fldCharType="begin" w:fldLock="1"/>
      </w:r>
      <w:r w:rsidR="009C5CC9">
        <w:instrText>ADDIN CSL_CITATION {"citationItems":[{"id":"ITEM-1","itemData":{"DOI":"10.1016/j.sbspro.2014.11.121","ISSN":"18770428","abstract":"Abstract Increasing life expectancy and other demographic changes affect labor market and it's demographic. In this context, the aim of this paper is to examine an age management issues in education organization. Considering on it, this paper presents a brief literature review of managing an ageing workforce. The literature review involves analysis of older workers position in the labor market, active ageing concept and age management features. Based on theoretical analysis of managing the ageing workforce empirical research was provided. Results show that investigated organization should pay greater attention to workplace characteristics improvement, especially to job design and ergonomics.","author":[{"dropping-particle":"","family":"Čiutienė","given":"Rūta","non-dropping-particle":"","parse-names":false,"suffix":""},{"dropping-particle":"","family":"Railaitė","given":"Rasa","non-dropping-particle":"","parse-names":false,"suffix":""}],"container-title":"Procedia - Social and Behavioral Sciences","id":"ITEM-1","issue":"April","issued":{"date-parts":[["2014"]]},"page":"69-73","title":"Challenges of Managing an Ageing Workforce","type":"article-journal","volume":"156"},"uris":["http://www.mendeley.com/documents/?uuid=4a4ab906-75e8-460b-a47e-74d3c865ff08"]}],"mendeley":{"formattedCitation":"(Čiutienė &amp; Railaitė, 2014)","plainTextFormattedCitation":"(Čiutienė &amp; Railaitė, 2014)","previouslyFormattedCitation":"(Čiutienė &amp; Railaitė, 2014)"},"properties":{"noteIndex":0},"schema":"https://github.com/citation-style-language/schema/raw/master/csl-citation.json"}</w:instrText>
      </w:r>
      <w:r w:rsidR="009C5CC9">
        <w:fldChar w:fldCharType="separate"/>
      </w:r>
      <w:r w:rsidR="009C5CC9" w:rsidRPr="009C5CC9">
        <w:rPr>
          <w:noProof/>
        </w:rPr>
        <w:t>(Čiutienė &amp; Railaitė, 2014)</w:t>
      </w:r>
      <w:r w:rsidR="009C5CC9">
        <w:fldChar w:fldCharType="end"/>
      </w:r>
      <w:r w:rsidR="004F6593">
        <w:t>. Duplicates and irrelevant literature were not included in the study process.  Therefore, the data presented in the ar</w:t>
      </w:r>
      <w:r w:rsidR="00514364">
        <w:t xml:space="preserve">ticle is detailed and strong in delineating the factors experienced by older nurses and midwives. </w:t>
      </w:r>
    </w:p>
    <w:p w:rsidR="002F3600" w:rsidRDefault="00603314" w:rsidP="001B490C">
      <w:pPr>
        <w:ind w:firstLine="720"/>
      </w:pPr>
      <w:r>
        <w:t xml:space="preserve">The nursing and midwifery professions need a lot of experience to ensure that patient outcomes are good. </w:t>
      </w:r>
      <w:r w:rsidR="00E84352">
        <w:t xml:space="preserve">With more years of practice, an individual </w:t>
      </w:r>
      <w:r w:rsidR="00493726">
        <w:t>is able to build</w:t>
      </w:r>
      <w:r w:rsidR="00E84352">
        <w:t xml:space="preserve"> up the skills and expertise needed to handle various scenarios</w:t>
      </w:r>
      <w:r w:rsidR="009C5CC9">
        <w:t xml:space="preserve"> </w:t>
      </w:r>
      <w:r w:rsidR="009C5CC9">
        <w:fldChar w:fldCharType="begin" w:fldLock="1"/>
      </w:r>
      <w:r w:rsidR="009C5CC9">
        <w:instrText>ADDIN CSL_CITATION {"citationItems":[{"id":"ITEM-1","itemData":{"DOI":"10.3390/admsci7010007","ISSN":"2076-3387","abstract":"This study investigated the relationships between seven workload factors and patient and nurse outcomes. (1) Background: Health systems researchers are beginning to address nurses’ workload demands at different unit, job and task levels; and the types of administrative interventions needed for specific workload demands. (2) Methods: This was a cross-sectional correlational study of 472 acute care nurses from British Columbia, Canada. The workload factors included nurse reports of unit-level RN staffing levels and patient acuity and patient dependency; job-level nurse perceptions of heavy workloads, nursing tasks left undone and compromised standards; and task-level interruptions to work flow. Patient outcomes were nurse-reported frequencies of medication errors, patient falls and urinary tract infections; and nurse outcomes were emotional exhaustion and job satisfaction. (3) Results: Job-level perceptions of heavy workloads and task-level interruptions had significant direct effects on patient and nurse outcomes. Tasks left undone mediated the relationships between heavy workloads and nurse and patient outcomes; and between interruptions and nurse and patient outcomes. Compromised professional nursing standards mediated the relationships between heavy workloads and nurse outcomes; and between interruptions and nurse outcomes. (4) Conclusion: Administrators should work collaboratively with nurses to identify work environment strategies that ameliorate workload demands at different levels.","author":[{"dropping-particle":"","family":"MacPhee","given":"Maura","non-dropping-particle":"","parse-names":false,"suffix":""},{"dropping-particle":"","family":"Dahinten","given":"V.","non-dropping-particle":"","parse-names":false,"suffix":""},{"dropping-particle":"","family":"Havaei","given":"Farinaz","non-dropping-particle":"","parse-names":false,"suffix":""}],"container-title":"Administrative Sciences","id":"ITEM-1","issue":"1","issued":{"date-parts":[["2017"]]},"page":"7","title":"The Impact of Heavy Perceived Nurse Workloads on Patient and Nurse Outcomes","type":"article-journal","volume":"7"},"uris":["http://www.mendeley.com/documents/?uuid=aae20553-f886-496f-b005-5d431907f4c4"]}],"mendeley":{"formattedCitation":"(MacPhee et al., 2017)","plainTextFormattedCitation":"(MacPhee et al., 2017)","previouslyFormattedCitation":"(MacPhee et al., 2017)"},"properties":{"noteIndex":0},"schema":"https://github.com/citation-style-language/schema/raw/master/csl-citation.json"}</w:instrText>
      </w:r>
      <w:r w:rsidR="009C5CC9">
        <w:fldChar w:fldCharType="separate"/>
      </w:r>
      <w:r w:rsidR="009C5CC9" w:rsidRPr="009C5CC9">
        <w:rPr>
          <w:noProof/>
        </w:rPr>
        <w:t>(MacPhee et al., 2017)</w:t>
      </w:r>
      <w:r w:rsidR="009C5CC9">
        <w:fldChar w:fldCharType="end"/>
      </w:r>
      <w:r w:rsidR="00E84352">
        <w:t xml:space="preserve">. </w:t>
      </w:r>
      <w:r w:rsidR="00493726">
        <w:t xml:space="preserve">However, despite the notion that older professionals have more experience hence better skills, it is vital to consider the effect that ageing has on work performance. </w:t>
      </w:r>
      <w:r w:rsidR="001C1693">
        <w:t xml:space="preserve">Experience is vital but with ageing, the </w:t>
      </w:r>
      <w:r w:rsidR="00CD1C02">
        <w:t>effectiveness of accomplishing tasks is affected</w:t>
      </w:r>
      <w:r w:rsidR="009C5CC9">
        <w:t xml:space="preserve"> </w:t>
      </w:r>
      <w:r w:rsidR="009C5CC9">
        <w:fldChar w:fldCharType="begin" w:fldLock="1"/>
      </w:r>
      <w:r w:rsidR="009C5CC9">
        <w:instrText>ADDIN CSL_CITATION {"citationItems":[{"id":"ITEM-1","itemData":{"DOI":"10.1016/j.apnu.2020.07.011","ISSN":"08839417","PMID":"33032769","abstract":"Purpose: The study was carried out to determine the psychological impact levels of nurses and midwives due to the COVID-19 outbreak. Methods: The research is planned in a descriptive type. Nurses and midwives working in any health institution in Turkey constituted the population of the research. The questionnaire form of the study was shared on social media tools between 01 and 14 April 2020 and a total of 758 nurses and midwives were included in the study sample. Personal Information Form, State-Trait Anxiety Inventory and Intolerance of Uncertainty Scale were used as data collection tools. Results: Participants who attended the study were 56.9% of nurses and 43.1% of midwives. Approximately half of the nurses and midwives (48.8%) participating in our study contacted the patient with suspected COVID-19, and 29.8% provided care to the patient diagnosed with COVID-19. Nurses and midwives were scored 52.75 ± 9.80 for State Anxiety, 44.87 ± 7.92 for Trait Anxiety Inventory and 35.16 ± 9.42 for Intolerance of Uncertainty Scale. It has been determined that 54.5% of nurses and midwives have been making their lives worse since the outbreak started, 62.4% had difficulties in dealing with the uncertain situation in the outbreak, 42.6% wanted psychological support and 11.8% had alienated from their profession. It was determined that there was a difference between scale scores and difficulties in work, family and private life due to COVID-19. Conclusion: As a result, it is seen that the midwives and nurses in our country have high psychological effects due to the COVID-19 outbreak.","author":[{"dropping-particle":"","family":"Aksoy","given":"Yasemin Erkal","non-dropping-particle":"","parse-names":false,"suffix":""},{"dropping-particle":"","family":"Koçak","given":"Vesile","non-dropping-particle":"","parse-names":false,"suffix":""}],"container-title":"Archives of Psychiatric Nursing","id":"ITEM-1","issue":"5","issued":{"date-parts":[["2020"]]},"page":"427-433","title":"Psychological effects of nurses and midwives due to COVID-19 outbreak: The case of Turkey","type":"article-journal","volume":"34"},"uris":["http://www.mendeley.com/documents/?uuid=51941e59-55f6-4a55-95dc-d2b12471e689"]}],"mendeley":{"formattedCitation":"(Aksoy &amp; Koçak, 2020)","plainTextFormattedCitation":"(Aksoy &amp; Koçak, 2020)","previouslyFormattedCitation":"(Aksoy &amp; Koçak, 2020)"},"properties":{"noteIndex":0},"schema":"https://github.com/citation-style-language/schema/raw/master/csl-citation.json"}</w:instrText>
      </w:r>
      <w:r w:rsidR="009C5CC9">
        <w:fldChar w:fldCharType="separate"/>
      </w:r>
      <w:r w:rsidR="009C5CC9" w:rsidRPr="009C5CC9">
        <w:rPr>
          <w:noProof/>
        </w:rPr>
        <w:t>(Aksoy &amp; Koçak, 2020)</w:t>
      </w:r>
      <w:r w:rsidR="009C5CC9">
        <w:fldChar w:fldCharType="end"/>
      </w:r>
      <w:r w:rsidR="00CD1C02">
        <w:t>.</w:t>
      </w:r>
      <w:r w:rsidR="002D470F">
        <w:t xml:space="preserve"> A blend of the young and the older professions is more suitable to ensure sustainability in the nursing and midwifery professions. </w:t>
      </w:r>
    </w:p>
    <w:p w:rsidR="00CD1C02" w:rsidRDefault="00603314" w:rsidP="001B490C">
      <w:pPr>
        <w:ind w:firstLine="720"/>
      </w:pPr>
      <w:r>
        <w:t xml:space="preserve">Moreover, the nursing and midwifery fields are highly demanding </w:t>
      </w:r>
      <w:r w:rsidR="0050211F">
        <w:t xml:space="preserve">with increased workload levels. </w:t>
      </w:r>
      <w:r w:rsidR="000B4FEE">
        <w:t>One of the major challenges covered in the article on tiredness and fatigue showcases the effect that ageing has on older nurses</w:t>
      </w:r>
      <w:r w:rsidR="009C5CC9">
        <w:t xml:space="preserve"> </w:t>
      </w:r>
      <w:r w:rsidR="009C5CC9">
        <w:fldChar w:fldCharType="begin" w:fldLock="1"/>
      </w:r>
      <w:r w:rsidR="009C5CC9">
        <w:instrText>ADDIN CSL_CITATION {"citationItems":[{"id":"ITEM-1","itemData":{"DOI":"10.1016/j.colegn.2020.06.004","ISSN":"13227696","abstract":"Background: Ageing workers are the fastest growing sector of the labour force. Older nurses and midwives encounter many challenges in the workplace and strategies are needed to support them to ensure successful working lives and improved workplace efficiency. Aim: This scoping review aimed to identify challenges older nurses and midwives encounter in the workplace and the organisational support strategies required for them to remain in the workforce. Methods: Utilising a five-step scoping review framework, review questions were developed, a comprehensive search was undertaken, collected data was analysed using content analysis. Thirty-one studies were included in the review. Findings: Challenges specific to older nurses and midwives were identified: physical difficulties, tiredness, fatigue, treatment differences, lack of respect and lack of educational or promotional opportunities. Strategies were suggested by participants to support them at work, such as wellness programs, redeployment, flexible hours, support networks, recognition of knowledge and experience, improved workplace ergonomics, and ongoing education. However, there was very little evidence that organisational support strategies were available in the workplace. Discussion: Challenges for older nurses and midwives within the workplace were clearly addressed within the literature. While support policies have been advocated by older nurses and midwives, the review highlights the lack of evidence about how to best support them to continue to work to capacity. Conclusion: Evidence shows the labour force is ageing and older nurses and midwives face challenges specific to their age, but further research is warranted to better understand which strategies will support them in the workplace.","author":[{"dropping-particle":"","family":"Denton","given":"Julie","non-dropping-particle":"","parse-names":false,"suffix":""},{"dropping-particle":"","family":"Evans","given":"David","non-dropping-particle":"","parse-names":false,"suffix":""},{"dropping-particle":"","family":"Xu","given":"Qunyan","non-dropping-particle":"","parse-names":false,"suffix":""}],"container-title":"Collegian","id":"ITEM-1","issued":{"date-parts":[["2020"]]},"page":"4-11","publisher":"Australian College of Nursing Ltd","title":"Older nurses and midwives in the workplace: A scoping review","type":"article-journal"},"uris":["http://www.mendeley.com/documents/?uuid=1ebc5ef3-5956-4156-95e0-435c27029e5c"]}],"mendeley":{"formattedCitation":"(Denton et al., 2020)","plainTextFormattedCitation":"(Denton et al., 2020)","previouslyFormattedCitation":"(Denton et al., 2020)"},"properties":{"noteIndex":0},"schema":"https://github.com/citation-style-language/schema/raw/master/csl-citation.json"}</w:instrText>
      </w:r>
      <w:r w:rsidR="009C5CC9">
        <w:fldChar w:fldCharType="separate"/>
      </w:r>
      <w:r w:rsidR="009C5CC9" w:rsidRPr="009C5CC9">
        <w:rPr>
          <w:noProof/>
        </w:rPr>
        <w:t>(Denton et al., 2020)</w:t>
      </w:r>
      <w:r w:rsidR="009C5CC9">
        <w:fldChar w:fldCharType="end"/>
      </w:r>
      <w:r w:rsidR="000B4FEE">
        <w:t xml:space="preserve">. </w:t>
      </w:r>
      <w:r w:rsidR="002D470F">
        <w:t xml:space="preserve">As such, this a major pointer to the need to have fewer workers who are elderly compared to the young. </w:t>
      </w:r>
      <w:r w:rsidR="009F0367">
        <w:t>The negative effect on service delivery may lead to economic losses and also healthcare-associated comorbidities</w:t>
      </w:r>
      <w:r w:rsidR="009C5CC9">
        <w:t xml:space="preserve"> </w:t>
      </w:r>
      <w:r w:rsidR="009C5CC9">
        <w:fldChar w:fldCharType="begin" w:fldLock="1"/>
      </w:r>
      <w:r w:rsidR="009C5CC9">
        <w:instrText>ADDIN CSL_CITATION {"citationItems":[{"id":"ITEM-1","itemData":{"abstract":"As the U.S. population ages and the number of people reaching traditional retirement ages increases, employers need to do more to attract and retain older workers, many of whom are highly experienced, knowledgeable, and skilled. Successful approaches include offering formal and informal phased retirement options and creating flexible work arrangements, such as part-time work, flexible schedules, job sharing, telework arrangements, and snowbird programs. Federal, state, and local governments, as well as nonprofit organizations and post-secondary educational institutions, help older workers find employment and secure job training. They also educate employers about the value of older workers.","author":[{"dropping-particle":"","family":"Eyster","given":"Lauren","non-dropping-particle":"","parse-names":false,"suffix":""},{"dropping-particle":"","family":"Johnson","given":"Richard W.","non-dropping-particle":"","parse-names":false,"suffix":""},{"dropping-particle":"","family":"Toder","given":"Eric","non-dropping-particle":"","parse-names":false,"suffix":""}],"container-title":"Strategies","id":"ITEM-1","issued":{"date-parts":[["2008"]]},"page":"Final Report","title":"Current strategies to employ and retain older workers","type":"article-journal"},"uris":["http://www.mendeley.com/documents/?uuid=49092078-4e4b-4f5f-94f1-35041ac77115"]}],"mendeley":{"formattedCitation":"(Eyster et al., 2008)","plainTextFormattedCitation":"(Eyster et al., 2008)","previouslyFormattedCitation":"(Eyster et al., 2008)"},"properties":{"noteIndex":0},"schema":"https://github.com/citation-style-language/schema/raw/master/csl-citation.json"}</w:instrText>
      </w:r>
      <w:r w:rsidR="009C5CC9">
        <w:fldChar w:fldCharType="separate"/>
      </w:r>
      <w:r w:rsidR="009C5CC9" w:rsidRPr="009C5CC9">
        <w:rPr>
          <w:noProof/>
        </w:rPr>
        <w:t>(Eyster et al., 2008)</w:t>
      </w:r>
      <w:r w:rsidR="009C5CC9">
        <w:fldChar w:fldCharType="end"/>
      </w:r>
      <w:r w:rsidR="009F0367">
        <w:t xml:space="preserve">. </w:t>
      </w:r>
      <w:r w:rsidR="002B472E">
        <w:t>However, the effects can be mitigated with adequate strategic interventions as shown in the article.</w:t>
      </w:r>
    </w:p>
    <w:p w:rsidR="002F3600" w:rsidRDefault="00603314" w:rsidP="00C3093F">
      <w:pPr>
        <w:ind w:firstLine="720"/>
      </w:pPr>
      <w:r>
        <w:lastRenderedPageBreak/>
        <w:t>Cultural aspects and perspectives</w:t>
      </w:r>
      <w:r w:rsidR="00C3093F">
        <w:t xml:space="preserve"> on older nurses and midwives in the workforce also play an</w:t>
      </w:r>
      <w:r w:rsidR="00D76C56">
        <w:t xml:space="preserve"> integral role. </w:t>
      </w:r>
      <w:r w:rsidR="00687874">
        <w:t>The perception of patients and coworker</w:t>
      </w:r>
      <w:r w:rsidR="0071478D">
        <w:t>s on the older nurses and midwiv</w:t>
      </w:r>
      <w:r w:rsidR="00687874">
        <w:t xml:space="preserve">es </w:t>
      </w:r>
      <w:r w:rsidR="0071478D">
        <w:t xml:space="preserve">contribute to the hardships of working </w:t>
      </w:r>
      <w:r w:rsidR="00DC59AA">
        <w:t>during the ageing years</w:t>
      </w:r>
      <w:r w:rsidR="009C5CC9">
        <w:t xml:space="preserve"> </w:t>
      </w:r>
      <w:r w:rsidR="009C5CC9">
        <w:fldChar w:fldCharType="begin" w:fldLock="1"/>
      </w:r>
      <w:r w:rsidR="009C5CC9">
        <w:instrText>ADDIN CSL_CITATION {"citationItems":[{"id":"ITEM-1","itemData":{"DOI":"10.1016/j.sbspro.2014.11.121","ISSN":"18770428","abstract":"Abstract Increasing life expectancy and other demographic changes affect labor market and it's demographic. In this context, the aim of this paper is to examine an age management issues in education organization. Considering on it, this paper presents a brief literature review of managing an ageing workforce. The literature review involves analysis of older workers position in the labor market, active ageing concept and age management features. Based on theoretical analysis of managing the ageing workforce empirical research was provided. Results show that investigated organization should pay greater attention to workplace characteristics improvement, especially to job design and ergonomics.","author":[{"dropping-particle":"","family":"Čiutienė","given":"Rūta","non-dropping-particle":"","parse-names":false,"suffix":""},{"dropping-particle":"","family":"Railaitė","given":"Rasa","non-dropping-particle":"","parse-names":false,"suffix":""}],"container-title":"Procedia - Social and Behavioral Sciences","id":"ITEM-1","issue":"April","issued":{"date-parts":[["2014"]]},"page":"69-73","title":"Challenges of Managing an Ageing Workforce","type":"article-journal","volume":"156"},"uris":["http://www.mendeley.com/documents/?uuid=4a4ab906-75e8-460b-a47e-74d3c865ff08"]}],"mendeley":{"formattedCitation":"(Čiutienė &amp; Railaitė, 2014)","plainTextFormattedCitation":"(Čiutienė &amp; Railaitė, 2014)","previouslyFormattedCitation":"(Čiutienė &amp; Railaitė, 2014)"},"properties":{"noteIndex":0},"schema":"https://github.com/citation-style-language/schema/raw/master/csl-citation.json"}</w:instrText>
      </w:r>
      <w:r w:rsidR="009C5CC9">
        <w:fldChar w:fldCharType="separate"/>
      </w:r>
      <w:r w:rsidR="009C5CC9" w:rsidRPr="009C5CC9">
        <w:rPr>
          <w:noProof/>
        </w:rPr>
        <w:t>(Čiutienė &amp; Railaitė, 2014)</w:t>
      </w:r>
      <w:r w:rsidR="009C5CC9">
        <w:fldChar w:fldCharType="end"/>
      </w:r>
      <w:r w:rsidR="00DC59AA">
        <w:t xml:space="preserve">. </w:t>
      </w:r>
      <w:r w:rsidR="0059506F">
        <w:t xml:space="preserve">There is a lot of disrespect from juniors, lack of acceptance and recognition in the workplace which forms part of the discriminatory prejudices that the elderly workers experience. </w:t>
      </w:r>
      <w:r w:rsidR="001D3621">
        <w:t>Moreover, there is disregard and disdain to the experience that the older nurses and midwives bring into the healthcare team</w:t>
      </w:r>
      <w:r w:rsidR="009C5CC9">
        <w:t xml:space="preserve"> </w:t>
      </w:r>
      <w:r w:rsidR="009C5CC9">
        <w:fldChar w:fldCharType="begin" w:fldLock="1"/>
      </w:r>
      <w:r w:rsidR="009C5CC9">
        <w:instrText>ADDIN CSL_CITATION {"citationItems":[{"id":"ITEM-1","itemData":{"DOI":"10.3390/su11226301","ISSN":"20711050","abstract":"Taiwan's population is aging at a fast pace, and its aged society is expected to transition into a hyper-aged society within eight years. Population aging has been a matter of international concern; however, there remain differing views about its economic impact. Thus, this study aims to examine the impact of population and workforce aging on Taiwan using quarterly data from 1981-2017. The empirical results demonstrate that an aging workforce has a significantly positive impact on the rate of economic growth. However, the old-age dependency ratio has a significantly negative effect on economic growth. The empirical findings indicate that human capital is essential for total factor productivity (TFP) growth and that workforce and population aging mainly impact productivity through TFP. Accounting for policy factors, increasing the supply of the eldercare workforce and foreign manpower contribute toward countering the negative impact of an aging population on national economic growth. Policies on retirement, pension systems, health care, and human capital accumulation that target the aged population are discussed, accompanied by policy suggestions.","author":[{"dropping-particle":"","family":"Huang","given":"Wen Hsin","non-dropping-particle":"","parse-names":false,"suffix":""},{"dropping-particle":"","family":"Lin","given":"Yen Ju","non-dropping-particle":"","parse-names":false,"suffix":""},{"dropping-particle":"","family":"Lee","given":"Hsien Feng","non-dropping-particle":"","parse-names":false,"suffix":""}],"container-title":"Sustainability (Switzerland)","id":"ITEM-1","issue":"22","issued":{"date-parts":[["2019"]]},"page":"1-13","title":"Impact of population and workforce aging on economic growth: Case study of Taiwan","type":"article-journal","volume":"11"},"uris":["http://www.mendeley.com/documents/?uuid=9e0ecace-7d47-4d61-87e0-b7f2211818e9"]}],"mendeley":{"formattedCitation":"(Huang et al., 2019)","plainTextFormattedCitation":"(Huang et al., 2019)","previouslyFormattedCitation":"(Huang et al., 2019)"},"properties":{"noteIndex":0},"schema":"https://github.com/citation-style-language/schema/raw/master/csl-citation.json"}</w:instrText>
      </w:r>
      <w:r w:rsidR="009C5CC9">
        <w:fldChar w:fldCharType="separate"/>
      </w:r>
      <w:r w:rsidR="009C5CC9" w:rsidRPr="009C5CC9">
        <w:rPr>
          <w:noProof/>
        </w:rPr>
        <w:t>(Huang et al., 2019)</w:t>
      </w:r>
      <w:r w:rsidR="009C5CC9">
        <w:fldChar w:fldCharType="end"/>
      </w:r>
      <w:r w:rsidR="001D3621">
        <w:t xml:space="preserve">. </w:t>
      </w:r>
    </w:p>
    <w:p w:rsidR="00204FFF" w:rsidRDefault="00603314" w:rsidP="00204FFF">
      <w:pPr>
        <w:ind w:firstLine="720"/>
      </w:pPr>
      <w:r>
        <w:t>Other authors</w:t>
      </w:r>
      <w:r w:rsidR="008B451E">
        <w:t xml:space="preserve"> have focused on the economic impact that an ageing workforce </w:t>
      </w:r>
      <w:r w:rsidR="00381B57">
        <w:t>portends on growth. Despite the increase in the proportion of the elderly in society with a decrease in the number of young people due to a decreased birth rate, a younger population is preferred for economic growth</w:t>
      </w:r>
      <w:r w:rsidR="009C5CC9">
        <w:t xml:space="preserve"> </w:t>
      </w:r>
      <w:r w:rsidR="009C5CC9">
        <w:fldChar w:fldCharType="begin" w:fldLock="1"/>
      </w:r>
      <w:r w:rsidR="009C5CC9">
        <w:instrText>ADDIN CSL_CITATION {"citationItems":[{"id":"ITEM-1","itemData":{"DOI":"10.1177/2165079917752191","ISSN":"21650969","PMID":"29506442","abstract":"According to the Centers for Disease Control and Prevention, the number of people 65 years of age or older living in the United States is projected to double by 2030 to 72 million adults, representing 20% of the total U.S. population. Evidence suggests that older Americans are working longer and spending more time on the job than their peers did in previous years. The increased number of older adults working longer is observed not only in the Unites States but also worldwide. There are numerous ramifications associated with the changing demographics and the expanding prevalence of an aging population in the workforce. Dynamics that arise include stereotyping and discrimination, longevity and on-site expert knowledge, variances in workplace behavior, a multigenerational employee pool, chronic disease management, occupational safety, and the application of adaptive strategies to reduce injury occurrences. Occupational health nurses play a pivotal role in implementing best practices for an aging-friendly workplace.","author":[{"dropping-particle":"","family":"White","given":"Mercedia Stevenson","non-dropping-particle":"","parse-names":false,"suffix":""},{"dropping-particle":"","family":"Burns","given":"Candace","non-dropping-particle":"","parse-names":false,"suffix":""},{"dropping-particle":"","family":"Conlon","given":"Helen Acree","non-dropping-particle":"","parse-names":false,"suffix":""}],"container-title":"Workplace Health and Safety","id":"ITEM-1","issue":"10","issued":{"date-parts":[["2018"]]},"page":"493-498","title":"The Impact of an Aging Population in the Workplace","type":"article-journal","volume":"66"},"uris":["http://www.mendeley.com/documents/?uuid=5f1a36c4-8de5-4fee-9572-5ef683707566"]}],"mendeley":{"formattedCitation":"(White et al., 2018)","plainTextFormattedCitation":"(White et al., 2018)","previouslyFormattedCitation":"(White et al., 2018)"},"properties":{"noteIndex":0},"schema":"https://github.com/citation-style-language/schema/raw/master/csl-citation.json"}</w:instrText>
      </w:r>
      <w:r w:rsidR="009C5CC9">
        <w:fldChar w:fldCharType="separate"/>
      </w:r>
      <w:r w:rsidR="009C5CC9" w:rsidRPr="009C5CC9">
        <w:rPr>
          <w:noProof/>
        </w:rPr>
        <w:t>(White et al., 2018)</w:t>
      </w:r>
      <w:r w:rsidR="009C5CC9">
        <w:fldChar w:fldCharType="end"/>
      </w:r>
      <w:r w:rsidR="00381B57">
        <w:t xml:space="preserve">. The physical limitations noted as a challenge for the older nurses and midwives limits their performance which can have far-reaching effects. </w:t>
      </w:r>
      <w:r>
        <w:t>Human capital forms a crucial component of the total factor productivity in a</w:t>
      </w:r>
      <w:r>
        <w:t xml:space="preserve"> country hence the need for an efficient workforce.</w:t>
      </w:r>
    </w:p>
    <w:p w:rsidR="002F3600" w:rsidRDefault="00603314" w:rsidP="005D2AC2">
      <w:pPr>
        <w:jc w:val="center"/>
      </w:pPr>
      <w:r>
        <w:t>Impact of COVID-19</w:t>
      </w:r>
    </w:p>
    <w:p w:rsidR="00204FFF" w:rsidRDefault="00603314" w:rsidP="00204FFF">
      <w:r>
        <w:tab/>
        <w:t xml:space="preserve">The COVID-19 pandemic has created a major upset in how things are done globally. </w:t>
      </w:r>
      <w:r w:rsidR="004A1791">
        <w:t>More so, the pandemic has had a huge impact on the elderly and individuals with comorbidities who have been shown to be at a higher risk of mortality due to the disease</w:t>
      </w:r>
      <w:r w:rsidR="009C5CC9">
        <w:t xml:space="preserve"> </w:t>
      </w:r>
      <w:r w:rsidR="009C5CC9">
        <w:fldChar w:fldCharType="begin" w:fldLock="1"/>
      </w:r>
      <w:r w:rsidR="009C5CC9">
        <w:instrText>ADDIN CSL_CITATION {"citationItems":[{"id":"ITEM-1","itemData":{"DOI":"10.1037/amp0000716","ISSN":"1935990X","PMID":"32772537","abstract":"The impacts of COVID-19 on workers and workplaces across the globe have been dramatic. This broad review of prior research rooted in work and organizational psychology, and related fields, is intended to make sense of the implications for employees, teams, and work organizations. This review and preview of relevant literatures focuses on (a) emergent changes in work practices (e.g., working from home, virtual teamwork) and (b) emergent changes for workers (e.g., social distancing, stress, and unemployment). In addition, potential moderating factors (demographic characteristics, individual differences, and organizational norms) are examined given the likelihood that COVID-19 will generate disparate effects. This broad-scope overview provides an integrative approach for considering the implications of COVID-19 for work, workers, and organizations while also identifying issues for future research and insights to inform solutions.","author":[{"dropping-particle":"","family":"Kniffin","given":"Kevin M.","non-dropping-particle":"","parse-names":false,"suffix":""},{"dropping-particle":"","family":"Narayanan","given":"Jayanth","non-dropping-particle":"","parse-names":false,"suffix":""},{"dropping-particle":"","family":"Anseel","given":"Frederik","non-dropping-particle":"","parse-names":false,"suffix":""},{"dropping-particle":"","family":"Antonakis","given":"John","non-dropping-particle":"","parse-names":false,"suffix":""},{"dropping-particle":"","family":"Ashford","given":"Susan P.","non-dropping-particle":"","parse-names":false,"suffix":""},{"dropping-particle":"","family":"Bakker","given":"Arnold B.","non-dropping-particle":"","parse-names":false,"suffix":""},{"dropping-particle":"","family":"Bamberger","given":"Peter","non-dropping-particle":"","parse-names":false,"suffix":""},{"dropping-particle":"","family":"Bapuji","given":"Hari","non-dropping-particle":"","parse-names":false,"suffix":""},{"dropping-particle":"","family":"Bhave","given":"Devasheesh P.","non-dropping-particle":"","parse-names":false,"suffix":""},{"dropping-particle":"","family":"Choi","given":"Virginia K.","non-dropping-particle":"","parse-names":false,"suffix":""},{"dropping-particle":"","family":"Creary","given":"Stephanie J.","non-dropping-particle":"","parse-names":false,"suffix":""},{"dropping-particle":"","family":"Demerouti","given":"Evangelia","non-dropping-particle":"","parse-names":false,"suffix":""},{"dropping-particle":"","family":"Flynn","given":"Francis J.","non-dropping-particle":"","parse-names":false,"suffix":""},{"dropping-particle":"","family":"Gelfand","given":"Michele J.","non-dropping-particle":"","parse-names":false,"suffix":""},{"dropping-particle":"","family":"Greer","given":"Lindred L.","non-dropping-particle":"","parse-names":false,"suffix":""},{"dropping-particle":"","family":"Johns","given":"Gary","non-dropping-particle":"","parse-names":false,"suffix":""},{"dropping-particle":"","family":"Kesebir","given":"Selin","non-dropping-particle":"","parse-names":false,"suffix":""},{"dropping-particle":"","family":"Klein","given":"Peter G.","non-dropping-particle":"","parse-names":false,"suffix":""},{"dropping-particle":"","family":"Lee","given":"Sun Young","non-dropping-particle":"","parse-names":false,"suffix":""},{"dropping-particle":"","family":"Ozcelik","given":"Hakan","non-dropping-particle":"","parse-names":false,"suffix":""},{"dropping-particle":"","family":"Petriglieri","given":"Jennifer Louise","non-dropping-particle":"","parse-names":false,"suffix":""},{"dropping-particle":"","family":"Rothbard","given":"Nancy P.","non-dropping-particle":"","parse-names":false,"suffix":""},{"dropping-particle":"","family":"Rudolph","given":"Cort W.","non-dropping-particle":"","parse-names":false,"suffix":""},{"dropping-particle":"","family":"Shaw","given":"Jason D.","non-dropping-particle":"","parse-names":false,"suffix":""},{"dropping-particle":"","family":"Sirola","given":"Nina","non-dropping-particle":"","parse-names":false,"suffix":""},{"dropping-particle":"","family":"Wanberg","given":"Connie R.","non-dropping-particle":"","parse-names":false,"suffix":""},{"dropping-particle":"","family":"Whillans","given":"Ashley","non-dropping-particle":"","parse-names":false,"suffix":""},{"dropping-particle":"","family":"Wilmot","given":"Michael P.","non-dropping-particle":"","parse-names":false,"suffix":""},{"dropping-particle":"","family":"Vugt","given":"Mark","non-dropping-particle":"van","parse-names":false,"suffix":""}],"container-title":"American Psychologist","id":"ITEM-1","issued":{"date-parts":[["2020"]]},"title":"COVID-19 and the Workplace: Implications, Issues, and Insights for Future Research and Action","type":"article-journal"},"uris":["http://www.mendeley.com/documents/?uuid=922fc644-70d0-4437-b6ce-deba9bbe8274"]}],"mendeley":{"formattedCitation":"(Kniffin et al., 2020)","plainTextFormattedCitation":"(Kniffin et al., 2020)","previouslyFormattedCitation":"(Kniffin et al., 2020)"},"properties":{"noteIndex":0},"schema":"https://github.com/citation-style-language/schema/raw/master/csl-citation.json"}</w:instrText>
      </w:r>
      <w:r w:rsidR="009C5CC9">
        <w:fldChar w:fldCharType="separate"/>
      </w:r>
      <w:r w:rsidR="009C5CC9" w:rsidRPr="009C5CC9">
        <w:rPr>
          <w:noProof/>
        </w:rPr>
        <w:t>(Kniffin et al., 2020)</w:t>
      </w:r>
      <w:r w:rsidR="009C5CC9">
        <w:fldChar w:fldCharType="end"/>
      </w:r>
      <w:r w:rsidR="004A1791">
        <w:t xml:space="preserve">. </w:t>
      </w:r>
      <w:r w:rsidR="00D73E39">
        <w:t xml:space="preserve">As such, COVID-19 has impacted the elderly workforce who have been forced to take more stringent measures. In most of the developed countries, there is a larger proportion of </w:t>
      </w:r>
      <w:r w:rsidR="006C5346">
        <w:t>people above 65 years which has also correlated with higher mortality rates from COVID-19 in comparison to developing countries</w:t>
      </w:r>
      <w:r w:rsidR="009C5CC9">
        <w:t xml:space="preserve"> </w:t>
      </w:r>
      <w:r w:rsidR="009C5CC9">
        <w:fldChar w:fldCharType="begin" w:fldLock="1"/>
      </w:r>
      <w:r w:rsidR="009C5CC9">
        <w:instrText>ADDIN CSL_CITATION {"citationItems":[{"id":"ITEM-1","itemData":{"DOI":"10.1037/amp0000716","ISSN":"1935990X","PMID":"32772537","abstract":"The impacts of COVID-19 on workers and workplaces across the globe have been dramatic. This broad review of prior research rooted in work and organizational psychology, and related fields, is intended to make sense of the implications for employees, teams, and work organizations. This review and preview of relevant literatures focuses on (a) emergent changes in work practices (e.g., working from home, virtual teamwork) and (b) emergent changes for workers (e.g., social distancing, stress, and unemployment). In addition, potential moderating factors (demographic characteristics, individual differences, and organizational norms) are examined given the likelihood that COVID-19 will generate disparate effects. This broad-scope overview provides an integrative approach for considering the implications of COVID-19 for work, workers, and organizations while also identifying issues for future research and insights to inform solutions.","author":[{"dropping-particle":"","family":"Kniffin","given":"Kevin M.","non-dropping-particle":"","parse-names":false,"suffix":""},{"dropping-particle":"","family":"Narayanan","given":"Jayanth","non-dropping-particle":"","parse-names":false,"suffix":""},{"dropping-particle":"","family":"Anseel","given":"Frederik","non-dropping-particle":"","parse-names":false,"suffix":""},{"dropping-particle":"","family":"Antonakis","given":"John","non-dropping-particle":"","parse-names":false,"suffix":""},{"dropping-particle":"","family":"Ashford","given":"Susan P.","non-dropping-particle":"","parse-names":false,"suffix":""},{"dropping-particle":"","family":"Bakker","given":"Arnold B.","non-dropping-particle":"","parse-names":false,"suffix":""},{"dropping-particle":"","family":"Bamberger","given":"Peter","non-dropping-particle":"","parse-names":false,"suffix":""},{"dropping-particle":"","family":"Bapuji","given":"Hari","non-dropping-particle":"","parse-names":false,"suffix":""},{"dropping-particle":"","family":"Bhave","given":"Devasheesh P.","non-dropping-particle":"","parse-names":false,"suffix":""},{"dropping-particle":"","family":"Choi","given":"Virginia K.","non-dropping-particle":"","parse-names":false,"suffix":""},{"dropping-particle":"","family":"Creary","given":"Stephanie J.","non-dropping-particle":"","parse-names":false,"suffix":""},{"dropping-particle":"","family":"Demerouti","given":"Evangelia","non-dropping-particle":"","parse-names":false,"suffix":""},{"dropping-particle":"","family":"Flynn","given":"Francis J.","non-dropping-particle":"","parse-names":false,"suffix":""},{"dropping-particle":"","family":"Gelfand","given":"Michele J.","non-dropping-particle":"","parse-names":false,"suffix":""},{"dropping-particle":"","family":"Greer","given":"Lindred L.","non-dropping-particle":"","parse-names":false,"suffix":""},{"dropping-particle":"","family":"Johns","given":"Gary","non-dropping-particle":"","parse-names":false,"suffix":""},{"dropping-particle":"","family":"Kesebir","given":"Selin","non-dropping-particle":"","parse-names":false,"suffix":""},{"dropping-particle":"","family":"Klein","given":"Peter G.","non-dropping-particle":"","parse-names":false,"suffix":""},{"dropping-particle":"","family":"Lee","given":"Sun Young","non-dropping-particle":"","parse-names":false,"suffix":""},{"dropping-particle":"","family":"Ozcelik","given":"Hakan","non-dropping-particle":"","parse-names":false,"suffix":""},{"dropping-particle":"","family":"Petriglieri","given":"Jennifer Louise","non-dropping-particle":"","parse-names":false,"suffix":""},{"dropping-particle":"","family":"Rothbard","given":"Nancy P.","non-dropping-particle":"","parse-names":false,"suffix":""},{"dropping-particle":"","family":"Rudolph","given":"Cort W.","non-dropping-particle":"","parse-names":false,"suffix":""},{"dropping-particle":"","family":"Shaw","given":"Jason D.","non-dropping-particle":"","parse-names":false,"suffix":""},{"dropping-particle":"","family":"Sirola","given":"Nina","non-dropping-particle":"","parse-names":false,"suffix":""},{"dropping-particle":"","family":"Wanberg","given":"Connie R.","non-dropping-particle":"","parse-names":false,"suffix":""},{"dropping-particle":"","family":"Whillans","given":"Ashley","non-dropping-particle":"","parse-names":false,"suffix":""},{"dropping-particle":"","family":"Wilmot","given":"Michael P.","non-dropping-particle":"","parse-names":false,"suffix":""},{"dropping-particle":"","family":"Vugt","given":"Mark","non-dropping-particle":"van","parse-names":false,"suffix":""}],"container-title":"American Psychologist","id":"ITEM-1","issued":{"date-parts":[["2020"]]},"title":"COVID-19 and the Workplace: Implications, Issues, and Insights for Future Research and Action","type":"article-journal"},"uris":["http://www.mendeley.com/documents/?uuid=922fc644-70d0-4437-b6ce-deba9bbe8274"]}],"mendeley":{"formattedCitation":"(Kniffin et al., 2020)","plainTextFormattedCitation":"(Kniffin et al., 2020)","previouslyFormattedCitation":"(Kniffin et al., 2020)"},"properties":{"noteIndex":0},"schema":"https://github.com/citation-style-language/schema/raw/master/csl-citation.json"}</w:instrText>
      </w:r>
      <w:r w:rsidR="009C5CC9">
        <w:fldChar w:fldCharType="separate"/>
      </w:r>
      <w:r w:rsidR="009C5CC9" w:rsidRPr="009C5CC9">
        <w:rPr>
          <w:noProof/>
        </w:rPr>
        <w:t>(Kniffin et al., 2020)</w:t>
      </w:r>
      <w:r w:rsidR="009C5CC9">
        <w:fldChar w:fldCharType="end"/>
      </w:r>
      <w:r w:rsidR="006C5346">
        <w:t xml:space="preserve">. </w:t>
      </w:r>
    </w:p>
    <w:p w:rsidR="004702D5" w:rsidRDefault="00603314" w:rsidP="00204FFF">
      <w:r>
        <w:lastRenderedPageBreak/>
        <w:tab/>
        <w:t>Most of the older nurses and midwives have had to take leave and isolate at home due to the high risk of transmission in hospitals</w:t>
      </w:r>
      <w:r w:rsidR="009C5CC9">
        <w:t xml:space="preserve"> </w:t>
      </w:r>
      <w:r w:rsidR="009C5CC9">
        <w:fldChar w:fldCharType="begin" w:fldLock="1"/>
      </w:r>
      <w:r w:rsidR="009C5CC9">
        <w:instrText>ADDIN CSL_CITATION {"citationItems":[{"id":"ITEM-1","itemData":{"DOI":"10.1016/j.apnu.2020.07.011","ISSN":"08839417","PMID":"33032769","abstract":"Purpose: The study was carried out to determine the psychological impact levels of nurses and midwives due to the COVID-19 outbreak. Methods: The research is planned in a descriptive type. Nurses and midwives working in any health institution in Turkey constituted the population of the research. The questionnaire form of the study was shared on social media tools between 01 and 14 April 2020 and a total of 758 nurses and midwives were included in the study sample. Personal Information Form, State-Trait Anxiety Inventory and Intolerance of Uncertainty Scale were used as data collection tools. Results: Participants who attended the study were 56.9% of nurses and 43.1% of midwives. Approximately half of the nurses and midwives (48.8%) participating in our study contacted the patient with suspected COVID-19, and 29.8% provided care to the patient diagnosed with COVID-19. Nurses and midwives were scored 52.75 ± 9.80 for State Anxiety, 44.87 ± 7.92 for Trait Anxiety Inventory and 35.16 ± 9.42 for Intolerance of Uncertainty Scale. It has been determined that 54.5% of nurses and midwives have been making their lives worse since the outbreak started, 62.4% had difficulties in dealing with the uncertain situation in the outbreak, 42.6% wanted psychological support and 11.8% had alienated from their profession. It was determined that there was a difference between scale scores and difficulties in work, family and private life due to COVID-19. Conclusion: As a result, it is seen that the midwives and nurses in our country have high psychological effects due to the COVID-19 outbreak.","author":[{"dropping-particle":"","family":"Aksoy","given":"Yasemin Erkal","non-dropping-particle":"","parse-names":false,"suffix":""},{"dropping-particle":"","family":"Koçak","given":"Vesile","non-dropping-particle":"","parse-names":false,"suffix":""}],"container-title":"Archives of Psychiatric Nursing","id":"ITEM-1","issue":"5","issued":{"date-parts":[["2020"]]},"page":"427-433","title":"Psychological effects of nurses and midwives due to COVID-19 outbreak: The case of Turkey","type":"article-journal","volume":"34"},"uris":["http://www.mendeley.com/documents/?uuid=51941e59-55f6-4a55-95dc-d2b12471e689"]}],"mendeley":{"formattedCitation":"(Aksoy &amp; Koçak, 2020)","plainTextFormattedCitation":"(Aksoy &amp; Koçak, 2020)","previouslyFormattedCitation":"(Aksoy &amp; Koçak, 2020)"},"properties":{"noteIndex":0},"schema":"https://github.com/citation-style-language/schema/raw/master/csl-citation.json"}</w:instrText>
      </w:r>
      <w:r w:rsidR="009C5CC9">
        <w:fldChar w:fldCharType="separate"/>
      </w:r>
      <w:r w:rsidR="009C5CC9" w:rsidRPr="009C5CC9">
        <w:rPr>
          <w:noProof/>
        </w:rPr>
        <w:t>(Aksoy &amp; Koçak, 2020)</w:t>
      </w:r>
      <w:r w:rsidR="009C5CC9">
        <w:fldChar w:fldCharType="end"/>
      </w:r>
      <w:r>
        <w:t xml:space="preserve">. As a result, a huge staffing gap for nurses and midwives has been created in hospitals that have impacted service delivery. </w:t>
      </w:r>
      <w:r w:rsidR="00D70E1E">
        <w:t xml:space="preserve">Additionally, the organizations with elderly workers have had to put in place more measures to safeguard their workers who are at an increased risk. The cost to the hospitals has increased while hampering their ability to serve their clients adequately. </w:t>
      </w:r>
    </w:p>
    <w:p w:rsidR="002F3600" w:rsidRDefault="00603314" w:rsidP="005D2AC2">
      <w:pPr>
        <w:jc w:val="center"/>
      </w:pPr>
      <w:r>
        <w:t>Application to Singapore</w:t>
      </w:r>
    </w:p>
    <w:p w:rsidR="00067143" w:rsidRDefault="00603314" w:rsidP="00285A71">
      <w:r>
        <w:tab/>
        <w:t>Singapore has a populati</w:t>
      </w:r>
      <w:r>
        <w:t>on pyramid that is nearly similar to that of Australia. Due to the development of healthcare services and the economy, there has been an increase in life expectancy</w:t>
      </w:r>
      <w:r w:rsidR="009C5CC9">
        <w:t xml:space="preserve"> </w:t>
      </w:r>
      <w:r w:rsidR="009C5CC9">
        <w:fldChar w:fldCharType="begin" w:fldLock="1"/>
      </w:r>
      <w:r w:rsidR="009C5CC9">
        <w:instrText>ADDIN CSL_CITATION {"citationItems":[{"id":"ITEM-1","itemData":{"author":[{"dropping-particle":"","family":"Chan","given":"Alfred C M","non-dropping-particle":"","parse-names":false,"suffix":""},{"dropping-particle":"","family":"Tang","given":"Phoebe P K","non-dropping-particle":"","parse-names":false,"suffix":""},{"dropping-particle":"","family":"Ma","given":"Carol H K","non-dropping-particle":"","parse-names":false,"suffix":""}],"container-title":"Ageing and politics: Consequences for Asia and Europe","id":"ITEM-1","issued":{"date-parts":[["2010"]]},"page":"91-118","title":"Ageing population and health care services in the Asia Pacific region","type":"article-journal"},"uris":["http://www.mendeley.com/documents/?uuid=333695f8-da48-4a3e-b54a-6905f2ac45e4"]}],"mendeley":{"formattedCitation":"(Chan et al., 2010)","plainTextFormattedCitation":"(Chan et al., 2010)","previouslyFormattedCitation":"(Chan et al., 2010)"},"properties":{"noteIndex":0},"schema":"https://github.com/citation-style-language/schema/raw/master/csl-citation.json"}</w:instrText>
      </w:r>
      <w:r w:rsidR="009C5CC9">
        <w:fldChar w:fldCharType="separate"/>
      </w:r>
      <w:r w:rsidR="009C5CC9" w:rsidRPr="009C5CC9">
        <w:rPr>
          <w:noProof/>
        </w:rPr>
        <w:t>(Chan et al., 2010)</w:t>
      </w:r>
      <w:r w:rsidR="009C5CC9">
        <w:fldChar w:fldCharType="end"/>
      </w:r>
      <w:r>
        <w:t>. Consequently, there has been a need to incor</w:t>
      </w:r>
      <w:r>
        <w:t>porate the older workers in the workplace to ensure that there is sustainability. Moreover, there is a significant shortage of nurses and midwives in the country that can be solved by eliminating the age limit which requires older workers to retire</w:t>
      </w:r>
      <w:r w:rsidR="009C5CC9">
        <w:t xml:space="preserve"> </w:t>
      </w:r>
      <w:r w:rsidR="009C5CC9">
        <w:fldChar w:fldCharType="begin" w:fldLock="1"/>
      </w:r>
      <w:r w:rsidR="009C5CC9">
        <w:instrText>ADDIN CSL_CITATION {"citationItems":[{"id":"ITEM-1","itemData":{"DOI":"10.1136/jnnp.s1-3.9.65","ISSN":"00223050","author":[{"dropping-particle":"","family":"Guido","given":"Hertel","non-dropping-particle":"","parse-names":false,"suffix":""},{"dropping-particle":"","family":"Hannes","given":"Zacher","non-dropping-particle":"","parse-names":false,"suffix":""}],"chapter-number":"18","container-title":"The SAGE Handbook of Industrial, Work, &amp; Organization Psychology","editor":[{"dropping-particle":"","family":"Ones","given":"Deniz","non-dropping-particle":"","parse-names":false,"suffix":""},{"dropping-particle":"","family":"Anderson","given":"Neil","non-dropping-particle":"","parse-names":false,"suffix":""},{"dropping-particle":"","family":"Viswesvaran","given":"Chockalingam","non-dropping-particle":"","parse-names":false,"suffix":""},{"dropping-particle":"","family":"Sinangil","given":"Handal","non-dropping-particle":"","parse-names":false,"suffix":""}],"id":"ITEM-1","issued":{"date-parts":[["2018"]]},"page":"396 - 428","publisher":"Sage","title":"Managing the aging workforce","type":"chapter"},"uris":["http://www.mendeley.com/documents/?uuid=fdaf19c2-7659-47a6-ae6c-d5f0b085c034"]}],"mendeley":{"formattedCitation":"(Guido &amp; Hannes, 2018)","plainTextFormattedCitation":"(Guido &amp; Hannes, 2018)"},"properties":{"noteIndex":0},"schema":"https://github.com/citation-style-language/schema/raw/master/csl-citation.json"}</w:instrText>
      </w:r>
      <w:r w:rsidR="009C5CC9">
        <w:fldChar w:fldCharType="separate"/>
      </w:r>
      <w:r w:rsidR="009C5CC9" w:rsidRPr="009C5CC9">
        <w:rPr>
          <w:noProof/>
        </w:rPr>
        <w:t>(Guido &amp; Hannes, 2018)</w:t>
      </w:r>
      <w:r w:rsidR="009C5CC9">
        <w:fldChar w:fldCharType="end"/>
      </w:r>
      <w:r>
        <w:t>. However, the effects on the economy due to the use of an older workforce need to be co</w:t>
      </w:r>
      <w:r>
        <w:t>nsidered since the Singapore</w:t>
      </w:r>
      <w:r w:rsidR="00296939">
        <w:t>an economy is steadily growing.</w:t>
      </w:r>
      <w:r w:rsidR="00C375EB">
        <w:t xml:space="preserve"> A lot of factors need to be considered in Singapore to ensure that the elderly </w:t>
      </w:r>
      <w:r w:rsidR="009C5CC9">
        <w:t>population is</w:t>
      </w:r>
      <w:r w:rsidR="00C375EB">
        <w:t xml:space="preserve"> able to be integrated into the workforce with minimal challenges. </w:t>
      </w:r>
    </w:p>
    <w:p w:rsidR="002F3600" w:rsidRDefault="00603314" w:rsidP="005D2AC2">
      <w:pPr>
        <w:jc w:val="center"/>
      </w:pPr>
      <w:r>
        <w:t>Strategies to Keep Older People in t</w:t>
      </w:r>
      <w:r>
        <w:t>he Workforce</w:t>
      </w:r>
    </w:p>
    <w:p w:rsidR="00296939" w:rsidRDefault="00603314" w:rsidP="00296939">
      <w:r>
        <w:tab/>
        <w:t xml:space="preserve">The article presents several strategies that can help to retain older nurses and midwives in healthcare practice. </w:t>
      </w:r>
      <w:r w:rsidR="00AE68DC">
        <w:t xml:space="preserve"> Due to the added needs of older workers, wellness programs are important</w:t>
      </w:r>
      <w:r w:rsidR="009C5CC9">
        <w:t xml:space="preserve"> </w:t>
      </w:r>
      <w:r w:rsidR="009C5CC9">
        <w:fldChar w:fldCharType="begin" w:fldLock="1"/>
      </w:r>
      <w:r w:rsidR="009C5CC9">
        <w:instrText>ADDIN CSL_CITATION {"citationItems":[{"id":"ITEM-1","itemData":{"DOI":"10.3390/admsci7010007","ISSN":"2076-3387","abstract":"This study investigated the relationships between seven workload factors and patient and nurse outcomes. (1) Background: Health systems researchers are beginning to address nurses’ workload demands at different unit, job and task levels; and the types of administrative interventions needed for specific workload demands. (2) Methods: This was a cross-sectional correlational study of 472 acute care nurses from British Columbia, Canada. The workload factors included nurse reports of unit-level RN staffing levels and patient acuity and patient dependency; job-level nurse perceptions of heavy workloads, nursing tasks left undone and compromised standards; and task-level interruptions to work flow. Patient outcomes were nurse-reported frequencies of medication errors, patient falls and urinary tract infections; and nurse outcomes were emotional exhaustion and job satisfaction. (3) Results: Job-level perceptions of heavy workloads and task-level interruptions had significant direct effects on patient and nurse outcomes. Tasks left undone mediated the relationships between heavy workloads and nurse and patient outcomes; and between interruptions and nurse and patient outcomes. Compromised professional nursing standards mediated the relationships between heavy workloads and nurse outcomes; and between interruptions and nurse outcomes. (4) Conclusion: Administrators should work collaboratively with nurses to identify work environment strategies that ameliorate workload demands at different levels.","author":[{"dropping-particle":"","family":"MacPhee","given":"Maura","non-dropping-particle":"","parse-names":false,"suffix":""},{"dropping-particle":"","family":"Dahinten","given":"V.","non-dropping-particle":"","parse-names":false,"suffix":""},{"dropping-particle":"","family":"Havaei","given":"Farinaz","non-dropping-particle":"","parse-names":false,"suffix":""}],"container-title":"Administrative Sciences","id":"ITEM-1","issue":"1","issued":{"date-parts":[["2017"]]},"page":"7","title":"The Impact of Heavy Perceived Nurse Workloads on Patient and Nurse Outcomes","type":"article-journal","volume":"7"},"uris":["http://www.mendeley.com/documents/?uuid=aae20553-f886-496f-b005-5d431907f4c4"]}],"mendeley":{"formattedCitation":"(MacPhee et al., 2017)","plainTextFormattedCitation":"(MacPhee et al., 2017)","previouslyFormattedCitation":"(MacPhee et al., 2017)"},"properties":{"noteIndex":0},"schema":"https://github.com/citation-style-language/schema/raw/master/csl-citation.json"}</w:instrText>
      </w:r>
      <w:r w:rsidR="009C5CC9">
        <w:fldChar w:fldCharType="separate"/>
      </w:r>
      <w:r w:rsidR="009C5CC9" w:rsidRPr="009C5CC9">
        <w:rPr>
          <w:noProof/>
        </w:rPr>
        <w:t>(MacPhee et al., 2017)</w:t>
      </w:r>
      <w:r w:rsidR="009C5CC9">
        <w:fldChar w:fldCharType="end"/>
      </w:r>
      <w:r w:rsidR="00AE68DC">
        <w:t xml:space="preserve">. Other countries that have enforced no age limit for workers have put in place support structures that aid the older workers deal with the problems at work. </w:t>
      </w:r>
      <w:r w:rsidR="00B36464">
        <w:t xml:space="preserve">Moreover, careful assessment of the abilities of workers and redeployment to areas that are less physically </w:t>
      </w:r>
      <w:r w:rsidR="00B36464">
        <w:lastRenderedPageBreak/>
        <w:t xml:space="preserve">demanding would ensure that the expertise of the older nurses and midwives are well utilized. </w:t>
      </w:r>
      <w:r w:rsidR="00481253">
        <w:t xml:space="preserve">Monitoring, evaluation and learning from the strategies is vital </w:t>
      </w:r>
      <w:r w:rsidR="0055040C">
        <w:t>to enable successful retaining of older workers while ensuring their welfare is guaranteed</w:t>
      </w:r>
      <w:r w:rsidR="009C5CC9">
        <w:t xml:space="preserve"> </w:t>
      </w:r>
      <w:r w:rsidR="009C5CC9">
        <w:fldChar w:fldCharType="begin" w:fldLock="1"/>
      </w:r>
      <w:r w:rsidR="009C5CC9">
        <w:instrText>ADDIN CSL_CITATION {"citationItems":[{"id":"ITEM-1","itemData":{"abstract":"As the U.S. population ages and the number of people reaching traditional retirement ages increases, employers need to do more to attract and retain older workers, many of whom are highly experienced, knowledgeable, and skilled. Successful approaches include offering formal and informal phased retirement options and creating flexible work arrangements, such as part-time work, flexible schedules, job sharing, telework arrangements, and snowbird programs. Federal, state, and local governments, as well as nonprofit organizations and post-secondary educational institutions, help older workers find employment and secure job training. They also educate employers about the value of older workers.","author":[{"dropping-particle":"","family":"Eyster","given":"Lauren","non-dropping-particle":"","parse-names":false,"suffix":""},{"dropping-particle":"","family":"Johnson","given":"Richard W.","non-dropping-particle":"","parse-names":false,"suffix":""},{"dropping-particle":"","family":"Toder","given":"Eric","non-dropping-particle":"","parse-names":false,"suffix":""}],"container-title":"Strategies","id":"ITEM-1","issued":{"date-parts":[["2008"]]},"page":"Final Report","title":"Current strategies to employ and retain older workers","type":"article-journal"},"uris":["http://www.mendeley.com/documents/?uuid=49092078-4e4b-4f5f-94f1-35041ac77115"]}],"mendeley":{"formattedCitation":"(Eyster et al., 2008)","plainTextFormattedCitation":"(Eyster et al., 2008)","previouslyFormattedCitation":"(Eyster et al., 2008)"},"properties":{"noteIndex":0},"schema":"https://github.com/citation-style-language/schema/raw/master/csl-citation.json"}</w:instrText>
      </w:r>
      <w:r w:rsidR="009C5CC9">
        <w:fldChar w:fldCharType="separate"/>
      </w:r>
      <w:r w:rsidR="009C5CC9" w:rsidRPr="009C5CC9">
        <w:rPr>
          <w:noProof/>
        </w:rPr>
        <w:t>(Eyster et al., 2008)</w:t>
      </w:r>
      <w:r w:rsidR="009C5CC9">
        <w:fldChar w:fldCharType="end"/>
      </w:r>
      <w:r w:rsidR="0055040C">
        <w:t xml:space="preserve">. </w:t>
      </w:r>
    </w:p>
    <w:p w:rsidR="009A1AC2" w:rsidRDefault="00603314" w:rsidP="005D2AC2">
      <w:pPr>
        <w:jc w:val="center"/>
      </w:pPr>
      <w:r>
        <w:t>Conclusion</w:t>
      </w:r>
    </w:p>
    <w:p w:rsidR="00130753" w:rsidRDefault="00603314" w:rsidP="00130753">
      <w:r>
        <w:tab/>
        <w:t>The population in various parts of the world comprises a significant proportion of older individuals which necessitates retention in the workforce. Older nurses and midwives have a lot of experience that is valuable in nurtur</w:t>
      </w:r>
      <w:r>
        <w:t>ing young professionals and also in ensuring good patient outcomes. There are numerous challenges faced by older nurses and midwives in healthcare practice. However, the use of well-structured strategies can mitigate the problems effectively. COVID-19 is o</w:t>
      </w:r>
      <w:r>
        <w:t xml:space="preserve">ne of the new challenges that need a lasting solution. Singapore has a lot to implement to ensure that older workers can work effectively without being discriminated against. </w:t>
      </w:r>
    </w:p>
    <w:p w:rsidR="009C5CC9" w:rsidRDefault="00603314">
      <w:r>
        <w:br w:type="page"/>
      </w:r>
    </w:p>
    <w:p w:rsidR="009C5CC9" w:rsidRDefault="00603314" w:rsidP="00130753">
      <w:r>
        <w:lastRenderedPageBreak/>
        <w:t>References</w:t>
      </w:r>
    </w:p>
    <w:p w:rsidR="009C5CC9" w:rsidRPr="009C5CC9" w:rsidRDefault="00603314" w:rsidP="009C5CC9">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9C5CC9">
        <w:rPr>
          <w:rFonts w:cs="Times New Roman"/>
          <w:noProof/>
          <w:szCs w:val="24"/>
        </w:rPr>
        <w:t>Aksoy, Y. E., &amp; Koçak,</w:t>
      </w:r>
      <w:r w:rsidRPr="009C5CC9">
        <w:rPr>
          <w:rFonts w:cs="Times New Roman"/>
          <w:noProof/>
          <w:szCs w:val="24"/>
        </w:rPr>
        <w:t xml:space="preserve"> V. (2020). Psychological effects of nurses and midwives due to COVID-19 outbreak: The case of Turkey. </w:t>
      </w:r>
      <w:r w:rsidRPr="009C5CC9">
        <w:rPr>
          <w:rFonts w:cs="Times New Roman"/>
          <w:i/>
          <w:iCs/>
          <w:noProof/>
          <w:szCs w:val="24"/>
        </w:rPr>
        <w:t>Archives of Psychiatric Nursing</w:t>
      </w:r>
      <w:r w:rsidRPr="009C5CC9">
        <w:rPr>
          <w:rFonts w:cs="Times New Roman"/>
          <w:noProof/>
          <w:szCs w:val="24"/>
        </w:rPr>
        <w:t xml:space="preserve">, </w:t>
      </w:r>
      <w:r w:rsidRPr="009C5CC9">
        <w:rPr>
          <w:rFonts w:cs="Times New Roman"/>
          <w:i/>
          <w:iCs/>
          <w:noProof/>
          <w:szCs w:val="24"/>
        </w:rPr>
        <w:t>34</w:t>
      </w:r>
      <w:r w:rsidRPr="009C5CC9">
        <w:rPr>
          <w:rFonts w:cs="Times New Roman"/>
          <w:noProof/>
          <w:szCs w:val="24"/>
        </w:rPr>
        <w:t>(5), 427–433. https://doi.org/10.1016/j.apnu.2020.07.011</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t>Chan, A. C. M., Tang, P. P. K., &amp; Ma, C. H. K. (2010). Ageing</w:t>
      </w:r>
      <w:r w:rsidRPr="009C5CC9">
        <w:rPr>
          <w:rFonts w:cs="Times New Roman"/>
          <w:noProof/>
          <w:szCs w:val="24"/>
        </w:rPr>
        <w:t xml:space="preserve"> population and health care services in the Asia Pacific region. </w:t>
      </w:r>
      <w:r w:rsidRPr="009C5CC9">
        <w:rPr>
          <w:rFonts w:cs="Times New Roman"/>
          <w:i/>
          <w:iCs/>
          <w:noProof/>
          <w:szCs w:val="24"/>
        </w:rPr>
        <w:t>Ageing and Politics: Consequences for Asia and Europe</w:t>
      </w:r>
      <w:r w:rsidRPr="009C5CC9">
        <w:rPr>
          <w:rFonts w:cs="Times New Roman"/>
          <w:noProof/>
          <w:szCs w:val="24"/>
        </w:rPr>
        <w:t>, 91–118.</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t xml:space="preserve">Čiutienė, R., &amp; Railaitė, R. (2014). Challenges of Managing an Ageing Workforce. </w:t>
      </w:r>
      <w:r w:rsidRPr="009C5CC9">
        <w:rPr>
          <w:rFonts w:cs="Times New Roman"/>
          <w:i/>
          <w:iCs/>
          <w:noProof/>
          <w:szCs w:val="24"/>
        </w:rPr>
        <w:t>Procedia - Social and Behavioral Sciences</w:t>
      </w:r>
      <w:r w:rsidRPr="009C5CC9">
        <w:rPr>
          <w:rFonts w:cs="Times New Roman"/>
          <w:noProof/>
          <w:szCs w:val="24"/>
        </w:rPr>
        <w:t xml:space="preserve">, </w:t>
      </w:r>
      <w:r w:rsidRPr="009C5CC9">
        <w:rPr>
          <w:rFonts w:cs="Times New Roman"/>
          <w:i/>
          <w:iCs/>
          <w:noProof/>
          <w:szCs w:val="24"/>
        </w:rPr>
        <w:t>156</w:t>
      </w:r>
      <w:r w:rsidRPr="009C5CC9">
        <w:rPr>
          <w:rFonts w:cs="Times New Roman"/>
          <w:noProof/>
          <w:szCs w:val="24"/>
        </w:rPr>
        <w:t>(</w:t>
      </w:r>
      <w:r w:rsidRPr="009C5CC9">
        <w:rPr>
          <w:rFonts w:cs="Times New Roman"/>
          <w:noProof/>
          <w:szCs w:val="24"/>
        </w:rPr>
        <w:t>April), 69–73. https://doi.org/10.1016/j.sbspro.2014.11.121</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t xml:space="preserve">Denton, J., Evans, D., &amp; Xu, Q. (2020). Older nurses and midwives in the workplace: A scoping review. </w:t>
      </w:r>
      <w:r w:rsidRPr="009C5CC9">
        <w:rPr>
          <w:rFonts w:cs="Times New Roman"/>
          <w:i/>
          <w:iCs/>
          <w:noProof/>
          <w:szCs w:val="24"/>
        </w:rPr>
        <w:t>Collegian</w:t>
      </w:r>
      <w:r w:rsidRPr="009C5CC9">
        <w:rPr>
          <w:rFonts w:cs="Times New Roman"/>
          <w:noProof/>
          <w:szCs w:val="24"/>
        </w:rPr>
        <w:t>, 4–11. https://doi.org/10.1016/j.colegn.2020.06.004</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t>Eyster, L., Johnson, R. W., &amp; To</w:t>
      </w:r>
      <w:r w:rsidRPr="009C5CC9">
        <w:rPr>
          <w:rFonts w:cs="Times New Roman"/>
          <w:noProof/>
          <w:szCs w:val="24"/>
        </w:rPr>
        <w:t xml:space="preserve">der, E. (2008). Current strategies to employ and retain older workers. </w:t>
      </w:r>
      <w:r w:rsidRPr="009C5CC9">
        <w:rPr>
          <w:rFonts w:cs="Times New Roman"/>
          <w:i/>
          <w:iCs/>
          <w:noProof/>
          <w:szCs w:val="24"/>
        </w:rPr>
        <w:t>Strategies</w:t>
      </w:r>
      <w:r w:rsidRPr="009C5CC9">
        <w:rPr>
          <w:rFonts w:cs="Times New Roman"/>
          <w:noProof/>
          <w:szCs w:val="24"/>
        </w:rPr>
        <w:t>, Final Report. http://www.urban.org/retirement_policy/url.cfm?ID=411626</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t>Guido, H., &amp; Hannes, Z. (2018). Managing the aging workforce. In D. Ones, N. Anderson, C. Viswesvaran,</w:t>
      </w:r>
      <w:r w:rsidRPr="009C5CC9">
        <w:rPr>
          <w:rFonts w:cs="Times New Roman"/>
          <w:noProof/>
          <w:szCs w:val="24"/>
        </w:rPr>
        <w:t xml:space="preserve"> &amp; H. Sinangil (Eds.), </w:t>
      </w:r>
      <w:r w:rsidRPr="009C5CC9">
        <w:rPr>
          <w:rFonts w:cs="Times New Roman"/>
          <w:i/>
          <w:iCs/>
          <w:noProof/>
          <w:szCs w:val="24"/>
        </w:rPr>
        <w:t>The SAGE Handbook of Industrial, Work, &amp; Organization Psychology</w:t>
      </w:r>
      <w:r w:rsidRPr="009C5CC9">
        <w:rPr>
          <w:rFonts w:cs="Times New Roman"/>
          <w:noProof/>
          <w:szCs w:val="24"/>
        </w:rPr>
        <w:t xml:space="preserve"> (pp. 396–428). Sage. https://doi.org/10.1136/jnnp.s1-3.9.65</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t xml:space="preserve">Huang, W. H., Lin, Y. J., &amp; Lee, H. F. (2019). Impact of population and workforce aging on economic growth: </w:t>
      </w:r>
      <w:r w:rsidRPr="009C5CC9">
        <w:rPr>
          <w:rFonts w:cs="Times New Roman"/>
          <w:noProof/>
          <w:szCs w:val="24"/>
        </w:rPr>
        <w:t xml:space="preserve">Case study of Taiwan. </w:t>
      </w:r>
      <w:r w:rsidRPr="009C5CC9">
        <w:rPr>
          <w:rFonts w:cs="Times New Roman"/>
          <w:i/>
          <w:iCs/>
          <w:noProof/>
          <w:szCs w:val="24"/>
        </w:rPr>
        <w:t>Sustainability (Switzerland)</w:t>
      </w:r>
      <w:r w:rsidRPr="009C5CC9">
        <w:rPr>
          <w:rFonts w:cs="Times New Roman"/>
          <w:noProof/>
          <w:szCs w:val="24"/>
        </w:rPr>
        <w:t xml:space="preserve">, </w:t>
      </w:r>
      <w:r w:rsidRPr="009C5CC9">
        <w:rPr>
          <w:rFonts w:cs="Times New Roman"/>
          <w:i/>
          <w:iCs/>
          <w:noProof/>
          <w:szCs w:val="24"/>
        </w:rPr>
        <w:t>11</w:t>
      </w:r>
      <w:r w:rsidRPr="009C5CC9">
        <w:rPr>
          <w:rFonts w:cs="Times New Roman"/>
          <w:noProof/>
          <w:szCs w:val="24"/>
        </w:rPr>
        <w:t>(22), 1–13. https://doi.org/10.3390/su11226301</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lastRenderedPageBreak/>
        <w:t>Kniffin, K. M., Narayanan, J., Anseel, F., Antonakis, J., Ashford, S. P., Bakker, A. B., Bamberger, P., Bapuji, H., Bhave, D. P., Choi, V. K., Creary, S. J</w:t>
      </w:r>
      <w:r w:rsidRPr="009C5CC9">
        <w:rPr>
          <w:rFonts w:cs="Times New Roman"/>
          <w:noProof/>
          <w:szCs w:val="24"/>
        </w:rPr>
        <w:t xml:space="preserve">., Demerouti, E., Flynn, F. J., Gelfand, M. J., Greer, L. L., Johns, G., Kesebir, S., Klein, P. G., Lee, S. Y., … van Vugt, M. (2020). COVID-19 and the Workplace: Implications, Issues, and Insights for Future Research and Action. </w:t>
      </w:r>
      <w:r w:rsidRPr="009C5CC9">
        <w:rPr>
          <w:rFonts w:cs="Times New Roman"/>
          <w:i/>
          <w:iCs/>
          <w:noProof/>
          <w:szCs w:val="24"/>
        </w:rPr>
        <w:t>American Psychologist</w:t>
      </w:r>
      <w:r w:rsidRPr="009C5CC9">
        <w:rPr>
          <w:rFonts w:cs="Times New Roman"/>
          <w:noProof/>
          <w:szCs w:val="24"/>
        </w:rPr>
        <w:t>. htt</w:t>
      </w:r>
      <w:r w:rsidRPr="009C5CC9">
        <w:rPr>
          <w:rFonts w:cs="Times New Roman"/>
          <w:noProof/>
          <w:szCs w:val="24"/>
        </w:rPr>
        <w:t>ps://doi.org/10.1037/amp0000716</w:t>
      </w:r>
    </w:p>
    <w:p w:rsidR="009C5CC9" w:rsidRPr="009C5CC9" w:rsidRDefault="00603314" w:rsidP="009C5CC9">
      <w:pPr>
        <w:widowControl w:val="0"/>
        <w:autoSpaceDE w:val="0"/>
        <w:autoSpaceDN w:val="0"/>
        <w:adjustRightInd w:val="0"/>
        <w:ind w:left="480" w:hanging="480"/>
        <w:rPr>
          <w:rFonts w:cs="Times New Roman"/>
          <w:noProof/>
          <w:szCs w:val="24"/>
        </w:rPr>
      </w:pPr>
      <w:r w:rsidRPr="009C5CC9">
        <w:rPr>
          <w:rFonts w:cs="Times New Roman"/>
          <w:noProof/>
          <w:szCs w:val="24"/>
        </w:rPr>
        <w:t xml:space="preserve">MacPhee, M., Dahinten, V., &amp; Havaei, F. (2017). The Impact of Heavy Perceived Nurse Workloads on Patient and Nurse Outcomes. </w:t>
      </w:r>
      <w:r w:rsidRPr="009C5CC9">
        <w:rPr>
          <w:rFonts w:cs="Times New Roman"/>
          <w:i/>
          <w:iCs/>
          <w:noProof/>
          <w:szCs w:val="24"/>
        </w:rPr>
        <w:t>Administrative Sciences</w:t>
      </w:r>
      <w:r w:rsidRPr="009C5CC9">
        <w:rPr>
          <w:rFonts w:cs="Times New Roman"/>
          <w:noProof/>
          <w:szCs w:val="24"/>
        </w:rPr>
        <w:t xml:space="preserve">, </w:t>
      </w:r>
      <w:r w:rsidRPr="009C5CC9">
        <w:rPr>
          <w:rFonts w:cs="Times New Roman"/>
          <w:i/>
          <w:iCs/>
          <w:noProof/>
          <w:szCs w:val="24"/>
        </w:rPr>
        <w:t>7</w:t>
      </w:r>
      <w:r w:rsidRPr="009C5CC9">
        <w:rPr>
          <w:rFonts w:cs="Times New Roman"/>
          <w:noProof/>
          <w:szCs w:val="24"/>
        </w:rPr>
        <w:t>(1), 7. https://doi.org/10.3390/admsci7010007</w:t>
      </w:r>
    </w:p>
    <w:p w:rsidR="009C5CC9" w:rsidRPr="009C5CC9" w:rsidRDefault="00603314" w:rsidP="009C5CC9">
      <w:pPr>
        <w:widowControl w:val="0"/>
        <w:autoSpaceDE w:val="0"/>
        <w:autoSpaceDN w:val="0"/>
        <w:adjustRightInd w:val="0"/>
        <w:ind w:left="480" w:hanging="480"/>
        <w:rPr>
          <w:rFonts w:cs="Times New Roman"/>
          <w:noProof/>
        </w:rPr>
      </w:pPr>
      <w:r w:rsidRPr="009C5CC9">
        <w:rPr>
          <w:rFonts w:cs="Times New Roman"/>
          <w:noProof/>
          <w:szCs w:val="24"/>
        </w:rPr>
        <w:t xml:space="preserve">White, M. S., Burns, C., &amp; Conlon, H. A. (2018). The Impact of an Aging Population in the Workplace. </w:t>
      </w:r>
      <w:r w:rsidRPr="009C5CC9">
        <w:rPr>
          <w:rFonts w:cs="Times New Roman"/>
          <w:i/>
          <w:iCs/>
          <w:noProof/>
          <w:szCs w:val="24"/>
        </w:rPr>
        <w:t>Workplace Health and Safety</w:t>
      </w:r>
      <w:r w:rsidRPr="009C5CC9">
        <w:rPr>
          <w:rFonts w:cs="Times New Roman"/>
          <w:noProof/>
          <w:szCs w:val="24"/>
        </w:rPr>
        <w:t xml:space="preserve">, </w:t>
      </w:r>
      <w:r w:rsidRPr="009C5CC9">
        <w:rPr>
          <w:rFonts w:cs="Times New Roman"/>
          <w:i/>
          <w:iCs/>
          <w:noProof/>
          <w:szCs w:val="24"/>
        </w:rPr>
        <w:t>66</w:t>
      </w:r>
      <w:r w:rsidRPr="009C5CC9">
        <w:rPr>
          <w:rFonts w:cs="Times New Roman"/>
          <w:noProof/>
          <w:szCs w:val="24"/>
        </w:rPr>
        <w:t>(10), 493–498. https://doi.org/10.1177/2165079917752191</w:t>
      </w:r>
    </w:p>
    <w:p w:rsidR="009C5CC9" w:rsidRPr="005D2AC2" w:rsidRDefault="00603314" w:rsidP="00130753">
      <w:r>
        <w:fldChar w:fldCharType="end"/>
      </w:r>
    </w:p>
    <w:sectPr w:rsidR="009C5CC9" w:rsidRPr="005D2AC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3314" w:rsidRDefault="00603314">
      <w:pPr>
        <w:spacing w:after="0" w:line="240" w:lineRule="auto"/>
      </w:pPr>
      <w:r>
        <w:separator/>
      </w:r>
    </w:p>
  </w:endnote>
  <w:endnote w:type="continuationSeparator" w:id="0">
    <w:p w:rsidR="00603314" w:rsidRDefault="00603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3314" w:rsidRDefault="00603314">
      <w:pPr>
        <w:spacing w:after="0" w:line="240" w:lineRule="auto"/>
      </w:pPr>
      <w:r>
        <w:separator/>
      </w:r>
    </w:p>
  </w:footnote>
  <w:footnote w:type="continuationSeparator" w:id="0">
    <w:p w:rsidR="00603314" w:rsidRDefault="006033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3973498"/>
      <w:docPartObj>
        <w:docPartGallery w:val="Page Numbers (Top of Page)"/>
        <w:docPartUnique/>
      </w:docPartObj>
    </w:sdtPr>
    <w:sdtEndPr>
      <w:rPr>
        <w:noProof/>
      </w:rPr>
    </w:sdtEndPr>
    <w:sdtContent>
      <w:p w:rsidR="00C22B44" w:rsidRDefault="00603314">
        <w:pPr>
          <w:pStyle w:val="Header"/>
          <w:jc w:val="right"/>
        </w:pPr>
        <w:r>
          <w:fldChar w:fldCharType="begin"/>
        </w:r>
        <w:r>
          <w:instrText xml:space="preserve"> PAGE   \* MERGEFORMAT </w:instrText>
        </w:r>
        <w:r>
          <w:fldChar w:fldCharType="separate"/>
        </w:r>
        <w:r w:rsidR="001611E9">
          <w:rPr>
            <w:noProof/>
          </w:rPr>
          <w:t>7</w:t>
        </w:r>
        <w:r>
          <w:rPr>
            <w:noProof/>
          </w:rPr>
          <w:fldChar w:fldCharType="end"/>
        </w:r>
      </w:p>
    </w:sdtContent>
  </w:sdt>
  <w:p w:rsidR="00C22B44" w:rsidRDefault="00C22B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FCB"/>
    <w:rsid w:val="00067143"/>
    <w:rsid w:val="0007676D"/>
    <w:rsid w:val="000A7A21"/>
    <w:rsid w:val="000B4FEE"/>
    <w:rsid w:val="00130753"/>
    <w:rsid w:val="001611E9"/>
    <w:rsid w:val="001B490C"/>
    <w:rsid w:val="001C1693"/>
    <w:rsid w:val="001D3621"/>
    <w:rsid w:val="00204FFF"/>
    <w:rsid w:val="00244CCC"/>
    <w:rsid w:val="00285A71"/>
    <w:rsid w:val="00296939"/>
    <w:rsid w:val="002B07B8"/>
    <w:rsid w:val="002B472E"/>
    <w:rsid w:val="002D274C"/>
    <w:rsid w:val="002D470F"/>
    <w:rsid w:val="002F3600"/>
    <w:rsid w:val="00381B57"/>
    <w:rsid w:val="003E4E97"/>
    <w:rsid w:val="003E647D"/>
    <w:rsid w:val="004702D5"/>
    <w:rsid w:val="00481253"/>
    <w:rsid w:val="00493726"/>
    <w:rsid w:val="004A1791"/>
    <w:rsid w:val="004C7B60"/>
    <w:rsid w:val="004E54F9"/>
    <w:rsid w:val="004F6593"/>
    <w:rsid w:val="0050211F"/>
    <w:rsid w:val="00514364"/>
    <w:rsid w:val="0055040C"/>
    <w:rsid w:val="0059506F"/>
    <w:rsid w:val="005D2AC2"/>
    <w:rsid w:val="00603314"/>
    <w:rsid w:val="00684B06"/>
    <w:rsid w:val="00687874"/>
    <w:rsid w:val="00692FB0"/>
    <w:rsid w:val="006C5346"/>
    <w:rsid w:val="0071478D"/>
    <w:rsid w:val="00812482"/>
    <w:rsid w:val="00890FCB"/>
    <w:rsid w:val="008B451E"/>
    <w:rsid w:val="008C5FC8"/>
    <w:rsid w:val="00954A8D"/>
    <w:rsid w:val="009A1AC2"/>
    <w:rsid w:val="009C5CC9"/>
    <w:rsid w:val="009F0367"/>
    <w:rsid w:val="009F51A0"/>
    <w:rsid w:val="00AA43AE"/>
    <w:rsid w:val="00AB191C"/>
    <w:rsid w:val="00AB5AC9"/>
    <w:rsid w:val="00AB674F"/>
    <w:rsid w:val="00AE68DC"/>
    <w:rsid w:val="00B066D5"/>
    <w:rsid w:val="00B36464"/>
    <w:rsid w:val="00B60865"/>
    <w:rsid w:val="00B60DF6"/>
    <w:rsid w:val="00B80472"/>
    <w:rsid w:val="00BF00D0"/>
    <w:rsid w:val="00BF105B"/>
    <w:rsid w:val="00C22B44"/>
    <w:rsid w:val="00C3093F"/>
    <w:rsid w:val="00C375EB"/>
    <w:rsid w:val="00C779EE"/>
    <w:rsid w:val="00C802B1"/>
    <w:rsid w:val="00CD1C02"/>
    <w:rsid w:val="00D70E1E"/>
    <w:rsid w:val="00D73E39"/>
    <w:rsid w:val="00D76C56"/>
    <w:rsid w:val="00D804F7"/>
    <w:rsid w:val="00D852FC"/>
    <w:rsid w:val="00DA38DA"/>
    <w:rsid w:val="00DC59AA"/>
    <w:rsid w:val="00E84352"/>
    <w:rsid w:val="00F72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7482DB-B87D-4B60-98AA-4C1C0B51B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2B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2B44"/>
  </w:style>
  <w:style w:type="paragraph" w:styleId="Footer">
    <w:name w:val="footer"/>
    <w:basedOn w:val="Normal"/>
    <w:link w:val="FooterChar"/>
    <w:uiPriority w:val="99"/>
    <w:unhideWhenUsed/>
    <w:rsid w:val="00C22B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2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DAE40-B192-42FF-A6E0-74C584D26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9924</Words>
  <Characters>56573</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2021-03-16T17:38:00Z</dcterms:created>
  <dcterms:modified xsi:type="dcterms:W3CDTF">2021-03-16T17:38:00Z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http://www.zotero.org/styles/apa</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