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2A3256">
      <w:pPr>
        <w:spacing w:line="480" w:lineRule="auto"/>
        <w:jc w:val="center"/>
        <w:rPr>
          <w:rFonts w:ascii="Times New Roman" w:eastAsia="Times New Roman" w:hAnsi="Times New Roman" w:cs="Times New Roman"/>
        </w:rPr>
      </w:pPr>
      <w:r>
        <w:rPr>
          <w:rFonts w:ascii="Times New Roman" w:eastAsia="Times New Roman" w:hAnsi="Times New Roman" w:cs="Times New Roman"/>
        </w:rPr>
        <w:t>Benchmark- Data Collection</w:t>
      </w:r>
    </w:p>
    <w:p w:rsidR="00776BF6" w:rsidRDefault="00C10E5A">
      <w:pPr>
        <w:spacing w:line="480" w:lineRule="auto"/>
        <w:jc w:val="center"/>
        <w:rPr>
          <w:rFonts w:ascii="Times New Roman" w:eastAsia="Times New Roman" w:hAnsi="Times New Roman" w:cs="Times New Roman"/>
        </w:rPr>
      </w:pPr>
      <w:r>
        <w:rPr>
          <w:rFonts w:ascii="Times New Roman" w:eastAsia="Times New Roman" w:hAnsi="Times New Roman" w:cs="Times New Roman"/>
        </w:rPr>
        <w:t>Name</w:t>
      </w:r>
      <w:bookmarkStart w:id="0" w:name="_GoBack"/>
      <w:bookmarkEnd w:id="0"/>
    </w:p>
    <w:p w:rsidR="00776BF6" w:rsidRDefault="002A3256">
      <w:pPr>
        <w:spacing w:line="480" w:lineRule="auto"/>
        <w:jc w:val="center"/>
        <w:rPr>
          <w:rFonts w:ascii="Times New Roman" w:eastAsia="Times New Roman" w:hAnsi="Times New Roman" w:cs="Times New Roman"/>
        </w:rPr>
      </w:pPr>
      <w:r>
        <w:rPr>
          <w:rFonts w:ascii="Times New Roman" w:eastAsia="Times New Roman" w:hAnsi="Times New Roman" w:cs="Times New Roman"/>
        </w:rPr>
        <w:t>Grand Canyon University PSC-495</w:t>
      </w:r>
    </w:p>
    <w:p w:rsidR="00776BF6" w:rsidRDefault="002A3256">
      <w:pPr>
        <w:spacing w:line="480" w:lineRule="auto"/>
        <w:jc w:val="center"/>
        <w:rPr>
          <w:rFonts w:ascii="Times New Roman" w:eastAsia="Times New Roman" w:hAnsi="Times New Roman" w:cs="Times New Roman"/>
        </w:rPr>
      </w:pPr>
      <w:r>
        <w:rPr>
          <w:rFonts w:ascii="Times New Roman" w:eastAsia="Times New Roman" w:hAnsi="Times New Roman" w:cs="Times New Roman"/>
        </w:rPr>
        <w:t>August 13, 2020</w:t>
      </w: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jc w:val="center"/>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tab/>
      </w:r>
    </w:p>
    <w:p w:rsidR="00776BF6" w:rsidRDefault="002A3256">
      <w:pPr>
        <w:spacing w:line="480" w:lineRule="auto"/>
        <w:ind w:firstLine="720"/>
        <w:rPr>
          <w:rFonts w:ascii="Times New Roman" w:eastAsia="Times New Roman" w:hAnsi="Times New Roman" w:cs="Times New Roman"/>
        </w:rPr>
      </w:pPr>
      <w:r>
        <w:rPr>
          <w:rFonts w:ascii="Times New Roman" w:eastAsia="Times New Roman" w:hAnsi="Times New Roman" w:cs="Times New Roman"/>
        </w:rPr>
        <w:lastRenderedPageBreak/>
        <w:t>The National PTA comprises 54 state congresses and 20,000 local units in all 50 states (Leadership, n.d.). Parent Teacher Association’s (PTA) across the nation set budgets and their standards that they expect to meet for the following school year. The budg</w:t>
      </w:r>
      <w:r>
        <w:rPr>
          <w:rFonts w:ascii="Times New Roman" w:eastAsia="Times New Roman" w:hAnsi="Times New Roman" w:cs="Times New Roman"/>
        </w:rPr>
        <w:t>et covers all aspects of the intended expenses for the school year. The PTA is broken into different levels starting with the highest at the national level, then the state, district, and school (Leadership, n.d.). There is great reward in working with a sc</w:t>
      </w:r>
      <w:r>
        <w:rPr>
          <w:rFonts w:ascii="Times New Roman" w:eastAsia="Times New Roman" w:hAnsi="Times New Roman" w:cs="Times New Roman"/>
        </w:rPr>
        <w:t>hool PTA by providing educational information for the students, involvement with the other parents, resources for the school, students, and teachers, and events and activities (Leadership, n.d.). Although there is great reward in working with the school PT</w:t>
      </w:r>
      <w:r>
        <w:rPr>
          <w:rFonts w:ascii="Times New Roman" w:eastAsia="Times New Roman" w:hAnsi="Times New Roman" w:cs="Times New Roman"/>
        </w:rPr>
        <w:t>A, there are also obstacles faced in running a successful PTA. The PTA at Mary Marek Elementary faces a problem with obtaining parent memberships.</w:t>
      </w:r>
    </w:p>
    <w:p w:rsidR="00776BF6" w:rsidRDefault="002A3256">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The Problem (Part One)</w:t>
      </w:r>
    </w:p>
    <w:p w:rsidR="00776BF6" w:rsidRDefault="002A3256">
      <w:pPr>
        <w:spacing w:line="480" w:lineRule="auto"/>
        <w:ind w:firstLine="720"/>
        <w:rPr>
          <w:rFonts w:ascii="Times New Roman" w:eastAsia="Times New Roman" w:hAnsi="Times New Roman" w:cs="Times New Roman"/>
        </w:rPr>
      </w:pPr>
      <w:r>
        <w:rPr>
          <w:rFonts w:ascii="Times New Roman" w:eastAsia="Times New Roman" w:hAnsi="Times New Roman" w:cs="Times New Roman"/>
        </w:rPr>
        <w:t>One way that parents can support the school’s PTA is through the yearly membership tha</w:t>
      </w:r>
      <w:r>
        <w:rPr>
          <w:rFonts w:ascii="Times New Roman" w:eastAsia="Times New Roman" w:hAnsi="Times New Roman" w:cs="Times New Roman"/>
        </w:rPr>
        <w:t>t is offered. In the school’s PTA there are various board members that have specific roles, one of those roles is the Membership Coordinator. The Membership Coordinator oversees recruiting new parents at the beginning of each school year. The Membership Co</w:t>
      </w:r>
      <w:r>
        <w:rPr>
          <w:rFonts w:ascii="Times New Roman" w:eastAsia="Times New Roman" w:hAnsi="Times New Roman" w:cs="Times New Roman"/>
        </w:rPr>
        <w:t>ordinator is not bringing in the needed amount of memberships for the organization. For the 2017-2018 school year at Mary Marek Elementary there were a total of 155 members. For the 2018-2019 school year there were 107 parent members. This was a decrease o</w:t>
      </w:r>
      <w:r>
        <w:rPr>
          <w:rFonts w:ascii="Times New Roman" w:eastAsia="Times New Roman" w:hAnsi="Times New Roman" w:cs="Times New Roman"/>
        </w:rPr>
        <w:t>f 31% from the previous year. When parents purchase yearly memberships, it helps support the PTA at the school, district, state, and national levels (Memberships, n.d.).</w:t>
      </w:r>
    </w:p>
    <w:p w:rsidR="00776BF6" w:rsidRDefault="002A3256">
      <w:pPr>
        <w:spacing w:line="480" w:lineRule="auto"/>
        <w:ind w:firstLine="720"/>
        <w:rPr>
          <w:rFonts w:ascii="Times New Roman" w:eastAsia="Times New Roman" w:hAnsi="Times New Roman" w:cs="Times New Roman"/>
        </w:rPr>
      </w:pPr>
      <w:r>
        <w:rPr>
          <w:rFonts w:ascii="Times New Roman" w:eastAsia="Times New Roman" w:hAnsi="Times New Roman" w:cs="Times New Roman"/>
        </w:rPr>
        <w:t xml:space="preserve">The following chart represents the decrease in parent memberships over the last three </w:t>
      </w:r>
      <w:r>
        <w:rPr>
          <w:rFonts w:ascii="Times New Roman" w:eastAsia="Times New Roman" w:hAnsi="Times New Roman" w:cs="Times New Roman"/>
        </w:rPr>
        <w:t>school years:</w:t>
      </w:r>
    </w:p>
    <w:p w:rsidR="00776BF6" w:rsidRDefault="002A3256">
      <w:pPr>
        <w:spacing w:line="480" w:lineRule="auto"/>
        <w:ind w:firstLine="720"/>
        <w:rPr>
          <w:rFonts w:ascii="Times New Roman" w:eastAsia="Times New Roman" w:hAnsi="Times New Roman" w:cs="Times New Roman"/>
        </w:rPr>
      </w:pPr>
      <w:r>
        <w:rPr>
          <w:rFonts w:ascii="Times New Roman" w:eastAsia="Times New Roman" w:hAnsi="Times New Roman" w:cs="Times New Roman"/>
          <w:noProof/>
        </w:rPr>
        <w:lastRenderedPageBreak/>
        <w:drawing>
          <wp:inline distT="114300" distB="114300" distL="114300" distR="114300">
            <wp:extent cx="5081588" cy="3135274"/>
            <wp:effectExtent l="0" t="0" r="0" b="0"/>
            <wp:docPr id="1" name="image3.png" descr="Chart"/>
            <wp:cNvGraphicFramePr/>
            <a:graphic xmlns:a="http://schemas.openxmlformats.org/drawingml/2006/main">
              <a:graphicData uri="http://schemas.openxmlformats.org/drawingml/2006/picture">
                <pic:pic xmlns:pic="http://schemas.openxmlformats.org/drawingml/2006/picture">
                  <pic:nvPicPr>
                    <pic:cNvPr id="0" name="image3.png" descr="Chart"/>
                    <pic:cNvPicPr preferRelativeResize="0"/>
                  </pic:nvPicPr>
                  <pic:blipFill>
                    <a:blip r:embed="rId6"/>
                    <a:srcRect/>
                    <a:stretch>
                      <a:fillRect/>
                    </a:stretch>
                  </pic:blipFill>
                  <pic:spPr>
                    <a:xfrm>
                      <a:off x="0" y="0"/>
                      <a:ext cx="5081588" cy="3135274"/>
                    </a:xfrm>
                    <a:prstGeom prst="rect">
                      <a:avLst/>
                    </a:prstGeom>
                    <a:ln/>
                  </pic:spPr>
                </pic:pic>
              </a:graphicData>
            </a:graphic>
          </wp:inline>
        </w:drawing>
      </w:r>
    </w:p>
    <w:p w:rsidR="00776BF6" w:rsidRDefault="002A3256">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Board Members and Parents (Part Two)</w:t>
      </w: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tab/>
      </w:r>
      <w:r>
        <w:rPr>
          <w:rFonts w:ascii="Times New Roman" w:eastAsia="Times New Roman" w:hAnsi="Times New Roman" w:cs="Times New Roman"/>
        </w:rPr>
        <w:t>Board members and parents are both important in the functioning of the PTA. Board members organize events, create budgets, hold meetings, and interact with teachers when help is needed. Parents that become members of the PTA help in volunteering at PTA eve</w:t>
      </w:r>
      <w:r>
        <w:rPr>
          <w:rFonts w:ascii="Times New Roman" w:eastAsia="Times New Roman" w:hAnsi="Times New Roman" w:cs="Times New Roman"/>
        </w:rPr>
        <w:t>nts and give backs for the students. After speaking with three parents and two board members the majority were in favor for a minimum of two board members at every function that the school or the PTA organizes. The parents that were interviewed were all as</w:t>
      </w:r>
      <w:r>
        <w:rPr>
          <w:rFonts w:ascii="Times New Roman" w:eastAsia="Times New Roman" w:hAnsi="Times New Roman" w:cs="Times New Roman"/>
        </w:rPr>
        <w:t>ked the same question: “Would having a minimum of two board members at every PTA or school organized event increase the number of parent memberships for the PTA?”. Three of the parents J. Williams, Q. Collins, and A. Carter all voiced that having PTA membe</w:t>
      </w:r>
      <w:r>
        <w:rPr>
          <w:rFonts w:ascii="Times New Roman" w:eastAsia="Times New Roman" w:hAnsi="Times New Roman" w:cs="Times New Roman"/>
        </w:rPr>
        <w:t>rs present at all functions would help the PTA memberships by giving parents more opportunities to join (personal communication, August 11, 2020). Board member F. Shaw stated that two board members must be present for the exchange of money and that being p</w:t>
      </w:r>
      <w:r>
        <w:rPr>
          <w:rFonts w:ascii="Times New Roman" w:eastAsia="Times New Roman" w:hAnsi="Times New Roman" w:cs="Times New Roman"/>
        </w:rPr>
        <w:t xml:space="preserve">resent at all functions would allow for more opportunity to join (personal communication, August 11, 2020). Board member E. Hall was opposed stating that every parent </w:t>
      </w:r>
      <w:r>
        <w:rPr>
          <w:rFonts w:ascii="Times New Roman" w:eastAsia="Times New Roman" w:hAnsi="Times New Roman" w:cs="Times New Roman"/>
        </w:rPr>
        <w:lastRenderedPageBreak/>
        <w:t>is sent home with an invitation to join at the beginning of the year. Therefore, she felt</w:t>
      </w:r>
      <w:r>
        <w:rPr>
          <w:rFonts w:ascii="Times New Roman" w:eastAsia="Times New Roman" w:hAnsi="Times New Roman" w:cs="Times New Roman"/>
        </w:rPr>
        <w:t xml:space="preserve"> that there was no need for two board members to attend every function (personal communication, August 11, 2020).</w:t>
      </w: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The following chart represents the opinions of the three parents and two board members that were interviewed: </w:t>
      </w:r>
    </w:p>
    <w:p w:rsidR="00776BF6" w:rsidRDefault="002A3256">
      <w:pPr>
        <w:spacing w:line="480" w:lineRule="auto"/>
        <w:jc w:val="center"/>
        <w:rPr>
          <w:rFonts w:ascii="Times New Roman" w:eastAsia="Times New Roman" w:hAnsi="Times New Roman" w:cs="Times New Roman"/>
        </w:rPr>
      </w:pPr>
      <w:r>
        <w:rPr>
          <w:noProof/>
        </w:rPr>
        <w:drawing>
          <wp:inline distT="114300" distB="114300" distL="114300" distR="114300">
            <wp:extent cx="4514850" cy="2807253"/>
            <wp:effectExtent l="0" t="0" r="0" b="0"/>
            <wp:docPr id="3" name="image2.png" descr="Chart"/>
            <wp:cNvGraphicFramePr/>
            <a:graphic xmlns:a="http://schemas.openxmlformats.org/drawingml/2006/main">
              <a:graphicData uri="http://schemas.openxmlformats.org/drawingml/2006/picture">
                <pic:pic xmlns:pic="http://schemas.openxmlformats.org/drawingml/2006/picture">
                  <pic:nvPicPr>
                    <pic:cNvPr id="0" name="image2.png" descr="Chart"/>
                    <pic:cNvPicPr preferRelativeResize="0"/>
                  </pic:nvPicPr>
                  <pic:blipFill>
                    <a:blip r:embed="rId7"/>
                    <a:srcRect/>
                    <a:stretch>
                      <a:fillRect/>
                    </a:stretch>
                  </pic:blipFill>
                  <pic:spPr>
                    <a:xfrm>
                      <a:off x="0" y="0"/>
                      <a:ext cx="4514850" cy="2807253"/>
                    </a:xfrm>
                    <a:prstGeom prst="rect">
                      <a:avLst/>
                    </a:prstGeom>
                    <a:ln/>
                  </pic:spPr>
                </pic:pic>
              </a:graphicData>
            </a:graphic>
          </wp:inline>
        </w:drawing>
      </w:r>
    </w:p>
    <w:p w:rsidR="00776BF6" w:rsidRDefault="002A3256">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Red Duke Elementary (Part Th</w:t>
      </w:r>
      <w:r>
        <w:rPr>
          <w:rFonts w:ascii="Times New Roman" w:eastAsia="Times New Roman" w:hAnsi="Times New Roman" w:cs="Times New Roman"/>
          <w:b/>
        </w:rPr>
        <w:t>ree)</w:t>
      </w:r>
    </w:p>
    <w:p w:rsidR="00776BF6" w:rsidRDefault="002A3256">
      <w:pPr>
        <w:spacing w:line="480" w:lineRule="auto"/>
        <w:rPr>
          <w:rFonts w:ascii="Times New Roman" w:eastAsia="Times New Roman" w:hAnsi="Times New Roman" w:cs="Times New Roman"/>
        </w:rPr>
      </w:pPr>
      <w:bookmarkStart w:id="1" w:name="_gjdgxs" w:colFirst="0" w:colLast="0"/>
      <w:bookmarkEnd w:id="1"/>
      <w:r>
        <w:rPr>
          <w:rFonts w:ascii="Times New Roman" w:eastAsia="Times New Roman" w:hAnsi="Times New Roman" w:cs="Times New Roman"/>
        </w:rPr>
        <w:tab/>
        <w:t>Red Duke Elementary is a neighboring school in the same district as Mary Marek. The treasurer, K. Gray, and President M. Martinez for Red Duke PTA were interviewed about the success with their PTA parent memberships. When interviewing K. Gray, she in</w:t>
      </w:r>
      <w:r>
        <w:rPr>
          <w:rFonts w:ascii="Times New Roman" w:eastAsia="Times New Roman" w:hAnsi="Times New Roman" w:cs="Times New Roman"/>
        </w:rPr>
        <w:t>formed us that they encourage the parents to obtain a membership for everyone in their family, including pets. Mary Marek Elementary only recruited for parents of students to obtain membership and did not encourage parents to obtain memberships for their c</w:t>
      </w:r>
      <w:r>
        <w:rPr>
          <w:rFonts w:ascii="Times New Roman" w:eastAsia="Times New Roman" w:hAnsi="Times New Roman" w:cs="Times New Roman"/>
        </w:rPr>
        <w:t>hildren or their pets (personal communication, August 11, 2020). President of Red Duke Elementary PTA M. Martinez was asked if they had two PTA board members present at every school or PTA function. M. Martinez stated that it was a necessity that two board</w:t>
      </w:r>
      <w:r>
        <w:rPr>
          <w:rFonts w:ascii="Times New Roman" w:eastAsia="Times New Roman" w:hAnsi="Times New Roman" w:cs="Times New Roman"/>
        </w:rPr>
        <w:t xml:space="preserve"> members be present with the exchange of money and </w:t>
      </w:r>
      <w:r>
        <w:rPr>
          <w:rFonts w:ascii="Times New Roman" w:eastAsia="Times New Roman" w:hAnsi="Times New Roman" w:cs="Times New Roman"/>
        </w:rPr>
        <w:lastRenderedPageBreak/>
        <w:t>that they used those events to get new parents that did not have children enrolled at the beginning of the year (personal communication, August 11, 2020). Red Duke Elementary has had a steady increase in t</w:t>
      </w:r>
      <w:r>
        <w:rPr>
          <w:rFonts w:ascii="Times New Roman" w:eastAsia="Times New Roman" w:hAnsi="Times New Roman" w:cs="Times New Roman"/>
        </w:rPr>
        <w:t xml:space="preserve">he number of PTA memberships for their school. </w:t>
      </w: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tab/>
        <w:t>The following chart represents the yearly memberships for Red Duke’s Elementary PTA:</w:t>
      </w:r>
    </w:p>
    <w:p w:rsidR="00776BF6" w:rsidRDefault="002A3256">
      <w:pPr>
        <w:spacing w:line="480" w:lineRule="auto"/>
        <w:jc w:val="center"/>
        <w:rPr>
          <w:rFonts w:ascii="Times New Roman" w:eastAsia="Times New Roman" w:hAnsi="Times New Roman" w:cs="Times New Roman"/>
        </w:rPr>
      </w:pPr>
      <w:r>
        <w:rPr>
          <w:noProof/>
        </w:rPr>
        <w:drawing>
          <wp:inline distT="114300" distB="114300" distL="114300" distR="114300">
            <wp:extent cx="5943600" cy="2819400"/>
            <wp:effectExtent l="0" t="0" r="0" b="0"/>
            <wp:docPr id="2" name="image1.png" descr="Chart"/>
            <wp:cNvGraphicFramePr/>
            <a:graphic xmlns:a="http://schemas.openxmlformats.org/drawingml/2006/main">
              <a:graphicData uri="http://schemas.openxmlformats.org/drawingml/2006/picture">
                <pic:pic xmlns:pic="http://schemas.openxmlformats.org/drawingml/2006/picture">
                  <pic:nvPicPr>
                    <pic:cNvPr id="0" name="image1.png" descr="Chart"/>
                    <pic:cNvPicPr preferRelativeResize="0"/>
                  </pic:nvPicPr>
                  <pic:blipFill>
                    <a:blip r:embed="rId8"/>
                    <a:srcRect/>
                    <a:stretch>
                      <a:fillRect/>
                    </a:stretch>
                  </pic:blipFill>
                  <pic:spPr>
                    <a:xfrm>
                      <a:off x="0" y="0"/>
                      <a:ext cx="5943600" cy="2819400"/>
                    </a:xfrm>
                    <a:prstGeom prst="rect">
                      <a:avLst/>
                    </a:prstGeom>
                    <a:ln/>
                  </pic:spPr>
                </pic:pic>
              </a:graphicData>
            </a:graphic>
          </wp:inline>
        </w:drawing>
      </w:r>
    </w:p>
    <w:p w:rsidR="00776BF6" w:rsidRDefault="002A3256">
      <w:pPr>
        <w:spacing w:line="480" w:lineRule="auto"/>
        <w:jc w:val="center"/>
        <w:rPr>
          <w:rFonts w:ascii="Times New Roman" w:eastAsia="Times New Roman" w:hAnsi="Times New Roman" w:cs="Times New Roman"/>
          <w:b/>
        </w:rPr>
      </w:pPr>
      <w:r>
        <w:rPr>
          <w:rFonts w:ascii="Times New Roman" w:eastAsia="Times New Roman" w:hAnsi="Times New Roman" w:cs="Times New Roman"/>
          <w:b/>
        </w:rPr>
        <w:t>Conclusion</w:t>
      </w: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br/>
      </w:r>
      <w:r>
        <w:rPr>
          <w:rFonts w:ascii="Times New Roman" w:eastAsia="Times New Roman" w:hAnsi="Times New Roman" w:cs="Times New Roman"/>
        </w:rPr>
        <w:tab/>
        <w:t>In conclusion, the problem for Mary Marek Elementary PTA to obtain memberships could be improved with two t</w:t>
      </w:r>
      <w:r>
        <w:rPr>
          <w:rFonts w:ascii="Times New Roman" w:eastAsia="Times New Roman" w:hAnsi="Times New Roman" w:cs="Times New Roman"/>
        </w:rPr>
        <w:t>echniques: attendance of two board members at every school and PTA function and the encouragement of parents to get memberships for everyone in the family. Red Duke Elementary has seen a steady increase in the amount of PTA memberships through the use of t</w:t>
      </w:r>
      <w:r>
        <w:rPr>
          <w:rFonts w:ascii="Times New Roman" w:eastAsia="Times New Roman" w:hAnsi="Times New Roman" w:cs="Times New Roman"/>
        </w:rPr>
        <w:t>hese two techniques. If Mary Marek were to implement the use of these techniques, there is great potential for the increase in PTA memberships.</w:t>
      </w: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776BF6">
      <w:pPr>
        <w:spacing w:line="480" w:lineRule="auto"/>
        <w:rPr>
          <w:rFonts w:ascii="Times New Roman" w:eastAsia="Times New Roman" w:hAnsi="Times New Roman" w:cs="Times New Roman"/>
        </w:rPr>
      </w:pPr>
    </w:p>
    <w:p w:rsidR="00776BF6" w:rsidRDefault="002A3256">
      <w:pPr>
        <w:spacing w:line="480" w:lineRule="auto"/>
        <w:jc w:val="center"/>
        <w:rPr>
          <w:rFonts w:ascii="Times New Roman" w:eastAsia="Times New Roman" w:hAnsi="Times New Roman" w:cs="Times New Roman"/>
        </w:rPr>
      </w:pPr>
      <w:r>
        <w:rPr>
          <w:rFonts w:ascii="Times New Roman" w:eastAsia="Times New Roman" w:hAnsi="Times New Roman" w:cs="Times New Roman"/>
        </w:rPr>
        <w:t>Reference</w:t>
      </w: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t xml:space="preserve">Leadership - About PTA | National PTA. (n.d.). Retrieved August 11, 2020 from </w:t>
      </w:r>
      <w:r>
        <w:rPr>
          <w:rFonts w:ascii="Times New Roman" w:eastAsia="Times New Roman" w:hAnsi="Times New Roman" w:cs="Times New Roman"/>
        </w:rPr>
        <w:tab/>
      </w:r>
      <w:hyperlink r:id="rId9">
        <w:r>
          <w:rPr>
            <w:rFonts w:ascii="Times New Roman" w:eastAsia="Times New Roman" w:hAnsi="Times New Roman" w:cs="Times New Roman"/>
            <w:u w:val="single"/>
          </w:rPr>
          <w:t>https://www.pta.org/home/About-National-Parent-Teacher-Association/PTA-Leadership</w:t>
        </w:r>
      </w:hyperlink>
    </w:p>
    <w:p w:rsidR="00776BF6" w:rsidRDefault="00776BF6">
      <w:pPr>
        <w:spacing w:line="480" w:lineRule="auto"/>
        <w:rPr>
          <w:rFonts w:ascii="Times New Roman" w:eastAsia="Times New Roman" w:hAnsi="Times New Roman" w:cs="Times New Roman"/>
        </w:rPr>
      </w:pPr>
    </w:p>
    <w:p w:rsidR="00776BF6" w:rsidRDefault="002A3256">
      <w:pPr>
        <w:spacing w:line="480" w:lineRule="auto"/>
        <w:rPr>
          <w:rFonts w:ascii="Times New Roman" w:eastAsia="Times New Roman" w:hAnsi="Times New Roman" w:cs="Times New Roman"/>
        </w:rPr>
      </w:pPr>
      <w:r>
        <w:rPr>
          <w:rFonts w:ascii="Times New Roman" w:eastAsia="Times New Roman" w:hAnsi="Times New Roman" w:cs="Times New Roman"/>
        </w:rPr>
        <w:lastRenderedPageBreak/>
        <w:t>Member Benefits - About PTA |National PTA. (n.d.). Retrieved August 11, 20</w:t>
      </w:r>
      <w:r>
        <w:rPr>
          <w:rFonts w:ascii="Times New Roman" w:eastAsia="Times New Roman" w:hAnsi="Times New Roman" w:cs="Times New Roman"/>
        </w:rPr>
        <w:t xml:space="preserve">20 from </w:t>
      </w:r>
      <w:r>
        <w:rPr>
          <w:rFonts w:ascii="Times New Roman" w:eastAsia="Times New Roman" w:hAnsi="Times New Roman" w:cs="Times New Roman"/>
        </w:rPr>
        <w:tab/>
        <w:t>https://www.pta.org/home/About-National-Parent-Teacher-Association/Benefits-of-PTA-</w:t>
      </w:r>
      <w:r>
        <w:rPr>
          <w:rFonts w:ascii="Times New Roman" w:eastAsia="Times New Roman" w:hAnsi="Times New Roman" w:cs="Times New Roman"/>
        </w:rPr>
        <w:tab/>
        <w:t>Membership</w:t>
      </w:r>
    </w:p>
    <w:p w:rsidR="00776BF6" w:rsidRDefault="00776BF6">
      <w:pPr>
        <w:spacing w:line="480" w:lineRule="auto"/>
        <w:rPr>
          <w:rFonts w:ascii="Times New Roman" w:eastAsia="Times New Roman" w:hAnsi="Times New Roman" w:cs="Times New Roman"/>
        </w:rPr>
      </w:pPr>
    </w:p>
    <w:sectPr w:rsidR="00776BF6">
      <w:headerReference w:type="even" r:id="rId10"/>
      <w:headerReference w:type="default" r:id="rId11"/>
      <w:head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256" w:rsidRDefault="002A3256">
      <w:r>
        <w:separator/>
      </w:r>
    </w:p>
  </w:endnote>
  <w:endnote w:type="continuationSeparator" w:id="0">
    <w:p w:rsidR="002A3256" w:rsidRDefault="002A3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256" w:rsidRDefault="002A3256">
      <w:r>
        <w:separator/>
      </w:r>
    </w:p>
  </w:footnote>
  <w:footnote w:type="continuationSeparator" w:id="0">
    <w:p w:rsidR="002A3256" w:rsidRDefault="002A32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F6" w:rsidRDefault="002A3256">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p>
  <w:p w:rsidR="00776BF6" w:rsidRDefault="00776BF6">
    <w:pPr>
      <w:pBdr>
        <w:top w:val="nil"/>
        <w:left w:val="nil"/>
        <w:bottom w:val="nil"/>
        <w:right w:val="nil"/>
        <w:between w:val="nil"/>
      </w:pBdr>
      <w:tabs>
        <w:tab w:val="center" w:pos="4320"/>
        <w:tab w:val="right" w:pos="8640"/>
      </w:tabs>
      <w:ind w:right="360"/>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F6" w:rsidRDefault="002A3256">
    <w:pPr>
      <w:pBdr>
        <w:top w:val="nil"/>
        <w:left w:val="nil"/>
        <w:bottom w:val="nil"/>
        <w:right w:val="nil"/>
        <w:between w:val="nil"/>
      </w:pBdr>
      <w:tabs>
        <w:tab w:val="center" w:pos="4320"/>
        <w:tab w:val="right" w:pos="8640"/>
      </w:tabs>
      <w:jc w:val="right"/>
      <w:rPr>
        <w:rFonts w:ascii="Times New Roman" w:eastAsia="Times New Roman" w:hAnsi="Times New Roman" w:cs="Times New Roman"/>
        <w:color w:val="000000"/>
      </w:rPr>
    </w:pPr>
    <w:r>
      <w:rPr>
        <w:rFonts w:ascii="Times New Roman" w:eastAsia="Times New Roman" w:hAnsi="Times New Roman" w:cs="Times New Roman"/>
        <w:color w:val="000000"/>
      </w:rPr>
      <w:fldChar w:fldCharType="begin"/>
    </w:r>
    <w:r>
      <w:rPr>
        <w:rFonts w:ascii="Times New Roman" w:eastAsia="Times New Roman" w:hAnsi="Times New Roman" w:cs="Times New Roman"/>
        <w:color w:val="000000"/>
      </w:rPr>
      <w:instrText>PAGE</w:instrText>
    </w:r>
    <w:r w:rsidR="00C10E5A">
      <w:rPr>
        <w:rFonts w:ascii="Times New Roman" w:eastAsia="Times New Roman" w:hAnsi="Times New Roman" w:cs="Times New Roman"/>
        <w:color w:val="000000"/>
      </w:rPr>
      <w:fldChar w:fldCharType="separate"/>
    </w:r>
    <w:r w:rsidR="00C10E5A">
      <w:rPr>
        <w:rFonts w:ascii="Times New Roman" w:eastAsia="Times New Roman" w:hAnsi="Times New Roman" w:cs="Times New Roman"/>
        <w:noProof/>
        <w:color w:val="000000"/>
      </w:rPr>
      <w:t>2</w:t>
    </w:r>
    <w:r>
      <w:rPr>
        <w:rFonts w:ascii="Times New Roman" w:eastAsia="Times New Roman" w:hAnsi="Times New Roman" w:cs="Times New Roman"/>
        <w:color w:val="000000"/>
      </w:rPr>
      <w:fldChar w:fldCharType="end"/>
    </w:r>
  </w:p>
  <w:p w:rsidR="00776BF6" w:rsidRDefault="002A3256">
    <w:pPr>
      <w:pBdr>
        <w:top w:val="nil"/>
        <w:left w:val="nil"/>
        <w:bottom w:val="nil"/>
        <w:right w:val="nil"/>
        <w:between w:val="nil"/>
      </w:pBdr>
      <w:tabs>
        <w:tab w:val="center" w:pos="4320"/>
        <w:tab w:val="right" w:pos="8640"/>
      </w:tabs>
      <w:ind w:right="360"/>
      <w:rPr>
        <w:rFonts w:ascii="Times New Roman" w:eastAsia="Times New Roman" w:hAnsi="Times New Roman" w:cs="Times New Roman"/>
        <w:color w:val="000000"/>
      </w:rPr>
    </w:pPr>
    <w:r>
      <w:rPr>
        <w:rFonts w:ascii="Times New Roman" w:eastAsia="Times New Roman" w:hAnsi="Times New Roman" w:cs="Times New Roman"/>
      </w:rPr>
      <w:t>BENCHMARK-DATA COLLECTION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6BF6" w:rsidRDefault="002A3256">
    <w:pPr>
      <w:pBdr>
        <w:top w:val="nil"/>
        <w:left w:val="nil"/>
        <w:bottom w:val="nil"/>
        <w:right w:val="nil"/>
        <w:between w:val="nil"/>
      </w:pBdr>
      <w:tabs>
        <w:tab w:val="center" w:pos="4320"/>
        <w:tab w:val="right" w:pos="8640"/>
        <w:tab w:val="center" w:pos="4680"/>
        <w:tab w:val="right" w:pos="9360"/>
      </w:tabs>
      <w:spacing w:line="480" w:lineRule="auto"/>
      <w:rPr>
        <w:rFonts w:ascii="Times New Roman" w:eastAsia="Times New Roman" w:hAnsi="Times New Roman" w:cs="Times New Roman"/>
        <w:color w:val="000000"/>
      </w:rPr>
    </w:pPr>
    <w:r>
      <w:rPr>
        <w:rFonts w:ascii="Times New Roman" w:eastAsia="Times New Roman" w:hAnsi="Times New Roman" w:cs="Times New Roman"/>
      </w:rPr>
      <w:t>BENCHMARK-DATA COLLECTION</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Pr>
        <w:rFonts w:ascii="Times New Roman" w:eastAsia="Times New Roman" w:hAnsi="Times New Roman" w:cs="Times New Roman"/>
        <w:color w:val="000000"/>
      </w:rPr>
      <w:tab/>
      <w:t>1</w:t>
    </w:r>
  </w:p>
  <w:p w:rsidR="00776BF6" w:rsidRDefault="00776BF6">
    <w:pPr>
      <w:pBdr>
        <w:top w:val="nil"/>
        <w:left w:val="nil"/>
        <w:bottom w:val="nil"/>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BF6"/>
    <w:rsid w:val="002A3256"/>
    <w:rsid w:val="00776BF6"/>
    <w:rsid w:val="00C10E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D334E4-9E2A-4E67-800D-C05BADA28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spacing w:before="480"/>
      <w:outlineLvl w:val="0"/>
    </w:pPr>
    <w:rPr>
      <w:b/>
      <w:color w:val="345A8A"/>
      <w:sz w:val="32"/>
      <w:szCs w:val="32"/>
    </w:rPr>
  </w:style>
  <w:style w:type="paragraph" w:styleId="Heading2">
    <w:name w:val="heading 2"/>
    <w:basedOn w:val="Normal"/>
    <w:next w:val="Normal"/>
    <w:pPr>
      <w:spacing w:before="200"/>
      <w:outlineLvl w:val="1"/>
    </w:pPr>
    <w:rPr>
      <w:b/>
      <w:color w:val="4F81BD"/>
      <w:sz w:val="26"/>
      <w:szCs w:val="26"/>
    </w:rPr>
  </w:style>
  <w:style w:type="paragraph" w:styleId="Heading3">
    <w:name w:val="heading 3"/>
    <w:basedOn w:val="Normal"/>
    <w:next w:val="Normal"/>
    <w:pPr>
      <w:spacing w:before="200"/>
      <w:outlineLvl w:val="2"/>
    </w:pPr>
    <w:rPr>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after="300"/>
    </w:pPr>
    <w:rPr>
      <w:color w:val="17365D"/>
      <w:sz w:val="52"/>
      <w:szCs w:val="52"/>
    </w:rPr>
  </w:style>
  <w:style w:type="paragraph" w:styleId="Subtitle">
    <w:name w:val="Subtitle"/>
    <w:basedOn w:val="Normal"/>
    <w:next w:val="Normal"/>
    <w:rPr>
      <w:i/>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www.pta.org/home/About-National-Parent-Teacher-Association/PTA-Leadershi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840</Words>
  <Characters>4794</Characters>
  <Application>Microsoft Office Word</Application>
  <DocSecurity>0</DocSecurity>
  <Lines>39</Lines>
  <Paragraphs>11</Paragraphs>
  <ScaleCrop>false</ScaleCrop>
  <Company/>
  <LinksUpToDate>false</LinksUpToDate>
  <CharactersWithSpaces>5623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Help in Homework</cp:lastModifiedBy>
  <cp:revision>2</cp:revision>
  <dcterms:created xsi:type="dcterms:W3CDTF">2020-08-15T13:46:00Z</dcterms:created>
  <dcterms:modified xsi:type="dcterms:W3CDTF">2020-08-15T13:46:00Z</dcterms:modified>
</cp:coreProperties>
</file>