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42FCF8" w14:textId="77777777" w:rsidR="002B21A3" w:rsidRDefault="002B21A3" w:rsidP="002B21A3">
      <w:pPr>
        <w:spacing w:line="480" w:lineRule="auto"/>
        <w:jc w:val="center"/>
        <w:rPr>
          <w:rFonts w:ascii="Times New Roman" w:hAnsi="Times New Roman" w:cs="Times New Roman"/>
          <w:sz w:val="24"/>
          <w:szCs w:val="24"/>
        </w:rPr>
      </w:pPr>
    </w:p>
    <w:p w14:paraId="1D23A1F8" w14:textId="77777777" w:rsidR="002B21A3" w:rsidRDefault="002B21A3" w:rsidP="002B21A3">
      <w:pPr>
        <w:spacing w:line="480" w:lineRule="auto"/>
        <w:jc w:val="center"/>
        <w:rPr>
          <w:rFonts w:ascii="Times New Roman" w:hAnsi="Times New Roman" w:cs="Times New Roman"/>
          <w:sz w:val="24"/>
          <w:szCs w:val="24"/>
        </w:rPr>
      </w:pPr>
    </w:p>
    <w:p w14:paraId="354E11E3" w14:textId="77777777" w:rsidR="002B21A3" w:rsidRDefault="002B21A3" w:rsidP="002B21A3">
      <w:pPr>
        <w:spacing w:line="480" w:lineRule="auto"/>
        <w:jc w:val="center"/>
        <w:rPr>
          <w:rFonts w:ascii="Times New Roman" w:hAnsi="Times New Roman" w:cs="Times New Roman"/>
          <w:sz w:val="24"/>
          <w:szCs w:val="24"/>
        </w:rPr>
      </w:pPr>
    </w:p>
    <w:p w14:paraId="1A9E1003" w14:textId="77777777" w:rsidR="002B21A3" w:rsidRDefault="002B21A3" w:rsidP="002B21A3">
      <w:pPr>
        <w:spacing w:line="480" w:lineRule="auto"/>
        <w:jc w:val="center"/>
        <w:rPr>
          <w:rFonts w:ascii="Times New Roman" w:hAnsi="Times New Roman" w:cs="Times New Roman"/>
          <w:sz w:val="24"/>
          <w:szCs w:val="24"/>
        </w:rPr>
      </w:pPr>
    </w:p>
    <w:p w14:paraId="6D0D0C9A" w14:textId="77777777" w:rsidR="002B21A3" w:rsidRDefault="002B21A3" w:rsidP="002B21A3">
      <w:pPr>
        <w:spacing w:line="480" w:lineRule="auto"/>
        <w:jc w:val="center"/>
        <w:rPr>
          <w:rFonts w:ascii="Times New Roman" w:hAnsi="Times New Roman" w:cs="Times New Roman"/>
          <w:sz w:val="24"/>
          <w:szCs w:val="24"/>
        </w:rPr>
      </w:pPr>
    </w:p>
    <w:p w14:paraId="031E6326" w14:textId="77777777" w:rsidR="002B21A3" w:rsidRDefault="002B21A3" w:rsidP="002B21A3">
      <w:pPr>
        <w:spacing w:line="480" w:lineRule="auto"/>
        <w:jc w:val="center"/>
        <w:rPr>
          <w:rFonts w:ascii="Times New Roman" w:hAnsi="Times New Roman" w:cs="Times New Roman"/>
          <w:sz w:val="24"/>
          <w:szCs w:val="24"/>
        </w:rPr>
      </w:pPr>
    </w:p>
    <w:p w14:paraId="1EEE3A28" w14:textId="28A95493" w:rsidR="00510A24" w:rsidRPr="002B21A3" w:rsidRDefault="00510A24" w:rsidP="002B21A3">
      <w:pPr>
        <w:spacing w:line="480" w:lineRule="auto"/>
        <w:jc w:val="center"/>
        <w:rPr>
          <w:rFonts w:ascii="Times New Roman" w:hAnsi="Times New Roman" w:cs="Times New Roman"/>
          <w:sz w:val="24"/>
          <w:szCs w:val="24"/>
        </w:rPr>
      </w:pPr>
      <w:r w:rsidRPr="002B21A3">
        <w:rPr>
          <w:rFonts w:ascii="Times New Roman" w:hAnsi="Times New Roman" w:cs="Times New Roman"/>
          <w:sz w:val="24"/>
          <w:szCs w:val="24"/>
        </w:rPr>
        <w:t>Unit II Case Study</w:t>
      </w:r>
    </w:p>
    <w:p w14:paraId="026FB444" w14:textId="7616DA8E" w:rsidR="00510A24" w:rsidRPr="002B21A3" w:rsidRDefault="00510A24" w:rsidP="002B21A3">
      <w:pPr>
        <w:spacing w:line="480" w:lineRule="auto"/>
        <w:jc w:val="center"/>
        <w:rPr>
          <w:rFonts w:ascii="Times New Roman" w:hAnsi="Times New Roman" w:cs="Times New Roman"/>
          <w:sz w:val="24"/>
          <w:szCs w:val="24"/>
        </w:rPr>
      </w:pPr>
      <w:r w:rsidRPr="002B21A3">
        <w:rPr>
          <w:rFonts w:ascii="Times New Roman" w:hAnsi="Times New Roman" w:cs="Times New Roman"/>
          <w:sz w:val="24"/>
          <w:szCs w:val="24"/>
        </w:rPr>
        <w:t>Name</w:t>
      </w:r>
    </w:p>
    <w:p w14:paraId="24AFE7B6" w14:textId="65CB7EF5" w:rsidR="00510A24" w:rsidRPr="002B21A3" w:rsidRDefault="00510A24" w:rsidP="002B21A3">
      <w:pPr>
        <w:spacing w:line="480" w:lineRule="auto"/>
        <w:jc w:val="center"/>
        <w:rPr>
          <w:rFonts w:ascii="Times New Roman" w:hAnsi="Times New Roman" w:cs="Times New Roman"/>
          <w:sz w:val="24"/>
          <w:szCs w:val="24"/>
        </w:rPr>
      </w:pPr>
      <w:r w:rsidRPr="002B21A3">
        <w:rPr>
          <w:rFonts w:ascii="Times New Roman" w:hAnsi="Times New Roman" w:cs="Times New Roman"/>
          <w:sz w:val="24"/>
          <w:szCs w:val="24"/>
        </w:rPr>
        <w:t>Institution</w:t>
      </w:r>
    </w:p>
    <w:p w14:paraId="40E9FCC1" w14:textId="4AD270EB" w:rsidR="00510A24" w:rsidRPr="002B21A3" w:rsidRDefault="00510A24" w:rsidP="002B21A3">
      <w:pPr>
        <w:spacing w:line="480" w:lineRule="auto"/>
        <w:jc w:val="center"/>
        <w:rPr>
          <w:rFonts w:ascii="Times New Roman" w:hAnsi="Times New Roman" w:cs="Times New Roman"/>
          <w:sz w:val="24"/>
          <w:szCs w:val="24"/>
        </w:rPr>
      </w:pPr>
      <w:r w:rsidRPr="002B21A3">
        <w:rPr>
          <w:rFonts w:ascii="Times New Roman" w:hAnsi="Times New Roman" w:cs="Times New Roman"/>
          <w:sz w:val="24"/>
          <w:szCs w:val="24"/>
        </w:rPr>
        <w:t>Professor</w:t>
      </w:r>
    </w:p>
    <w:p w14:paraId="5CC9F508" w14:textId="0642C124" w:rsidR="00510A24" w:rsidRPr="002B21A3" w:rsidRDefault="00510A24" w:rsidP="002B21A3">
      <w:pPr>
        <w:spacing w:line="480" w:lineRule="auto"/>
        <w:jc w:val="center"/>
        <w:rPr>
          <w:rFonts w:ascii="Times New Roman" w:hAnsi="Times New Roman" w:cs="Times New Roman"/>
          <w:sz w:val="24"/>
          <w:szCs w:val="24"/>
        </w:rPr>
      </w:pPr>
      <w:r w:rsidRPr="002B21A3">
        <w:rPr>
          <w:rFonts w:ascii="Times New Roman" w:hAnsi="Times New Roman" w:cs="Times New Roman"/>
          <w:sz w:val="24"/>
          <w:szCs w:val="24"/>
        </w:rPr>
        <w:t>Course</w:t>
      </w:r>
    </w:p>
    <w:p w14:paraId="3661A5BA" w14:textId="49F8266B" w:rsidR="00510A24" w:rsidRPr="002B21A3" w:rsidRDefault="00510A24" w:rsidP="002B21A3">
      <w:pPr>
        <w:spacing w:line="480" w:lineRule="auto"/>
        <w:jc w:val="center"/>
        <w:rPr>
          <w:rFonts w:ascii="Times New Roman" w:hAnsi="Times New Roman" w:cs="Times New Roman"/>
          <w:sz w:val="24"/>
          <w:szCs w:val="24"/>
        </w:rPr>
      </w:pPr>
      <w:r w:rsidRPr="002B21A3">
        <w:rPr>
          <w:rFonts w:ascii="Times New Roman" w:hAnsi="Times New Roman" w:cs="Times New Roman"/>
          <w:sz w:val="24"/>
          <w:szCs w:val="24"/>
        </w:rPr>
        <w:t>Date</w:t>
      </w:r>
    </w:p>
    <w:p w14:paraId="68FF3B9D" w14:textId="77777777" w:rsidR="002B21A3" w:rsidRDefault="002B21A3" w:rsidP="002B21A3">
      <w:pPr>
        <w:spacing w:line="480" w:lineRule="auto"/>
        <w:jc w:val="center"/>
        <w:rPr>
          <w:rFonts w:ascii="Times New Roman" w:hAnsi="Times New Roman" w:cs="Times New Roman"/>
          <w:sz w:val="24"/>
          <w:szCs w:val="24"/>
        </w:rPr>
      </w:pPr>
    </w:p>
    <w:p w14:paraId="477BD248" w14:textId="77777777" w:rsidR="002B21A3" w:rsidRDefault="002B21A3" w:rsidP="002B21A3">
      <w:pPr>
        <w:spacing w:line="480" w:lineRule="auto"/>
        <w:jc w:val="center"/>
        <w:rPr>
          <w:rFonts w:ascii="Times New Roman" w:hAnsi="Times New Roman" w:cs="Times New Roman"/>
          <w:sz w:val="24"/>
          <w:szCs w:val="24"/>
        </w:rPr>
      </w:pPr>
    </w:p>
    <w:p w14:paraId="2B82753A" w14:textId="77777777" w:rsidR="002B21A3" w:rsidRDefault="002B21A3" w:rsidP="002B21A3">
      <w:pPr>
        <w:spacing w:line="480" w:lineRule="auto"/>
        <w:jc w:val="center"/>
        <w:rPr>
          <w:rFonts w:ascii="Times New Roman" w:hAnsi="Times New Roman" w:cs="Times New Roman"/>
          <w:sz w:val="24"/>
          <w:szCs w:val="24"/>
        </w:rPr>
      </w:pPr>
    </w:p>
    <w:p w14:paraId="669BDA5A" w14:textId="77777777" w:rsidR="002B21A3" w:rsidRDefault="002B21A3" w:rsidP="002B21A3">
      <w:pPr>
        <w:spacing w:line="480" w:lineRule="auto"/>
        <w:jc w:val="center"/>
        <w:rPr>
          <w:rFonts w:ascii="Times New Roman" w:hAnsi="Times New Roman" w:cs="Times New Roman"/>
          <w:sz w:val="24"/>
          <w:szCs w:val="24"/>
        </w:rPr>
      </w:pPr>
    </w:p>
    <w:p w14:paraId="27334E7D" w14:textId="77777777" w:rsidR="002B21A3" w:rsidRDefault="002B21A3" w:rsidP="002B21A3">
      <w:pPr>
        <w:spacing w:line="480" w:lineRule="auto"/>
        <w:jc w:val="center"/>
        <w:rPr>
          <w:rFonts w:ascii="Times New Roman" w:hAnsi="Times New Roman" w:cs="Times New Roman"/>
          <w:sz w:val="24"/>
          <w:szCs w:val="24"/>
        </w:rPr>
      </w:pPr>
    </w:p>
    <w:p w14:paraId="7D9D5E2A" w14:textId="77777777" w:rsidR="002B21A3" w:rsidRDefault="002B21A3" w:rsidP="002B21A3">
      <w:pPr>
        <w:spacing w:line="480" w:lineRule="auto"/>
        <w:jc w:val="center"/>
        <w:rPr>
          <w:rFonts w:ascii="Times New Roman" w:hAnsi="Times New Roman" w:cs="Times New Roman"/>
          <w:sz w:val="24"/>
          <w:szCs w:val="24"/>
        </w:rPr>
      </w:pPr>
    </w:p>
    <w:p w14:paraId="5927CD8B" w14:textId="155C8E88" w:rsidR="00510A24" w:rsidRDefault="00510A24" w:rsidP="002B21A3">
      <w:pPr>
        <w:spacing w:line="480" w:lineRule="auto"/>
        <w:jc w:val="center"/>
        <w:rPr>
          <w:rFonts w:ascii="Times New Roman" w:hAnsi="Times New Roman" w:cs="Times New Roman"/>
          <w:sz w:val="24"/>
          <w:szCs w:val="24"/>
        </w:rPr>
      </w:pPr>
      <w:r w:rsidRPr="002B21A3">
        <w:rPr>
          <w:rFonts w:ascii="Times New Roman" w:hAnsi="Times New Roman" w:cs="Times New Roman"/>
          <w:sz w:val="24"/>
          <w:szCs w:val="24"/>
        </w:rPr>
        <w:lastRenderedPageBreak/>
        <w:t>Unit II Case Study</w:t>
      </w:r>
    </w:p>
    <w:p w14:paraId="1AD4C33C" w14:textId="2557A4C7" w:rsidR="006E634B" w:rsidRPr="006E634B" w:rsidRDefault="006E634B" w:rsidP="002B21A3">
      <w:pPr>
        <w:spacing w:line="480" w:lineRule="auto"/>
        <w:jc w:val="center"/>
        <w:rPr>
          <w:rFonts w:ascii="Times New Roman" w:hAnsi="Times New Roman" w:cs="Times New Roman"/>
          <w:b/>
          <w:bCs/>
          <w:sz w:val="24"/>
          <w:szCs w:val="24"/>
        </w:rPr>
      </w:pPr>
      <w:r w:rsidRPr="006E634B">
        <w:rPr>
          <w:rFonts w:ascii="Times New Roman" w:hAnsi="Times New Roman" w:cs="Times New Roman"/>
          <w:b/>
          <w:bCs/>
          <w:sz w:val="24"/>
          <w:szCs w:val="24"/>
        </w:rPr>
        <w:t xml:space="preserve">Employee Engagement and Commitment </w:t>
      </w:r>
    </w:p>
    <w:p w14:paraId="6C29BF07" w14:textId="60A2E173" w:rsidR="007A5B9B" w:rsidRPr="002B21A3" w:rsidRDefault="00EB3BD1" w:rsidP="002B21A3">
      <w:pPr>
        <w:spacing w:line="480" w:lineRule="auto"/>
        <w:jc w:val="center"/>
        <w:rPr>
          <w:rFonts w:ascii="Times New Roman" w:hAnsi="Times New Roman" w:cs="Times New Roman"/>
          <w:b/>
          <w:bCs/>
          <w:sz w:val="24"/>
          <w:szCs w:val="24"/>
        </w:rPr>
      </w:pPr>
      <w:r w:rsidRPr="002B21A3">
        <w:rPr>
          <w:rFonts w:ascii="Times New Roman" w:hAnsi="Times New Roman" w:cs="Times New Roman"/>
          <w:b/>
          <w:bCs/>
          <w:sz w:val="24"/>
          <w:szCs w:val="24"/>
        </w:rPr>
        <w:t>The Issue Facing the Organization</w:t>
      </w:r>
    </w:p>
    <w:p w14:paraId="4759F5BF" w14:textId="63AFEE6A" w:rsidR="00DE07F7" w:rsidRPr="002B21A3" w:rsidRDefault="002B21A3" w:rsidP="004769FC">
      <w:pPr>
        <w:pStyle w:val="NormalWeb"/>
        <w:spacing w:before="0" w:beforeAutospacing="0" w:after="0" w:afterAutospacing="0" w:line="480" w:lineRule="auto"/>
        <w:jc w:val="both"/>
        <w:rPr>
          <w:color w:val="0E101A"/>
        </w:rPr>
      </w:pPr>
      <w:r w:rsidRPr="002B21A3">
        <w:rPr>
          <w:color w:val="0E101A"/>
        </w:rPr>
        <w:tab/>
      </w:r>
      <w:r w:rsidR="00DE07F7" w:rsidRPr="002B21A3">
        <w:rPr>
          <w:color w:val="0E101A"/>
        </w:rPr>
        <w:t>Molson Coors portrays the benefits of employee engagement to an organization. Employee engagement helped Molson Coors improve productivity and save operational costs. In this case, employee engagement encouraged them to ensure a safe work environment, avoiding safety incidents that would add a financial burden to the company (Mello, 2014). Moreover, employee engagement allowed the company to increase its sales volumes since employees were motivated to work towards organizational goals.</w:t>
      </w:r>
    </w:p>
    <w:p w14:paraId="61358C0F" w14:textId="6F5A3916" w:rsidR="00DE07F7" w:rsidRPr="002B21A3" w:rsidRDefault="00DE07F7" w:rsidP="002B21A3">
      <w:pPr>
        <w:pStyle w:val="NormalWeb"/>
        <w:spacing w:before="0" w:beforeAutospacing="0" w:after="0" w:afterAutospacing="0" w:line="480" w:lineRule="auto"/>
        <w:jc w:val="center"/>
        <w:rPr>
          <w:color w:val="0E101A"/>
        </w:rPr>
      </w:pPr>
      <w:r w:rsidRPr="002B21A3">
        <w:rPr>
          <w:rStyle w:val="Strong"/>
          <w:color w:val="0E101A"/>
        </w:rPr>
        <w:t>Short-Term and Long-Term Problems</w:t>
      </w:r>
    </w:p>
    <w:p w14:paraId="5E4AF5F6" w14:textId="734D065D" w:rsidR="00DE07F7" w:rsidRPr="002B21A3" w:rsidRDefault="002B21A3" w:rsidP="004769FC">
      <w:pPr>
        <w:pStyle w:val="NormalWeb"/>
        <w:spacing w:before="0" w:beforeAutospacing="0" w:after="0" w:afterAutospacing="0" w:line="480" w:lineRule="auto"/>
        <w:jc w:val="both"/>
        <w:rPr>
          <w:color w:val="0E101A"/>
        </w:rPr>
      </w:pPr>
      <w:r w:rsidRPr="002B21A3">
        <w:rPr>
          <w:color w:val="0E101A"/>
        </w:rPr>
        <w:tab/>
      </w:r>
      <w:r w:rsidR="00DE07F7" w:rsidRPr="002B21A3">
        <w:rPr>
          <w:color w:val="0E101A"/>
        </w:rPr>
        <w:t xml:space="preserve">Short-term problems reflect an organization’s ability to achieve specific targets within a short time. For example, if a company wants to implement a new project, setting a </w:t>
      </w:r>
      <w:r w:rsidRPr="002B21A3">
        <w:rPr>
          <w:color w:val="0E101A"/>
        </w:rPr>
        <w:t>sales target influences employee</w:t>
      </w:r>
      <w:r w:rsidR="00DE07F7" w:rsidRPr="002B21A3">
        <w:rPr>
          <w:color w:val="0E101A"/>
        </w:rPr>
        <w:t xml:space="preserve"> to attract more customers. However, if the employees don’t have customer service skills, the company fails to meet the sales target. In this case, employees’ lack of customer service skills is a short-term problem for the company. On the other hand, long-term problems reflect organizational culture. Lack of planning and strategic policy-making leads to long-term problems in an organization (Mello, 2014). For example, Molson Coors sustained an employee engagement culture to improve productivity by motivating its employees.</w:t>
      </w:r>
    </w:p>
    <w:p w14:paraId="7CCAC863" w14:textId="6CFA03E9" w:rsidR="00DE07F7" w:rsidRPr="002B21A3" w:rsidRDefault="00DE07F7" w:rsidP="002B21A3">
      <w:pPr>
        <w:pStyle w:val="NormalWeb"/>
        <w:spacing w:before="0" w:beforeAutospacing="0" w:after="0" w:afterAutospacing="0" w:line="480" w:lineRule="auto"/>
        <w:jc w:val="center"/>
        <w:rPr>
          <w:color w:val="0E101A"/>
        </w:rPr>
      </w:pPr>
      <w:r w:rsidRPr="002B21A3">
        <w:rPr>
          <w:rStyle w:val="Strong"/>
          <w:color w:val="0E101A"/>
        </w:rPr>
        <w:t>Pro and Cons of the Issue</w:t>
      </w:r>
    </w:p>
    <w:p w14:paraId="0A767EFF" w14:textId="4E74F1A9" w:rsidR="00DE07F7" w:rsidRPr="002B21A3" w:rsidRDefault="002B21A3" w:rsidP="004769FC">
      <w:pPr>
        <w:pStyle w:val="NormalWeb"/>
        <w:spacing w:before="0" w:beforeAutospacing="0" w:after="0" w:afterAutospacing="0" w:line="480" w:lineRule="auto"/>
        <w:jc w:val="both"/>
        <w:rPr>
          <w:color w:val="0E101A"/>
        </w:rPr>
      </w:pPr>
      <w:r w:rsidRPr="002B21A3">
        <w:rPr>
          <w:color w:val="0E101A"/>
        </w:rPr>
        <w:tab/>
      </w:r>
      <w:r w:rsidR="00DE07F7" w:rsidRPr="002B21A3">
        <w:rPr>
          <w:color w:val="0E101A"/>
        </w:rPr>
        <w:t>Employee engagement promotes productivity. Involving employees in decisions makes them feel important and valued. Consequently, the overall morale increases, allowing employees to complete their tasks in time. For example, Molson Coors engaged employees focused on their tasks and stayed longer at the company, minimizing turnover.</w:t>
      </w:r>
    </w:p>
    <w:p w14:paraId="7EF2A804" w14:textId="7767CF83" w:rsidR="00DE07F7" w:rsidRPr="002B21A3" w:rsidRDefault="002B21A3" w:rsidP="004769FC">
      <w:pPr>
        <w:pStyle w:val="NormalWeb"/>
        <w:spacing w:before="0" w:beforeAutospacing="0" w:after="0" w:afterAutospacing="0" w:line="480" w:lineRule="auto"/>
        <w:jc w:val="both"/>
        <w:rPr>
          <w:color w:val="0E101A"/>
        </w:rPr>
      </w:pPr>
      <w:r w:rsidRPr="002B21A3">
        <w:rPr>
          <w:color w:val="0E101A"/>
        </w:rPr>
        <w:lastRenderedPageBreak/>
        <w:tab/>
      </w:r>
      <w:r w:rsidR="00DE07F7" w:rsidRPr="002B21A3">
        <w:rPr>
          <w:color w:val="0E101A"/>
        </w:rPr>
        <w:t>However, emplo</w:t>
      </w:r>
      <w:bookmarkStart w:id="0" w:name="_GoBack"/>
      <w:bookmarkEnd w:id="0"/>
      <w:r w:rsidR="00DE07F7" w:rsidRPr="002B21A3">
        <w:rPr>
          <w:color w:val="0E101A"/>
        </w:rPr>
        <w:t>yee engagement raises significant concerns about maintaining the manager-employee boundary. Employee engagement can eliminate the manager-employee boundary, preventing managers from performing specific responsibilities (Mello, 2014). For example, a Molson Coors’ manager could not identify real problems facing the organization because of the biased employee complaints.</w:t>
      </w:r>
    </w:p>
    <w:p w14:paraId="6CE3257D" w14:textId="77777777" w:rsidR="00510A24" w:rsidRPr="002B21A3" w:rsidRDefault="00510A24" w:rsidP="002B21A3">
      <w:pPr>
        <w:spacing w:line="480" w:lineRule="auto"/>
        <w:rPr>
          <w:rFonts w:ascii="Times New Roman" w:hAnsi="Times New Roman" w:cs="Times New Roman"/>
          <w:b/>
          <w:bCs/>
          <w:sz w:val="24"/>
          <w:szCs w:val="24"/>
        </w:rPr>
      </w:pPr>
    </w:p>
    <w:p w14:paraId="751AFBA4" w14:textId="77777777" w:rsidR="00510A24" w:rsidRPr="002B21A3" w:rsidRDefault="00510A24" w:rsidP="002B21A3">
      <w:pPr>
        <w:spacing w:line="480" w:lineRule="auto"/>
        <w:rPr>
          <w:rFonts w:ascii="Times New Roman" w:hAnsi="Times New Roman" w:cs="Times New Roman"/>
          <w:b/>
          <w:bCs/>
          <w:sz w:val="24"/>
          <w:szCs w:val="24"/>
        </w:rPr>
      </w:pPr>
    </w:p>
    <w:p w14:paraId="2F6615B7" w14:textId="77777777" w:rsidR="00510A24" w:rsidRPr="002B21A3" w:rsidRDefault="00510A24" w:rsidP="002B21A3">
      <w:pPr>
        <w:spacing w:line="480" w:lineRule="auto"/>
        <w:rPr>
          <w:rFonts w:ascii="Times New Roman" w:hAnsi="Times New Roman" w:cs="Times New Roman"/>
          <w:b/>
          <w:bCs/>
          <w:sz w:val="24"/>
          <w:szCs w:val="24"/>
        </w:rPr>
      </w:pPr>
    </w:p>
    <w:p w14:paraId="26701E22" w14:textId="77777777" w:rsidR="002B21A3" w:rsidRDefault="002B21A3" w:rsidP="002B21A3">
      <w:pPr>
        <w:spacing w:line="480" w:lineRule="auto"/>
        <w:jc w:val="center"/>
        <w:rPr>
          <w:rFonts w:ascii="Times New Roman" w:hAnsi="Times New Roman" w:cs="Times New Roman"/>
          <w:b/>
          <w:bCs/>
          <w:sz w:val="24"/>
          <w:szCs w:val="24"/>
        </w:rPr>
      </w:pPr>
    </w:p>
    <w:p w14:paraId="7050E5DE" w14:textId="77777777" w:rsidR="002B21A3" w:rsidRDefault="002B21A3" w:rsidP="002B21A3">
      <w:pPr>
        <w:spacing w:line="480" w:lineRule="auto"/>
        <w:jc w:val="center"/>
        <w:rPr>
          <w:rFonts w:ascii="Times New Roman" w:hAnsi="Times New Roman" w:cs="Times New Roman"/>
          <w:b/>
          <w:bCs/>
          <w:sz w:val="24"/>
          <w:szCs w:val="24"/>
        </w:rPr>
      </w:pPr>
    </w:p>
    <w:p w14:paraId="1A9815BE" w14:textId="77777777" w:rsidR="002B21A3" w:rsidRDefault="002B21A3" w:rsidP="002B21A3">
      <w:pPr>
        <w:spacing w:line="480" w:lineRule="auto"/>
        <w:jc w:val="center"/>
        <w:rPr>
          <w:rFonts w:ascii="Times New Roman" w:hAnsi="Times New Roman" w:cs="Times New Roman"/>
          <w:b/>
          <w:bCs/>
          <w:sz w:val="24"/>
          <w:szCs w:val="24"/>
        </w:rPr>
      </w:pPr>
    </w:p>
    <w:p w14:paraId="69279D70" w14:textId="77777777" w:rsidR="002B21A3" w:rsidRDefault="002B21A3" w:rsidP="002B21A3">
      <w:pPr>
        <w:spacing w:line="480" w:lineRule="auto"/>
        <w:jc w:val="center"/>
        <w:rPr>
          <w:rFonts w:ascii="Times New Roman" w:hAnsi="Times New Roman" w:cs="Times New Roman"/>
          <w:b/>
          <w:bCs/>
          <w:sz w:val="24"/>
          <w:szCs w:val="24"/>
        </w:rPr>
      </w:pPr>
    </w:p>
    <w:p w14:paraId="5004E868" w14:textId="77777777" w:rsidR="002B21A3" w:rsidRDefault="002B21A3" w:rsidP="002B21A3">
      <w:pPr>
        <w:spacing w:line="480" w:lineRule="auto"/>
        <w:jc w:val="center"/>
        <w:rPr>
          <w:rFonts w:ascii="Times New Roman" w:hAnsi="Times New Roman" w:cs="Times New Roman"/>
          <w:b/>
          <w:bCs/>
          <w:sz w:val="24"/>
          <w:szCs w:val="24"/>
        </w:rPr>
      </w:pPr>
    </w:p>
    <w:p w14:paraId="3BE39498" w14:textId="77777777" w:rsidR="002B21A3" w:rsidRDefault="002B21A3" w:rsidP="002B21A3">
      <w:pPr>
        <w:spacing w:line="480" w:lineRule="auto"/>
        <w:jc w:val="center"/>
        <w:rPr>
          <w:rFonts w:ascii="Times New Roman" w:hAnsi="Times New Roman" w:cs="Times New Roman"/>
          <w:b/>
          <w:bCs/>
          <w:sz w:val="24"/>
          <w:szCs w:val="24"/>
        </w:rPr>
      </w:pPr>
    </w:p>
    <w:p w14:paraId="34643E72" w14:textId="77777777" w:rsidR="002B21A3" w:rsidRDefault="002B21A3" w:rsidP="002B21A3">
      <w:pPr>
        <w:spacing w:line="480" w:lineRule="auto"/>
        <w:jc w:val="center"/>
        <w:rPr>
          <w:rFonts w:ascii="Times New Roman" w:hAnsi="Times New Roman" w:cs="Times New Roman"/>
          <w:b/>
          <w:bCs/>
          <w:sz w:val="24"/>
          <w:szCs w:val="24"/>
        </w:rPr>
      </w:pPr>
    </w:p>
    <w:p w14:paraId="4A1F507D" w14:textId="77777777" w:rsidR="002B21A3" w:rsidRDefault="002B21A3" w:rsidP="002B21A3">
      <w:pPr>
        <w:spacing w:line="480" w:lineRule="auto"/>
        <w:jc w:val="center"/>
        <w:rPr>
          <w:rFonts w:ascii="Times New Roman" w:hAnsi="Times New Roman" w:cs="Times New Roman"/>
          <w:b/>
          <w:bCs/>
          <w:sz w:val="24"/>
          <w:szCs w:val="24"/>
        </w:rPr>
      </w:pPr>
    </w:p>
    <w:p w14:paraId="24CF4B62" w14:textId="77777777" w:rsidR="002B21A3" w:rsidRDefault="002B21A3" w:rsidP="002B21A3">
      <w:pPr>
        <w:spacing w:line="480" w:lineRule="auto"/>
        <w:jc w:val="center"/>
        <w:rPr>
          <w:rFonts w:ascii="Times New Roman" w:hAnsi="Times New Roman" w:cs="Times New Roman"/>
          <w:b/>
          <w:bCs/>
          <w:sz w:val="24"/>
          <w:szCs w:val="24"/>
        </w:rPr>
      </w:pPr>
    </w:p>
    <w:p w14:paraId="6DA72A79" w14:textId="77777777" w:rsidR="002B21A3" w:rsidRDefault="002B21A3" w:rsidP="002B21A3">
      <w:pPr>
        <w:spacing w:line="480" w:lineRule="auto"/>
        <w:jc w:val="center"/>
        <w:rPr>
          <w:rFonts w:ascii="Times New Roman" w:hAnsi="Times New Roman" w:cs="Times New Roman"/>
          <w:b/>
          <w:bCs/>
          <w:sz w:val="24"/>
          <w:szCs w:val="24"/>
        </w:rPr>
      </w:pPr>
    </w:p>
    <w:p w14:paraId="6CD5A8E2" w14:textId="77777777" w:rsidR="002B21A3" w:rsidRDefault="002B21A3" w:rsidP="002B21A3">
      <w:pPr>
        <w:spacing w:line="480" w:lineRule="auto"/>
        <w:jc w:val="center"/>
        <w:rPr>
          <w:rFonts w:ascii="Times New Roman" w:hAnsi="Times New Roman" w:cs="Times New Roman"/>
          <w:b/>
          <w:bCs/>
          <w:sz w:val="24"/>
          <w:szCs w:val="24"/>
        </w:rPr>
      </w:pPr>
    </w:p>
    <w:p w14:paraId="49264FC0" w14:textId="41156522" w:rsidR="009C51C3" w:rsidRPr="002B21A3" w:rsidRDefault="009C51C3" w:rsidP="002B21A3">
      <w:pPr>
        <w:spacing w:line="480" w:lineRule="auto"/>
        <w:jc w:val="center"/>
        <w:rPr>
          <w:rFonts w:ascii="Times New Roman" w:hAnsi="Times New Roman" w:cs="Times New Roman"/>
          <w:b/>
          <w:bCs/>
          <w:sz w:val="24"/>
          <w:szCs w:val="24"/>
        </w:rPr>
      </w:pPr>
      <w:r w:rsidRPr="002B21A3">
        <w:rPr>
          <w:rFonts w:ascii="Times New Roman" w:hAnsi="Times New Roman" w:cs="Times New Roman"/>
          <w:b/>
          <w:bCs/>
          <w:sz w:val="24"/>
          <w:szCs w:val="24"/>
        </w:rPr>
        <w:lastRenderedPageBreak/>
        <w:t>Reference</w:t>
      </w:r>
    </w:p>
    <w:p w14:paraId="022EF5B5" w14:textId="04272A52" w:rsidR="00A05255" w:rsidRPr="002B21A3" w:rsidRDefault="00C67EDB" w:rsidP="002B21A3">
      <w:pPr>
        <w:spacing w:line="480" w:lineRule="auto"/>
        <w:rPr>
          <w:rFonts w:ascii="Times New Roman" w:hAnsi="Times New Roman" w:cs="Times New Roman"/>
          <w:sz w:val="24"/>
          <w:szCs w:val="24"/>
        </w:rPr>
      </w:pPr>
      <w:r w:rsidRPr="002B21A3">
        <w:rPr>
          <w:rFonts w:ascii="Times New Roman" w:hAnsi="Times New Roman" w:cs="Times New Roman"/>
          <w:color w:val="222222"/>
          <w:sz w:val="24"/>
          <w:szCs w:val="24"/>
          <w:shd w:val="clear" w:color="auto" w:fill="FFFFFF"/>
        </w:rPr>
        <w:t>Mello, J. A. (2014). </w:t>
      </w:r>
      <w:r w:rsidRPr="002B21A3">
        <w:rPr>
          <w:rFonts w:ascii="Times New Roman" w:hAnsi="Times New Roman" w:cs="Times New Roman"/>
          <w:i/>
          <w:iCs/>
          <w:color w:val="222222"/>
          <w:sz w:val="24"/>
          <w:szCs w:val="24"/>
          <w:shd w:val="clear" w:color="auto" w:fill="FFFFFF"/>
        </w:rPr>
        <w:t>Strategic human resource management</w:t>
      </w:r>
      <w:r w:rsidRPr="002B21A3">
        <w:rPr>
          <w:rFonts w:ascii="Times New Roman" w:hAnsi="Times New Roman" w:cs="Times New Roman"/>
          <w:color w:val="222222"/>
          <w:sz w:val="24"/>
          <w:szCs w:val="24"/>
          <w:shd w:val="clear" w:color="auto" w:fill="FFFFFF"/>
        </w:rPr>
        <w:t>. Cengage Learning.</w:t>
      </w:r>
    </w:p>
    <w:sectPr w:rsidR="00A05255" w:rsidRPr="002B21A3" w:rsidSect="00510A24">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67410F" w14:textId="77777777" w:rsidR="00E8518D" w:rsidRDefault="00E8518D" w:rsidP="00510A24">
      <w:pPr>
        <w:spacing w:after="0" w:line="240" w:lineRule="auto"/>
      </w:pPr>
      <w:r>
        <w:separator/>
      </w:r>
    </w:p>
  </w:endnote>
  <w:endnote w:type="continuationSeparator" w:id="0">
    <w:p w14:paraId="1EBFFF5F" w14:textId="77777777" w:rsidR="00E8518D" w:rsidRDefault="00E8518D" w:rsidP="00510A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5AA8FE" w14:textId="77777777" w:rsidR="00E8518D" w:rsidRDefault="00E8518D" w:rsidP="00510A24">
      <w:pPr>
        <w:spacing w:after="0" w:line="240" w:lineRule="auto"/>
      </w:pPr>
      <w:r>
        <w:separator/>
      </w:r>
    </w:p>
  </w:footnote>
  <w:footnote w:type="continuationSeparator" w:id="0">
    <w:p w14:paraId="485393BF" w14:textId="77777777" w:rsidR="00E8518D" w:rsidRDefault="00E8518D" w:rsidP="00510A2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117508103"/>
      <w:docPartObj>
        <w:docPartGallery w:val="Page Numbers (Top of Page)"/>
        <w:docPartUnique/>
      </w:docPartObj>
    </w:sdtPr>
    <w:sdtEndPr>
      <w:rPr>
        <w:noProof/>
      </w:rPr>
    </w:sdtEndPr>
    <w:sdtContent>
      <w:p w14:paraId="1B3FE546" w14:textId="1FDBBBA4" w:rsidR="00510A24" w:rsidRPr="00510A24" w:rsidRDefault="00510A24" w:rsidP="00510A24">
        <w:pPr>
          <w:pStyle w:val="Header"/>
          <w:jc w:val="right"/>
          <w:rPr>
            <w:rFonts w:ascii="Times New Roman" w:hAnsi="Times New Roman" w:cs="Times New Roman"/>
            <w:sz w:val="24"/>
            <w:szCs w:val="24"/>
          </w:rPr>
        </w:pPr>
        <w:r w:rsidRPr="00510A24">
          <w:rPr>
            <w:rFonts w:ascii="Times New Roman" w:hAnsi="Times New Roman" w:cs="Times New Roman"/>
            <w:sz w:val="24"/>
            <w:szCs w:val="24"/>
          </w:rPr>
          <w:t xml:space="preserve">UNIT II CASE STUDY </w:t>
        </w:r>
        <w:r>
          <w:rPr>
            <w:rFonts w:ascii="Times New Roman" w:hAnsi="Times New Roman" w:cs="Times New Roman"/>
            <w:sz w:val="24"/>
            <w:szCs w:val="24"/>
          </w:rPr>
          <w:t xml:space="preserve">                                                                                                                  </w:t>
        </w:r>
        <w:r w:rsidRPr="00510A24">
          <w:rPr>
            <w:rFonts w:ascii="Times New Roman" w:hAnsi="Times New Roman" w:cs="Times New Roman"/>
            <w:sz w:val="24"/>
            <w:szCs w:val="24"/>
          </w:rPr>
          <w:fldChar w:fldCharType="begin"/>
        </w:r>
        <w:r w:rsidRPr="00510A24">
          <w:rPr>
            <w:rFonts w:ascii="Times New Roman" w:hAnsi="Times New Roman" w:cs="Times New Roman"/>
            <w:sz w:val="24"/>
            <w:szCs w:val="24"/>
          </w:rPr>
          <w:instrText xml:space="preserve"> PAGE   \* MERGEFORMAT </w:instrText>
        </w:r>
        <w:r w:rsidRPr="00510A24">
          <w:rPr>
            <w:rFonts w:ascii="Times New Roman" w:hAnsi="Times New Roman" w:cs="Times New Roman"/>
            <w:sz w:val="24"/>
            <w:szCs w:val="24"/>
          </w:rPr>
          <w:fldChar w:fldCharType="separate"/>
        </w:r>
        <w:r w:rsidR="004769FC">
          <w:rPr>
            <w:rFonts w:ascii="Times New Roman" w:hAnsi="Times New Roman" w:cs="Times New Roman"/>
            <w:noProof/>
            <w:sz w:val="24"/>
            <w:szCs w:val="24"/>
          </w:rPr>
          <w:t>4</w:t>
        </w:r>
        <w:r w:rsidRPr="00510A24">
          <w:rPr>
            <w:rFonts w:ascii="Times New Roman" w:hAnsi="Times New Roman" w:cs="Times New Roman"/>
            <w:noProof/>
            <w:sz w:val="24"/>
            <w:szCs w:val="24"/>
          </w:rPr>
          <w:fldChar w:fldCharType="end"/>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197C13" w14:textId="7EA9EC6E" w:rsidR="00510A24" w:rsidRPr="00510A24" w:rsidRDefault="004769FC" w:rsidP="00510A24">
    <w:pPr>
      <w:rPr>
        <w:rFonts w:ascii="Times New Roman" w:hAnsi="Times New Roman" w:cs="Times New Roman"/>
        <w:sz w:val="24"/>
        <w:szCs w:val="24"/>
      </w:rPr>
    </w:pPr>
    <w:r>
      <w:rPr>
        <w:rFonts w:ascii="Times New Roman" w:hAnsi="Times New Roman" w:cs="Times New Roman"/>
        <w:sz w:val="24"/>
        <w:szCs w:val="24"/>
      </w:rPr>
      <w:t>Running h</w:t>
    </w:r>
    <w:r w:rsidR="00510A24" w:rsidRPr="00510A24">
      <w:rPr>
        <w:rFonts w:ascii="Times New Roman" w:hAnsi="Times New Roman" w:cs="Times New Roman"/>
        <w:sz w:val="24"/>
        <w:szCs w:val="24"/>
      </w:rPr>
      <w:t xml:space="preserve">ead: UNIT II CASE STUDY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4769FC">
      <w:rPr>
        <w:rFonts w:ascii="Times New Roman" w:hAnsi="Times New Roman" w:cs="Times New Roman"/>
        <w:sz w:val="24"/>
        <w:szCs w:val="24"/>
      </w:rPr>
      <w:fldChar w:fldCharType="begin"/>
    </w:r>
    <w:r w:rsidRPr="004769FC">
      <w:rPr>
        <w:rFonts w:ascii="Times New Roman" w:hAnsi="Times New Roman" w:cs="Times New Roman"/>
        <w:sz w:val="24"/>
        <w:szCs w:val="24"/>
      </w:rPr>
      <w:instrText xml:space="preserve"> PAGE   \* MERGEFORMAT </w:instrText>
    </w:r>
    <w:r w:rsidRPr="004769FC">
      <w:rPr>
        <w:rFonts w:ascii="Times New Roman" w:hAnsi="Times New Roman" w:cs="Times New Roman"/>
        <w:sz w:val="24"/>
        <w:szCs w:val="24"/>
      </w:rPr>
      <w:fldChar w:fldCharType="separate"/>
    </w:r>
    <w:r>
      <w:rPr>
        <w:rFonts w:ascii="Times New Roman" w:hAnsi="Times New Roman" w:cs="Times New Roman"/>
        <w:noProof/>
        <w:sz w:val="24"/>
        <w:szCs w:val="24"/>
      </w:rPr>
      <w:t>1</w:t>
    </w:r>
    <w:r w:rsidRPr="004769FC">
      <w:rPr>
        <w:rFonts w:ascii="Times New Roman" w:hAnsi="Times New Roman" w:cs="Times New Roman"/>
        <w:noProof/>
        <w:sz w:val="24"/>
        <w:szCs w:val="24"/>
      </w:rPr>
      <w:fldChar w:fldCharType="end"/>
    </w:r>
  </w:p>
  <w:p w14:paraId="113083DB" w14:textId="45B9B500" w:rsidR="00510A24" w:rsidRDefault="00510A2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B9B"/>
    <w:rsid w:val="002B21A3"/>
    <w:rsid w:val="00302027"/>
    <w:rsid w:val="004769FC"/>
    <w:rsid w:val="00490715"/>
    <w:rsid w:val="00490851"/>
    <w:rsid w:val="00510A24"/>
    <w:rsid w:val="006E634B"/>
    <w:rsid w:val="007A5B9B"/>
    <w:rsid w:val="00920166"/>
    <w:rsid w:val="009C51C3"/>
    <w:rsid w:val="00A05255"/>
    <w:rsid w:val="00A86D37"/>
    <w:rsid w:val="00B9437D"/>
    <w:rsid w:val="00C67EDB"/>
    <w:rsid w:val="00C8731D"/>
    <w:rsid w:val="00DE07F7"/>
    <w:rsid w:val="00E8518D"/>
    <w:rsid w:val="00EB3B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B6F12"/>
  <w15:chartTrackingRefBased/>
  <w15:docId w15:val="{EB566443-F794-40E5-B409-BB7B5C365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0A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0A24"/>
  </w:style>
  <w:style w:type="paragraph" w:styleId="Footer">
    <w:name w:val="footer"/>
    <w:basedOn w:val="Normal"/>
    <w:link w:val="FooterChar"/>
    <w:uiPriority w:val="99"/>
    <w:unhideWhenUsed/>
    <w:rsid w:val="00510A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0A24"/>
  </w:style>
  <w:style w:type="paragraph" w:styleId="NormalWeb">
    <w:name w:val="Normal (Web)"/>
    <w:basedOn w:val="Normal"/>
    <w:uiPriority w:val="99"/>
    <w:semiHidden/>
    <w:unhideWhenUsed/>
    <w:rsid w:val="00DE07F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E07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723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338</Words>
  <Characters>1927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hp</cp:lastModifiedBy>
  <cp:revision>2</cp:revision>
  <dcterms:created xsi:type="dcterms:W3CDTF">2021-05-09T19:26:00Z</dcterms:created>
  <dcterms:modified xsi:type="dcterms:W3CDTF">2021-05-09T19:26:00Z</dcterms:modified>
</cp:coreProperties>
</file>