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967CF" w14:textId="77777777" w:rsidR="00EF687B" w:rsidRPr="00E862A7" w:rsidRDefault="00EF687B" w:rsidP="00EF687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E862A7">
        <w:rPr>
          <w:rFonts w:ascii="Times New Roman" w:hAnsi="Times New Roman" w:cs="Times New Roman"/>
          <w:sz w:val="24"/>
          <w:szCs w:val="24"/>
        </w:rPr>
        <w:t>The humanitarian impact of the Georgia-Abkhazia conflict</w:t>
      </w:r>
    </w:p>
    <w:p w14:paraId="5F3053DA" w14:textId="77777777" w:rsidR="00EF687B" w:rsidRPr="00E862A7" w:rsidRDefault="00EF687B" w:rsidP="00EF687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62A7">
        <w:rPr>
          <w:rFonts w:ascii="Times New Roman" w:hAnsi="Times New Roman" w:cs="Times New Roman"/>
          <w:sz w:val="24"/>
          <w:szCs w:val="24"/>
        </w:rPr>
        <w:t>By;</w:t>
      </w:r>
    </w:p>
    <w:p w14:paraId="5C0DC283" w14:textId="77777777" w:rsidR="00EF687B" w:rsidRPr="00E862A7" w:rsidRDefault="00EF687B" w:rsidP="00EF687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62A7">
        <w:rPr>
          <w:rFonts w:ascii="Times New Roman" w:hAnsi="Times New Roman" w:cs="Times New Roman"/>
          <w:sz w:val="24"/>
          <w:szCs w:val="24"/>
        </w:rPr>
        <w:t>Course</w:t>
      </w:r>
    </w:p>
    <w:p w14:paraId="16EC0025" w14:textId="77777777" w:rsidR="00EF687B" w:rsidRPr="00E862A7" w:rsidRDefault="00EF687B" w:rsidP="00EF687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62A7">
        <w:rPr>
          <w:rFonts w:ascii="Times New Roman" w:hAnsi="Times New Roman" w:cs="Times New Roman"/>
          <w:sz w:val="24"/>
          <w:szCs w:val="24"/>
        </w:rPr>
        <w:t>Institution</w:t>
      </w:r>
    </w:p>
    <w:p w14:paraId="76CE5C23" w14:textId="2F4F3D45" w:rsidR="00EF687B" w:rsidRDefault="00EF687B" w:rsidP="00EF687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62A7">
        <w:rPr>
          <w:rFonts w:ascii="Times New Roman" w:hAnsi="Times New Roman" w:cs="Times New Roman"/>
          <w:sz w:val="24"/>
          <w:szCs w:val="24"/>
        </w:rPr>
        <w:t>Date</w:t>
      </w:r>
    </w:p>
    <w:p w14:paraId="43263642" w14:textId="77777777" w:rsidR="00EF687B" w:rsidRPr="00EF687B" w:rsidRDefault="00EF687B" w:rsidP="00EF687B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F687B">
        <w:rPr>
          <w:rFonts w:ascii="Times New Roman" w:hAnsi="Times New Roman" w:cs="Times New Roman"/>
          <w:sz w:val="24"/>
          <w:szCs w:val="24"/>
        </w:rPr>
        <w:t>Introduction</w:t>
      </w:r>
    </w:p>
    <w:p w14:paraId="65B19C9B" w14:textId="0BBA0E55" w:rsidR="00EF687B" w:rsidRPr="00EF687B" w:rsidRDefault="00EF687B" w:rsidP="00EF687B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F687B">
        <w:rPr>
          <w:rFonts w:ascii="Times New Roman" w:hAnsi="Times New Roman" w:cs="Times New Roman"/>
          <w:sz w:val="24"/>
          <w:szCs w:val="24"/>
        </w:rPr>
        <w:t>Current Context: Free, secure, and open Border</w:t>
      </w:r>
    </w:p>
    <w:p w14:paraId="541FE6B7" w14:textId="1F1A0432" w:rsidR="00EF687B" w:rsidRPr="00EF687B" w:rsidRDefault="00EF687B" w:rsidP="00EF687B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F687B">
        <w:rPr>
          <w:rFonts w:ascii="Times New Roman" w:hAnsi="Times New Roman" w:cs="Times New Roman"/>
          <w:sz w:val="24"/>
          <w:szCs w:val="24"/>
        </w:rPr>
        <w:t>Issues</w:t>
      </w:r>
    </w:p>
    <w:p w14:paraId="441FA5F1" w14:textId="2EFF6823" w:rsidR="00EF687B" w:rsidRPr="00EF687B" w:rsidRDefault="00EF687B" w:rsidP="00EF687B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F687B">
        <w:rPr>
          <w:rFonts w:ascii="Times New Roman" w:hAnsi="Times New Roman" w:cs="Times New Roman"/>
          <w:sz w:val="24"/>
          <w:szCs w:val="24"/>
        </w:rPr>
        <w:t>Benefits</w:t>
      </w:r>
    </w:p>
    <w:p w14:paraId="174AD9BD" w14:textId="11382750" w:rsidR="00EF687B" w:rsidRPr="00EF687B" w:rsidRDefault="00EF687B" w:rsidP="00EF687B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F687B">
        <w:rPr>
          <w:rFonts w:ascii="Times New Roman" w:hAnsi="Times New Roman" w:cs="Times New Roman"/>
          <w:sz w:val="24"/>
          <w:szCs w:val="24"/>
        </w:rPr>
        <w:t>Key challenges</w:t>
      </w:r>
    </w:p>
    <w:p w14:paraId="69D1C3BE" w14:textId="2BFC5E4A" w:rsidR="00EF687B" w:rsidRPr="00EF687B" w:rsidRDefault="00EF687B" w:rsidP="00EF687B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EF687B">
        <w:rPr>
          <w:rFonts w:ascii="Times New Roman" w:hAnsi="Times New Roman" w:cs="Times New Roman"/>
          <w:sz w:val="24"/>
          <w:szCs w:val="24"/>
        </w:rPr>
        <w:t>Importance of free and open border and its impact on Georgians and Abkhazians</w:t>
      </w:r>
    </w:p>
    <w:bookmarkEnd w:id="0"/>
    <w:p w14:paraId="0EF24961" w14:textId="77777777" w:rsidR="00024EA4" w:rsidRDefault="00024EA4"/>
    <w:sectPr w:rsidR="00024E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13A87"/>
    <w:multiLevelType w:val="hybridMultilevel"/>
    <w:tmpl w:val="31087E4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53231C8"/>
    <w:multiLevelType w:val="hybridMultilevel"/>
    <w:tmpl w:val="FB3A651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0MDQ0szAytDC3MDNT0lEKTi0uzszPAykwrAUAnh5R7SwAAAA="/>
  </w:docVars>
  <w:rsids>
    <w:rsidRoot w:val="00EF687B"/>
    <w:rsid w:val="00024EA4"/>
    <w:rsid w:val="00EF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7F48F"/>
  <w15:chartTrackingRefBased/>
  <w15:docId w15:val="{D4BDB983-A37F-4799-A647-FED9C21DE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68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2021-05-10T06:19:00Z</dcterms:created>
  <dcterms:modified xsi:type="dcterms:W3CDTF">2021-05-10T06:20:00Z</dcterms:modified>
</cp:coreProperties>
</file>