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58AE" w:rsidRDefault="00C058AE" w:rsidP="00761A25">
      <w:pPr>
        <w:spacing w:after="0" w:line="480" w:lineRule="auto"/>
        <w:rPr>
          <w:rFonts w:ascii="Times New Roman" w:hAnsi="Times New Roman" w:cs="Times New Roman"/>
        </w:rPr>
      </w:pPr>
      <w:r>
        <w:rPr>
          <w:rFonts w:ascii="Times New Roman" w:hAnsi="Times New Roman" w:cs="Times New Roman"/>
        </w:rPr>
        <w:t>Student</w:t>
      </w:r>
      <w:r w:rsidR="0051237D">
        <w:rPr>
          <w:rFonts w:ascii="Times New Roman" w:hAnsi="Times New Roman" w:cs="Times New Roman"/>
        </w:rPr>
        <w:t>'</w:t>
      </w:r>
      <w:r>
        <w:rPr>
          <w:rFonts w:ascii="Times New Roman" w:hAnsi="Times New Roman" w:cs="Times New Roman"/>
        </w:rPr>
        <w:t>s Name</w:t>
      </w:r>
    </w:p>
    <w:p w:rsidR="00C058AE" w:rsidRDefault="00761A25" w:rsidP="00761A25">
      <w:pPr>
        <w:spacing w:after="0" w:line="480" w:lineRule="auto"/>
        <w:rPr>
          <w:rFonts w:ascii="Times New Roman" w:hAnsi="Times New Roman" w:cs="Times New Roman"/>
        </w:rPr>
      </w:pPr>
      <w:r>
        <w:rPr>
          <w:rFonts w:ascii="Times New Roman" w:hAnsi="Times New Roman" w:cs="Times New Roman"/>
        </w:rPr>
        <w:t>Professor</w:t>
      </w:r>
      <w:r w:rsidR="0051237D">
        <w:rPr>
          <w:rFonts w:ascii="Times New Roman" w:hAnsi="Times New Roman" w:cs="Times New Roman"/>
        </w:rPr>
        <w:t>'</w:t>
      </w:r>
      <w:r>
        <w:rPr>
          <w:rFonts w:ascii="Times New Roman" w:hAnsi="Times New Roman" w:cs="Times New Roman"/>
        </w:rPr>
        <w:t>s</w:t>
      </w:r>
      <w:r w:rsidR="00C058AE">
        <w:rPr>
          <w:rFonts w:ascii="Times New Roman" w:hAnsi="Times New Roman" w:cs="Times New Roman"/>
        </w:rPr>
        <w:t xml:space="preserve"> Name</w:t>
      </w:r>
    </w:p>
    <w:p w:rsidR="00C058AE" w:rsidRDefault="00C058AE" w:rsidP="00761A25">
      <w:pPr>
        <w:spacing w:after="0" w:line="480" w:lineRule="auto"/>
        <w:rPr>
          <w:rFonts w:ascii="Times New Roman" w:hAnsi="Times New Roman" w:cs="Times New Roman"/>
        </w:rPr>
      </w:pPr>
      <w:r>
        <w:rPr>
          <w:rFonts w:ascii="Times New Roman" w:hAnsi="Times New Roman" w:cs="Times New Roman"/>
        </w:rPr>
        <w:t>Institution</w:t>
      </w:r>
    </w:p>
    <w:p w:rsidR="00C058AE" w:rsidRDefault="00C058AE" w:rsidP="00761A25">
      <w:pPr>
        <w:spacing w:after="0" w:line="480" w:lineRule="auto"/>
        <w:rPr>
          <w:rFonts w:ascii="Times New Roman" w:hAnsi="Times New Roman" w:cs="Times New Roman"/>
        </w:rPr>
      </w:pPr>
      <w:r>
        <w:rPr>
          <w:rFonts w:ascii="Times New Roman" w:hAnsi="Times New Roman" w:cs="Times New Roman"/>
        </w:rPr>
        <w:t xml:space="preserve">Course </w:t>
      </w:r>
    </w:p>
    <w:p w:rsidR="00C058AE" w:rsidRDefault="00C058AE" w:rsidP="00761A25">
      <w:pPr>
        <w:spacing w:after="0" w:line="480" w:lineRule="auto"/>
        <w:rPr>
          <w:rFonts w:ascii="Times New Roman" w:hAnsi="Times New Roman" w:cs="Times New Roman"/>
        </w:rPr>
      </w:pPr>
      <w:r>
        <w:rPr>
          <w:rFonts w:ascii="Times New Roman" w:hAnsi="Times New Roman" w:cs="Times New Roman"/>
        </w:rPr>
        <w:t>Date</w:t>
      </w:r>
    </w:p>
    <w:p w:rsidR="00644562" w:rsidRDefault="00644562" w:rsidP="00644562">
      <w:pPr>
        <w:spacing w:after="0" w:line="480" w:lineRule="auto"/>
        <w:jc w:val="center"/>
        <w:rPr>
          <w:rFonts w:ascii="Times New Roman" w:hAnsi="Times New Roman" w:cs="Times New Roman"/>
        </w:rPr>
      </w:pPr>
      <w:r>
        <w:rPr>
          <w:rFonts w:ascii="Times New Roman" w:hAnsi="Times New Roman" w:cs="Times New Roman"/>
        </w:rPr>
        <w:t>Final Exam Essays</w:t>
      </w:r>
    </w:p>
    <w:p w:rsidR="00B6554F" w:rsidRPr="00761A25" w:rsidRDefault="00B6554F" w:rsidP="00761A25">
      <w:pPr>
        <w:spacing w:after="0" w:line="480" w:lineRule="auto"/>
        <w:rPr>
          <w:rFonts w:ascii="Times New Roman" w:hAnsi="Times New Roman" w:cs="Times New Roman"/>
          <w:b/>
        </w:rPr>
      </w:pPr>
      <w:r w:rsidRPr="00761A25">
        <w:rPr>
          <w:rFonts w:ascii="Times New Roman" w:hAnsi="Times New Roman" w:cs="Times New Roman"/>
          <w:b/>
        </w:rPr>
        <w:t>Essay 3</w:t>
      </w:r>
      <w:r w:rsidR="00761A25" w:rsidRPr="00761A25">
        <w:rPr>
          <w:rFonts w:ascii="Times New Roman" w:hAnsi="Times New Roman" w:cs="Times New Roman"/>
          <w:b/>
        </w:rPr>
        <w:t>:</w:t>
      </w:r>
    </w:p>
    <w:p w:rsidR="009C3E2A" w:rsidRPr="00C96BF6" w:rsidRDefault="009C3E2A" w:rsidP="00761A25">
      <w:pPr>
        <w:spacing w:after="0" w:line="480" w:lineRule="auto"/>
        <w:ind w:firstLine="720"/>
        <w:rPr>
          <w:rFonts w:ascii="Times New Roman" w:hAnsi="Times New Roman" w:cs="Times New Roman"/>
        </w:rPr>
      </w:pPr>
      <w:r w:rsidRPr="00C96BF6">
        <w:rPr>
          <w:rFonts w:ascii="Times New Roman" w:hAnsi="Times New Roman" w:cs="Times New Roman"/>
        </w:rPr>
        <w:t>The Council of Trent was a formal reply from the Roman Catholic that responded to the Protestant Reformation issues between 1545 to 1563.</w:t>
      </w:r>
      <w:r w:rsidR="00A51571" w:rsidRPr="00C96BF6">
        <w:rPr>
          <w:rFonts w:ascii="Times New Roman" w:hAnsi="Times New Roman" w:cs="Times New Roman"/>
        </w:rPr>
        <w:t xml:space="preserve"> </w:t>
      </w:r>
      <w:r w:rsidR="00B735D2" w:rsidRPr="00C96BF6">
        <w:rPr>
          <w:rFonts w:ascii="Times New Roman" w:hAnsi="Times New Roman" w:cs="Times New Roman"/>
        </w:rPr>
        <w:t>The Council</w:t>
      </w:r>
      <w:r w:rsidR="00D62C92" w:rsidRPr="00C96BF6">
        <w:rPr>
          <w:rFonts w:ascii="Times New Roman" w:hAnsi="Times New Roman" w:cs="Times New Roman"/>
        </w:rPr>
        <w:t xml:space="preserve"> that was prompted</w:t>
      </w:r>
      <w:r w:rsidR="008F59D0" w:rsidRPr="00C96BF6">
        <w:rPr>
          <w:rFonts w:ascii="Times New Roman" w:hAnsi="Times New Roman" w:cs="Times New Roman"/>
        </w:rPr>
        <w:t xml:space="preserve"> by </w:t>
      </w:r>
      <w:r w:rsidR="00A4401E" w:rsidRPr="00C96BF6">
        <w:rPr>
          <w:rFonts w:ascii="Times New Roman" w:hAnsi="Times New Roman" w:cs="Times New Roman"/>
        </w:rPr>
        <w:t>the Reformation, a movement in the 16</w:t>
      </w:r>
      <w:r w:rsidR="00A4401E" w:rsidRPr="00C96BF6">
        <w:rPr>
          <w:rFonts w:ascii="Times New Roman" w:hAnsi="Times New Roman" w:cs="Times New Roman"/>
          <w:vertAlign w:val="superscript"/>
        </w:rPr>
        <w:t>th</w:t>
      </w:r>
      <w:r w:rsidR="00A4401E" w:rsidRPr="00C96BF6">
        <w:rPr>
          <w:rFonts w:ascii="Times New Roman" w:hAnsi="Times New Roman" w:cs="Times New Roman"/>
        </w:rPr>
        <w:t xml:space="preserve"> century that advocated for changes in the Roman Church due to prevailing abuses,</w:t>
      </w:r>
      <w:r w:rsidR="00B735D2" w:rsidRPr="00C96BF6">
        <w:rPr>
          <w:rFonts w:ascii="Times New Roman" w:hAnsi="Times New Roman" w:cs="Times New Roman"/>
        </w:rPr>
        <w:t xml:space="preserve"> had the duty of describing the Catholic doctrines and the </w:t>
      </w:r>
      <w:r w:rsidR="001F1B3E" w:rsidRPr="00C96BF6">
        <w:rPr>
          <w:rFonts w:ascii="Times New Roman" w:hAnsi="Times New Roman" w:cs="Times New Roman"/>
        </w:rPr>
        <w:t xml:space="preserve">extensive </w:t>
      </w:r>
      <w:r w:rsidR="00D62C92" w:rsidRPr="00C96BF6">
        <w:rPr>
          <w:rFonts w:ascii="Times New Roman" w:hAnsi="Times New Roman" w:cs="Times New Roman"/>
        </w:rPr>
        <w:t>decrees on self-</w:t>
      </w:r>
      <w:r w:rsidR="00B735D2" w:rsidRPr="00C96BF6">
        <w:rPr>
          <w:rFonts w:ascii="Times New Roman" w:hAnsi="Times New Roman" w:cs="Times New Roman"/>
        </w:rPr>
        <w:t>reform</w:t>
      </w:r>
      <w:r w:rsidR="00A51571" w:rsidRPr="00C96BF6">
        <w:rPr>
          <w:rFonts w:ascii="Times New Roman" w:hAnsi="Times New Roman" w:cs="Times New Roman"/>
        </w:rPr>
        <w:t>,</w:t>
      </w:r>
      <w:r w:rsidR="00D62C92" w:rsidRPr="00C96BF6">
        <w:rPr>
          <w:rFonts w:ascii="Times New Roman" w:hAnsi="Times New Roman" w:cs="Times New Roman"/>
        </w:rPr>
        <w:t xml:space="preserve"> including indulgences, relics, saints</w:t>
      </w:r>
      <w:r w:rsidR="00A51571" w:rsidRPr="00C96BF6">
        <w:rPr>
          <w:rFonts w:ascii="Times New Roman" w:hAnsi="Times New Roman" w:cs="Times New Roman"/>
        </w:rPr>
        <w:t>,</w:t>
      </w:r>
      <w:r w:rsidR="00D62C92" w:rsidRPr="00C96BF6">
        <w:rPr>
          <w:rFonts w:ascii="Times New Roman" w:hAnsi="Times New Roman" w:cs="Times New Roman"/>
        </w:rPr>
        <w:t xml:space="preserve"> and marriage </w:t>
      </w:r>
      <w:r w:rsidR="00B735D2" w:rsidRPr="00C96BF6">
        <w:rPr>
          <w:rFonts w:ascii="Times New Roman" w:hAnsi="Times New Roman" w:cs="Times New Roman"/>
        </w:rPr>
        <w:t>that was fundamental in bo</w:t>
      </w:r>
      <w:r w:rsidR="00A51571" w:rsidRPr="00C96BF6">
        <w:rPr>
          <w:rFonts w:ascii="Times New Roman" w:hAnsi="Times New Roman" w:cs="Times New Roman"/>
        </w:rPr>
        <w:t>l</w:t>
      </w:r>
      <w:r w:rsidR="00B735D2" w:rsidRPr="00C96BF6">
        <w:rPr>
          <w:rFonts w:ascii="Times New Roman" w:hAnsi="Times New Roman" w:cs="Times New Roman"/>
        </w:rPr>
        <w:t xml:space="preserve">stering the Roman Catholic church in the </w:t>
      </w:r>
      <w:r w:rsidR="00E7557E" w:rsidRPr="00C96BF6">
        <w:rPr>
          <w:rFonts w:ascii="Times New Roman" w:hAnsi="Times New Roman" w:cs="Times New Roman"/>
        </w:rPr>
        <w:t xml:space="preserve">realm of Protestant </w:t>
      </w:r>
      <w:r w:rsidR="00B735D2" w:rsidRPr="00C96BF6">
        <w:rPr>
          <w:rFonts w:ascii="Times New Roman" w:hAnsi="Times New Roman" w:cs="Times New Roman"/>
        </w:rPr>
        <w:t>growth.</w:t>
      </w:r>
      <w:r w:rsidR="00D62C92" w:rsidRPr="00C96BF6">
        <w:rPr>
          <w:rFonts w:ascii="Times New Roman" w:hAnsi="Times New Roman" w:cs="Times New Roman"/>
        </w:rPr>
        <w:t xml:space="preserve"> </w:t>
      </w:r>
      <w:r w:rsidR="00B735D2" w:rsidRPr="00C96BF6">
        <w:rPr>
          <w:rFonts w:ascii="Times New Roman" w:hAnsi="Times New Roman" w:cs="Times New Roman"/>
        </w:rPr>
        <w:t xml:space="preserve"> </w:t>
      </w:r>
      <w:r w:rsidRPr="00C96BF6">
        <w:rPr>
          <w:rFonts w:ascii="Times New Roman" w:hAnsi="Times New Roman" w:cs="Times New Roman"/>
        </w:rPr>
        <w:t xml:space="preserve">Regarding the role of art in the Church, it established that they should be employed in teaching narratives regarding the Church of Catholics. Bishops were designated with the role of utilizing images as an instrument to spread the message.  Priests were to be trained as seminars were to be commenced for </w:t>
      </w:r>
      <w:r w:rsidR="0051237D">
        <w:rPr>
          <w:rFonts w:ascii="Times New Roman" w:hAnsi="Times New Roman" w:cs="Times New Roman"/>
        </w:rPr>
        <w:t xml:space="preserve">instructing learning. Besides, </w:t>
      </w:r>
      <w:r w:rsidRPr="00C96BF6">
        <w:rPr>
          <w:rFonts w:ascii="Times New Roman" w:hAnsi="Times New Roman" w:cs="Times New Roman"/>
        </w:rPr>
        <w:t xml:space="preserve">the differentiation of a solitary narrative into multiple panels was emphasized to reveal all the sections </w:t>
      </w:r>
      <w:r w:rsidR="00A51571" w:rsidRPr="00C96BF6">
        <w:rPr>
          <w:rFonts w:ascii="Times New Roman" w:hAnsi="Times New Roman" w:cs="Times New Roman"/>
        </w:rPr>
        <w:t>to comprehend everything</w:t>
      </w:r>
      <w:r w:rsidRPr="00C96BF6">
        <w:rPr>
          <w:rFonts w:ascii="Times New Roman" w:hAnsi="Times New Roman" w:cs="Times New Roman"/>
        </w:rPr>
        <w:t xml:space="preserve"> (</w:t>
      </w:r>
      <w:r w:rsidRPr="00C96BF6">
        <w:rPr>
          <w:rFonts w:ascii="Times New Roman" w:hAnsi="Times New Roman" w:cs="Times New Roman"/>
          <w:shd w:val="clear" w:color="auto" w:fill="FFFFFF"/>
        </w:rPr>
        <w:t xml:space="preserve">Davies et al. </w:t>
      </w:r>
      <w:r w:rsidRPr="00C96BF6">
        <w:rPr>
          <w:rFonts w:ascii="Times New Roman" w:hAnsi="Times New Roman" w:cs="Times New Roman"/>
        </w:rPr>
        <w:t>358). The works of art were found to be beneficial to the aims of the Council. They were employed in Rome programs as artistic vocabulary was widely employed in the papacy and other groups to enhance their chan</w:t>
      </w:r>
      <w:r w:rsidR="0051237D">
        <w:rPr>
          <w:rFonts w:ascii="Times New Roman" w:hAnsi="Times New Roman" w:cs="Times New Roman"/>
        </w:rPr>
        <w:t>c</w:t>
      </w:r>
      <w:r w:rsidRPr="00C96BF6">
        <w:rPr>
          <w:rFonts w:ascii="Times New Roman" w:hAnsi="Times New Roman" w:cs="Times New Roman"/>
        </w:rPr>
        <w:t>es. The Council ruled that only morally hea</w:t>
      </w:r>
      <w:r w:rsidR="007C57E8" w:rsidRPr="00C96BF6">
        <w:rPr>
          <w:rFonts w:ascii="Times New Roman" w:hAnsi="Times New Roman" w:cs="Times New Roman"/>
        </w:rPr>
        <w:t>lthy artwork would be published.</w:t>
      </w:r>
    </w:p>
    <w:p w:rsidR="007C57E8" w:rsidRPr="00C96BF6" w:rsidRDefault="00420E6E" w:rsidP="00761A25">
      <w:pPr>
        <w:spacing w:after="0" w:line="480" w:lineRule="auto"/>
        <w:ind w:firstLine="720"/>
        <w:rPr>
          <w:rFonts w:ascii="Times New Roman" w:hAnsi="Times New Roman" w:cs="Times New Roman"/>
        </w:rPr>
      </w:pPr>
      <w:r w:rsidRPr="00C96BF6">
        <w:rPr>
          <w:rFonts w:ascii="Times New Roman" w:hAnsi="Times New Roman" w:cs="Times New Roman"/>
        </w:rPr>
        <w:t>Gianlorenzo Bernini</w:t>
      </w:r>
      <w:r w:rsidR="00A51571" w:rsidRPr="00C96BF6">
        <w:rPr>
          <w:rFonts w:ascii="Times New Roman" w:hAnsi="Times New Roman" w:cs="Times New Roman"/>
        </w:rPr>
        <w:t>,</w:t>
      </w:r>
      <w:r w:rsidRPr="00C96BF6">
        <w:rPr>
          <w:rFonts w:ascii="Times New Roman" w:hAnsi="Times New Roman" w:cs="Times New Roman"/>
        </w:rPr>
        <w:t xml:space="preserve"> who contributed to </w:t>
      </w:r>
      <w:r w:rsidR="00F07F46">
        <w:rPr>
          <w:rFonts w:ascii="Times New Roman" w:hAnsi="Times New Roman" w:cs="Times New Roman"/>
        </w:rPr>
        <w:t>St. Peter</w:t>
      </w:r>
      <w:r w:rsidR="00A51571" w:rsidRPr="00C96BF6">
        <w:rPr>
          <w:rFonts w:ascii="Times New Roman" w:hAnsi="Times New Roman" w:cs="Times New Roman"/>
        </w:rPr>
        <w:t>'s construction</w:t>
      </w:r>
      <w:r w:rsidR="0051237D">
        <w:rPr>
          <w:rFonts w:ascii="Times New Roman" w:hAnsi="Times New Roman" w:cs="Times New Roman"/>
        </w:rPr>
        <w:t>,</w:t>
      </w:r>
      <w:r w:rsidRPr="00C96BF6">
        <w:rPr>
          <w:rFonts w:ascii="Times New Roman" w:hAnsi="Times New Roman" w:cs="Times New Roman"/>
        </w:rPr>
        <w:t xml:space="preserve"> also incorporated his artworks into the building</w:t>
      </w:r>
      <w:r w:rsidR="00A51571" w:rsidRPr="00C96BF6">
        <w:rPr>
          <w:rFonts w:ascii="Times New Roman" w:hAnsi="Times New Roman" w:cs="Times New Roman"/>
        </w:rPr>
        <w:t>, upholding</w:t>
      </w:r>
      <w:r w:rsidRPr="00C96BF6">
        <w:rPr>
          <w:rFonts w:ascii="Times New Roman" w:hAnsi="Times New Roman" w:cs="Times New Roman"/>
        </w:rPr>
        <w:t xml:space="preserve"> the </w:t>
      </w:r>
      <w:r w:rsidR="0033209D" w:rsidRPr="00C96BF6">
        <w:rPr>
          <w:rFonts w:ascii="Times New Roman" w:hAnsi="Times New Roman" w:cs="Times New Roman"/>
        </w:rPr>
        <w:t>Council of Trent goals</w:t>
      </w:r>
      <w:r w:rsidR="00A51571" w:rsidRPr="00C96BF6">
        <w:rPr>
          <w:rFonts w:ascii="Times New Roman" w:hAnsi="Times New Roman" w:cs="Times New Roman"/>
        </w:rPr>
        <w:t xml:space="preserve"> for the Catholic Church</w:t>
      </w:r>
      <w:r w:rsidR="0033209D" w:rsidRPr="00C96BF6">
        <w:rPr>
          <w:rFonts w:ascii="Times New Roman" w:hAnsi="Times New Roman" w:cs="Times New Roman"/>
        </w:rPr>
        <w:t xml:space="preserve">. In his </w:t>
      </w:r>
      <w:r w:rsidR="0033209D" w:rsidRPr="00C96BF6">
        <w:rPr>
          <w:rFonts w:ascii="Times New Roman" w:hAnsi="Times New Roman" w:cs="Times New Roman"/>
          <w:i/>
        </w:rPr>
        <w:lastRenderedPageBreak/>
        <w:t xml:space="preserve">Baldachino </w:t>
      </w:r>
      <w:r w:rsidR="0033209D" w:rsidRPr="00C96BF6">
        <w:rPr>
          <w:rFonts w:ascii="Times New Roman" w:hAnsi="Times New Roman" w:cs="Times New Roman"/>
        </w:rPr>
        <w:t>that is a canopy for the central alt</w:t>
      </w:r>
      <w:r w:rsidR="00A51571" w:rsidRPr="00C96BF6">
        <w:rPr>
          <w:rFonts w:ascii="Times New Roman" w:hAnsi="Times New Roman" w:cs="Times New Roman"/>
        </w:rPr>
        <w:t>a</w:t>
      </w:r>
      <w:r w:rsidR="0033209D" w:rsidRPr="00C96BF6">
        <w:rPr>
          <w:rFonts w:ascii="Times New Roman" w:hAnsi="Times New Roman" w:cs="Times New Roman"/>
        </w:rPr>
        <w:t xml:space="preserve">r where the pope celebrated mass, was a replica of </w:t>
      </w:r>
      <w:r w:rsidR="00A51571" w:rsidRPr="00C96BF6">
        <w:rPr>
          <w:rFonts w:ascii="Times New Roman" w:hAnsi="Times New Roman" w:cs="Times New Roman"/>
        </w:rPr>
        <w:t>Solomon</w:t>
      </w:r>
      <w:r w:rsidR="0051237D">
        <w:rPr>
          <w:rFonts w:ascii="Times New Roman" w:hAnsi="Times New Roman" w:cs="Times New Roman"/>
        </w:rPr>
        <w:t>'</w:t>
      </w:r>
      <w:r w:rsidR="0033209D" w:rsidRPr="00C96BF6">
        <w:rPr>
          <w:rFonts w:ascii="Times New Roman" w:hAnsi="Times New Roman" w:cs="Times New Roman"/>
        </w:rPr>
        <w:t>s temple and reminiscent of the bronze stripped sculpture and a</w:t>
      </w:r>
      <w:r w:rsidR="00A51571" w:rsidRPr="00C96BF6">
        <w:rPr>
          <w:rFonts w:ascii="Times New Roman" w:hAnsi="Times New Roman" w:cs="Times New Roman"/>
        </w:rPr>
        <w:t>rchi</w:t>
      </w:r>
      <w:r w:rsidR="0033209D" w:rsidRPr="00C96BF6">
        <w:rPr>
          <w:rFonts w:ascii="Times New Roman" w:hAnsi="Times New Roman" w:cs="Times New Roman"/>
        </w:rPr>
        <w:t>tecture from the ancient Pantheon that stands on four twisted columns.</w:t>
      </w:r>
      <w:r w:rsidR="00575A81" w:rsidRPr="00C96BF6">
        <w:rPr>
          <w:rFonts w:ascii="Times New Roman" w:hAnsi="Times New Roman" w:cs="Times New Roman"/>
        </w:rPr>
        <w:t xml:space="preserve"> The corners of the approximately 100</w:t>
      </w:r>
      <w:r w:rsidR="00A51571" w:rsidRPr="00C96BF6">
        <w:rPr>
          <w:rFonts w:ascii="Times New Roman" w:hAnsi="Times New Roman" w:cs="Times New Roman"/>
        </w:rPr>
        <w:t>-</w:t>
      </w:r>
      <w:r w:rsidR="00575A81" w:rsidRPr="00C96BF6">
        <w:rPr>
          <w:rFonts w:ascii="Times New Roman" w:hAnsi="Times New Roman" w:cs="Times New Roman"/>
        </w:rPr>
        <w:t>foot object ha</w:t>
      </w:r>
      <w:r w:rsidR="00A51571" w:rsidRPr="00C96BF6">
        <w:rPr>
          <w:rFonts w:ascii="Times New Roman" w:hAnsi="Times New Roman" w:cs="Times New Roman"/>
        </w:rPr>
        <w:t>ve vigorously curved scrolls and angel statues escalating a cross above a golden orb representing</w:t>
      </w:r>
      <w:r w:rsidR="00221391">
        <w:rPr>
          <w:rFonts w:ascii="Times New Roman" w:hAnsi="Times New Roman" w:cs="Times New Roman"/>
        </w:rPr>
        <w:t xml:space="preserve"> Christ</w:t>
      </w:r>
      <w:r w:rsidR="00221391" w:rsidRPr="00C96BF6">
        <w:rPr>
          <w:rFonts w:ascii="Times New Roman" w:hAnsi="Times New Roman" w:cs="Times New Roman"/>
        </w:rPr>
        <w:t>ianity</w:t>
      </w:r>
      <w:r w:rsidR="00221391">
        <w:rPr>
          <w:rFonts w:ascii="Times New Roman" w:hAnsi="Times New Roman" w:cs="Times New Roman"/>
        </w:rPr>
        <w:t>'</w:t>
      </w:r>
      <w:r w:rsidR="00221391" w:rsidRPr="00C96BF6">
        <w:rPr>
          <w:rFonts w:ascii="Times New Roman" w:hAnsi="Times New Roman" w:cs="Times New Roman"/>
        </w:rPr>
        <w:t>s</w:t>
      </w:r>
      <w:r w:rsidR="00575A81" w:rsidRPr="00C96BF6">
        <w:rPr>
          <w:rFonts w:ascii="Times New Roman" w:hAnsi="Times New Roman" w:cs="Times New Roman"/>
        </w:rPr>
        <w:t xml:space="preserve"> victory throughout the globe</w:t>
      </w:r>
      <w:r w:rsidR="006E4AB0" w:rsidRPr="00C96BF6">
        <w:rPr>
          <w:rFonts w:ascii="Times New Roman" w:hAnsi="Times New Roman" w:cs="Times New Roman"/>
        </w:rPr>
        <w:t xml:space="preserve"> (Davies et al. 397)</w:t>
      </w:r>
      <w:r w:rsidR="00575A81" w:rsidRPr="00C96BF6">
        <w:rPr>
          <w:rFonts w:ascii="Times New Roman" w:hAnsi="Times New Roman" w:cs="Times New Roman"/>
        </w:rPr>
        <w:t>.</w:t>
      </w:r>
      <w:r w:rsidR="0098667D" w:rsidRPr="00C96BF6">
        <w:rPr>
          <w:rFonts w:ascii="Times New Roman" w:hAnsi="Times New Roman" w:cs="Times New Roman"/>
        </w:rPr>
        <w:t xml:space="preserve"> Through the colum</w:t>
      </w:r>
      <w:r w:rsidR="00A51571" w:rsidRPr="00C96BF6">
        <w:rPr>
          <w:rFonts w:ascii="Times New Roman" w:hAnsi="Times New Roman" w:cs="Times New Roman"/>
        </w:rPr>
        <w:t>n</w:t>
      </w:r>
      <w:r w:rsidR="0098667D" w:rsidRPr="00C96BF6">
        <w:rPr>
          <w:rFonts w:ascii="Times New Roman" w:hAnsi="Times New Roman" w:cs="Times New Roman"/>
        </w:rPr>
        <w:t>s of the structure lies the bronze Cathedra Petri, the real St. Peter</w:t>
      </w:r>
      <w:r w:rsidR="00A51571" w:rsidRPr="00C96BF6">
        <w:rPr>
          <w:rFonts w:ascii="Times New Roman" w:hAnsi="Times New Roman" w:cs="Times New Roman"/>
        </w:rPr>
        <w:t>'</w:t>
      </w:r>
      <w:r w:rsidR="004540DB" w:rsidRPr="00C96BF6">
        <w:rPr>
          <w:rFonts w:ascii="Times New Roman" w:hAnsi="Times New Roman" w:cs="Times New Roman"/>
        </w:rPr>
        <w:t>s chain that is clenched</w:t>
      </w:r>
      <w:r w:rsidR="0098667D" w:rsidRPr="00C96BF6">
        <w:rPr>
          <w:rFonts w:ascii="Times New Roman" w:hAnsi="Times New Roman" w:cs="Times New Roman"/>
        </w:rPr>
        <w:t xml:space="preserve"> </w:t>
      </w:r>
      <w:r w:rsidR="004540DB" w:rsidRPr="00C96BF6">
        <w:rPr>
          <w:rFonts w:ascii="Times New Roman" w:hAnsi="Times New Roman" w:cs="Times New Roman"/>
        </w:rPr>
        <w:t>uphill</w:t>
      </w:r>
      <w:r w:rsidR="0098667D" w:rsidRPr="00C96BF6">
        <w:rPr>
          <w:rFonts w:ascii="Times New Roman" w:hAnsi="Times New Roman" w:cs="Times New Roman"/>
        </w:rPr>
        <w:t xml:space="preserve"> by the Church</w:t>
      </w:r>
      <w:r w:rsidR="00A51571" w:rsidRPr="00C96BF6">
        <w:rPr>
          <w:rFonts w:ascii="Times New Roman" w:hAnsi="Times New Roman" w:cs="Times New Roman"/>
        </w:rPr>
        <w:t>'s</w:t>
      </w:r>
      <w:r w:rsidR="0098667D" w:rsidRPr="00C96BF6">
        <w:rPr>
          <w:rFonts w:ascii="Times New Roman" w:hAnsi="Times New Roman" w:cs="Times New Roman"/>
        </w:rPr>
        <w:t xml:space="preserve"> Four Fathers.</w:t>
      </w:r>
      <w:r w:rsidR="00D11A83" w:rsidRPr="00C96BF6">
        <w:rPr>
          <w:rFonts w:ascii="Times New Roman" w:hAnsi="Times New Roman" w:cs="Times New Roman"/>
        </w:rPr>
        <w:t xml:space="preserve"> The </w:t>
      </w:r>
      <w:r w:rsidR="004540DB" w:rsidRPr="00C96BF6">
        <w:rPr>
          <w:rFonts w:ascii="Times New Roman" w:hAnsi="Times New Roman" w:cs="Times New Roman"/>
        </w:rPr>
        <w:t>papal insignia</w:t>
      </w:r>
      <w:r w:rsidR="00D11A83" w:rsidRPr="00C96BF6">
        <w:rPr>
          <w:rFonts w:ascii="Times New Roman" w:hAnsi="Times New Roman" w:cs="Times New Roman"/>
        </w:rPr>
        <w:t xml:space="preserve"> is also incorporated into the structure. </w:t>
      </w:r>
      <w:r w:rsidR="00A51571" w:rsidRPr="00C96BF6">
        <w:rPr>
          <w:rFonts w:ascii="Times New Roman" w:hAnsi="Times New Roman" w:cs="Times New Roman"/>
        </w:rPr>
        <w:t xml:space="preserve">Bernini honors both </w:t>
      </w:r>
      <w:r w:rsidR="0051237D">
        <w:rPr>
          <w:rFonts w:ascii="Times New Roman" w:hAnsi="Times New Roman" w:cs="Times New Roman"/>
        </w:rPr>
        <w:t xml:space="preserve">the </w:t>
      </w:r>
      <w:r w:rsidR="00A51571" w:rsidRPr="00C96BF6">
        <w:rPr>
          <w:rFonts w:ascii="Times New Roman" w:hAnsi="Times New Roman" w:cs="Times New Roman"/>
        </w:rPr>
        <w:t>majesty and power of God and that of his emissary on the planet, the pope</w:t>
      </w:r>
      <w:r w:rsidR="0051237D">
        <w:rPr>
          <w:rFonts w:ascii="Times New Roman" w:hAnsi="Times New Roman" w:cs="Times New Roman"/>
        </w:rPr>
        <w:t>,</w:t>
      </w:r>
      <w:r w:rsidR="00A51571" w:rsidRPr="00C96BF6">
        <w:rPr>
          <w:rFonts w:ascii="Times New Roman" w:hAnsi="Times New Roman" w:cs="Times New Roman"/>
        </w:rPr>
        <w:t xml:space="preserve"> through the structur</w:t>
      </w:r>
      <w:r w:rsidR="00D11A83" w:rsidRPr="00C96BF6">
        <w:rPr>
          <w:rFonts w:ascii="Times New Roman" w:hAnsi="Times New Roman" w:cs="Times New Roman"/>
        </w:rPr>
        <w:t>e.</w:t>
      </w:r>
    </w:p>
    <w:p w:rsidR="0082336C" w:rsidRPr="00C96BF6" w:rsidRDefault="0082336C" w:rsidP="00761A25">
      <w:pPr>
        <w:spacing w:after="0" w:line="480" w:lineRule="auto"/>
        <w:ind w:firstLine="720"/>
        <w:rPr>
          <w:rFonts w:ascii="Times New Roman" w:hAnsi="Times New Roman" w:cs="Times New Roman"/>
        </w:rPr>
      </w:pPr>
      <w:r w:rsidRPr="00C96BF6">
        <w:rPr>
          <w:rFonts w:ascii="Times New Roman" w:hAnsi="Times New Roman" w:cs="Times New Roman"/>
        </w:rPr>
        <w:t>Later on</w:t>
      </w:r>
      <w:r w:rsidR="00A51571" w:rsidRPr="00C96BF6">
        <w:rPr>
          <w:rFonts w:ascii="Times New Roman" w:hAnsi="Times New Roman" w:cs="Times New Roman"/>
        </w:rPr>
        <w:t>,</w:t>
      </w:r>
      <w:r w:rsidRPr="00C96BF6">
        <w:rPr>
          <w:rFonts w:ascii="Times New Roman" w:hAnsi="Times New Roman" w:cs="Times New Roman"/>
        </w:rPr>
        <w:t xml:space="preserve"> in the reign of Pope Alexander VII, Bernini created the primary entrance into St. Peters. He structured a scr</w:t>
      </w:r>
      <w:r w:rsidR="00A51571" w:rsidRPr="00C96BF6">
        <w:rPr>
          <w:rFonts w:ascii="Times New Roman" w:hAnsi="Times New Roman" w:cs="Times New Roman"/>
        </w:rPr>
        <w:t>iptur</w:t>
      </w:r>
      <w:r w:rsidRPr="00C96BF6">
        <w:rPr>
          <w:rFonts w:ascii="Times New Roman" w:hAnsi="Times New Roman" w:cs="Times New Roman"/>
        </w:rPr>
        <w:t xml:space="preserve">al magnificent oval piazza into the open space forming a forecourt that inflicted a level of unity on the slumping Vatican complex, as a </w:t>
      </w:r>
      <w:r w:rsidR="00AF49BA" w:rsidRPr="00C96BF6">
        <w:rPr>
          <w:rFonts w:ascii="Times New Roman" w:hAnsi="Times New Roman" w:cs="Times New Roman"/>
        </w:rPr>
        <w:t>vast</w:t>
      </w:r>
      <w:r w:rsidRPr="00C96BF6">
        <w:rPr>
          <w:rFonts w:ascii="Times New Roman" w:hAnsi="Times New Roman" w:cs="Times New Roman"/>
        </w:rPr>
        <w:t xml:space="preserve"> </w:t>
      </w:r>
      <w:r w:rsidR="00AF49BA" w:rsidRPr="00C96BF6">
        <w:rPr>
          <w:rFonts w:ascii="Times New Roman" w:hAnsi="Times New Roman" w:cs="Times New Roman"/>
        </w:rPr>
        <w:t>entrance hall</w:t>
      </w:r>
      <w:r w:rsidRPr="00C96BF6">
        <w:rPr>
          <w:rFonts w:ascii="Times New Roman" w:hAnsi="Times New Roman" w:cs="Times New Roman"/>
        </w:rPr>
        <w:t xml:space="preserve"> </w:t>
      </w:r>
      <w:r w:rsidR="00AF49BA" w:rsidRPr="00C96BF6">
        <w:rPr>
          <w:rFonts w:ascii="Times New Roman" w:hAnsi="Times New Roman" w:cs="Times New Roman"/>
        </w:rPr>
        <w:t>bordered</w:t>
      </w:r>
      <w:r w:rsidRPr="00C96BF6">
        <w:rPr>
          <w:rFonts w:ascii="Times New Roman" w:hAnsi="Times New Roman" w:cs="Times New Roman"/>
        </w:rPr>
        <w:t xml:space="preserve"> by colonnades, still </w:t>
      </w:r>
      <w:r w:rsidR="00482484" w:rsidRPr="00C96BF6">
        <w:rPr>
          <w:rFonts w:ascii="Times New Roman" w:hAnsi="Times New Roman" w:cs="Times New Roman"/>
        </w:rPr>
        <w:t>broadcasting</w:t>
      </w:r>
      <w:r w:rsidRPr="00C96BF6">
        <w:rPr>
          <w:rFonts w:ascii="Times New Roman" w:hAnsi="Times New Roman" w:cs="Times New Roman"/>
        </w:rPr>
        <w:t xml:space="preserve"> off the enclosing slums</w:t>
      </w:r>
      <w:r w:rsidR="006E4AB0" w:rsidRPr="00C96BF6">
        <w:rPr>
          <w:rFonts w:ascii="Times New Roman" w:hAnsi="Times New Roman" w:cs="Times New Roman"/>
        </w:rPr>
        <w:t xml:space="preserve"> (Davies et al. 398)</w:t>
      </w:r>
      <w:r w:rsidRPr="00C96BF6">
        <w:rPr>
          <w:rFonts w:ascii="Times New Roman" w:hAnsi="Times New Roman" w:cs="Times New Roman"/>
        </w:rPr>
        <w:t>.</w:t>
      </w:r>
      <w:r w:rsidR="002C6BFD" w:rsidRPr="00C96BF6">
        <w:rPr>
          <w:rFonts w:ascii="Times New Roman" w:hAnsi="Times New Roman" w:cs="Times New Roman"/>
        </w:rPr>
        <w:t xml:space="preserve"> Th</w:t>
      </w:r>
      <w:r w:rsidR="009612A1" w:rsidRPr="00C96BF6">
        <w:rPr>
          <w:rFonts w:ascii="Times New Roman" w:hAnsi="Times New Roman" w:cs="Times New Roman"/>
        </w:rPr>
        <w:t>is structure is likened to the protective</w:t>
      </w:r>
      <w:r w:rsidR="002C6BFD" w:rsidRPr="00C96BF6">
        <w:rPr>
          <w:rFonts w:ascii="Times New Roman" w:hAnsi="Times New Roman" w:cs="Times New Roman"/>
        </w:rPr>
        <w:t xml:space="preserve"> all</w:t>
      </w:r>
      <w:r w:rsidR="00A51571" w:rsidRPr="00C96BF6">
        <w:rPr>
          <w:rFonts w:ascii="Times New Roman" w:hAnsi="Times New Roman" w:cs="Times New Roman"/>
        </w:rPr>
        <w:t>-</w:t>
      </w:r>
      <w:r w:rsidR="002C6BFD" w:rsidRPr="00C96BF6">
        <w:rPr>
          <w:rFonts w:ascii="Times New Roman" w:hAnsi="Times New Roman" w:cs="Times New Roman"/>
        </w:rPr>
        <w:t>embracing Church arms.</w:t>
      </w:r>
    </w:p>
    <w:p w:rsidR="00761A25" w:rsidRPr="00761A25" w:rsidRDefault="00454A4C" w:rsidP="00761A25">
      <w:pPr>
        <w:spacing w:after="0" w:line="480" w:lineRule="auto"/>
        <w:rPr>
          <w:rFonts w:ascii="Times New Roman" w:hAnsi="Times New Roman" w:cs="Times New Roman"/>
          <w:b/>
        </w:rPr>
      </w:pPr>
      <w:r w:rsidRPr="00761A25">
        <w:rPr>
          <w:rFonts w:ascii="Times New Roman" w:hAnsi="Times New Roman" w:cs="Times New Roman"/>
          <w:b/>
        </w:rPr>
        <w:t>Essay</w:t>
      </w:r>
      <w:r w:rsidR="00E52022" w:rsidRPr="00761A25">
        <w:rPr>
          <w:rFonts w:ascii="Times New Roman" w:hAnsi="Times New Roman" w:cs="Times New Roman"/>
          <w:b/>
        </w:rPr>
        <w:t xml:space="preserve"> 4</w:t>
      </w:r>
      <w:r w:rsidR="00761A25" w:rsidRPr="00761A25">
        <w:rPr>
          <w:rFonts w:ascii="Times New Roman" w:hAnsi="Times New Roman" w:cs="Times New Roman"/>
          <w:b/>
        </w:rPr>
        <w:t>:</w:t>
      </w:r>
    </w:p>
    <w:p w:rsidR="0051237D" w:rsidRDefault="00A776F0" w:rsidP="00761A25">
      <w:pPr>
        <w:spacing w:after="0" w:line="480" w:lineRule="auto"/>
        <w:ind w:firstLine="720"/>
        <w:rPr>
          <w:rFonts w:ascii="Times New Roman" w:hAnsi="Times New Roman" w:cs="Times New Roman"/>
        </w:rPr>
      </w:pPr>
      <w:r w:rsidRPr="00C96BF6">
        <w:rPr>
          <w:rFonts w:ascii="Times New Roman" w:eastAsia="Times New Roman" w:hAnsi="Times New Roman" w:cs="Times New Roman"/>
        </w:rPr>
        <w:t>Gio</w:t>
      </w:r>
      <w:r w:rsidR="0051237D">
        <w:rPr>
          <w:rFonts w:ascii="Times New Roman" w:eastAsia="Times New Roman" w:hAnsi="Times New Roman" w:cs="Times New Roman"/>
        </w:rPr>
        <w:t>t</w:t>
      </w:r>
      <w:r w:rsidRPr="00C96BF6">
        <w:rPr>
          <w:rFonts w:ascii="Times New Roman" w:eastAsia="Times New Roman" w:hAnsi="Times New Roman" w:cs="Times New Roman"/>
        </w:rPr>
        <w:t>to is considered the father of modern painting for his more naturalistic style and humanistic representation of human forms</w:t>
      </w:r>
      <w:r w:rsidR="009A6A3A">
        <w:rPr>
          <w:rFonts w:ascii="Times New Roman" w:eastAsia="Times New Roman" w:hAnsi="Times New Roman" w:cs="Times New Roman"/>
        </w:rPr>
        <w:t xml:space="preserve"> </w:t>
      </w:r>
      <w:r w:rsidR="009A6A3A" w:rsidRPr="00C96BF6">
        <w:rPr>
          <w:rFonts w:ascii="Times New Roman" w:hAnsi="Times New Roman" w:cs="Times New Roman"/>
        </w:rPr>
        <w:t>(Davies et al.</w:t>
      </w:r>
      <w:r w:rsidR="009A6A3A">
        <w:rPr>
          <w:rFonts w:ascii="Times New Roman" w:hAnsi="Times New Roman" w:cs="Times New Roman"/>
        </w:rPr>
        <w:t xml:space="preserve"> 283)</w:t>
      </w:r>
      <w:r w:rsidR="0051237D">
        <w:rPr>
          <w:rFonts w:ascii="Times New Roman" w:eastAsia="Times New Roman" w:hAnsi="Times New Roman" w:cs="Times New Roman"/>
        </w:rPr>
        <w:t>.</w:t>
      </w:r>
      <w:r w:rsidRPr="00C96BF6">
        <w:rPr>
          <w:rFonts w:ascii="Times New Roman" w:eastAsia="Times New Roman" w:hAnsi="Times New Roman" w:cs="Times New Roman"/>
        </w:rPr>
        <w:t xml:space="preserve"> Giotto is the quintessential Proto-Renaissance artist</w:t>
      </w:r>
      <w:r w:rsidR="00C27D79" w:rsidRPr="00C96BF6">
        <w:rPr>
          <w:rFonts w:ascii="Times New Roman" w:eastAsia="Times New Roman" w:hAnsi="Times New Roman" w:cs="Times New Roman"/>
        </w:rPr>
        <w:t xml:space="preserve">. </w:t>
      </w:r>
      <w:r w:rsidR="002217DE" w:rsidRPr="00C96BF6">
        <w:rPr>
          <w:rFonts w:ascii="Times New Roman" w:hAnsi="Times New Roman" w:cs="Times New Roman"/>
        </w:rPr>
        <w:t xml:space="preserve">Giotto was </w:t>
      </w:r>
      <w:r w:rsidR="004A34C7" w:rsidRPr="00C96BF6">
        <w:rPr>
          <w:rFonts w:ascii="Times New Roman" w:hAnsi="Times New Roman" w:cs="Times New Roman"/>
        </w:rPr>
        <w:t>influential</w:t>
      </w:r>
      <w:r w:rsidR="002217DE" w:rsidRPr="00C96BF6">
        <w:rPr>
          <w:rFonts w:ascii="Times New Roman" w:hAnsi="Times New Roman" w:cs="Times New Roman"/>
        </w:rPr>
        <w:t xml:space="preserve"> in the growth of Italian painting. His creative style entailed</w:t>
      </w:r>
      <w:r w:rsidR="004A34C7" w:rsidRPr="00C96BF6">
        <w:rPr>
          <w:rFonts w:ascii="Times New Roman" w:hAnsi="Times New Roman" w:cs="Times New Roman"/>
        </w:rPr>
        <w:t xml:space="preserve"> the integration of</w:t>
      </w:r>
      <w:r w:rsidR="002217DE" w:rsidRPr="00C96BF6">
        <w:rPr>
          <w:rFonts w:ascii="Times New Roman" w:hAnsi="Times New Roman" w:cs="Times New Roman"/>
        </w:rPr>
        <w:t xml:space="preserve"> his knowledge of the Early Roman Christian frescoes, the Byzantine traditions</w:t>
      </w:r>
      <w:r w:rsidR="0051237D">
        <w:rPr>
          <w:rFonts w:ascii="Times New Roman" w:hAnsi="Times New Roman" w:cs="Times New Roman"/>
        </w:rPr>
        <w:t>,</w:t>
      </w:r>
      <w:r w:rsidR="002217DE" w:rsidRPr="00C96BF6">
        <w:rPr>
          <w:rFonts w:ascii="Times New Roman" w:hAnsi="Times New Roman" w:cs="Times New Roman"/>
        </w:rPr>
        <w:t xml:space="preserve"> and the artwork successes of Nicola Pisano and his admirers. </w:t>
      </w:r>
      <w:r w:rsidR="00F53817" w:rsidRPr="00C96BF6">
        <w:rPr>
          <w:rFonts w:ascii="Times New Roman" w:hAnsi="Times New Roman" w:cs="Times New Roman"/>
        </w:rPr>
        <w:t xml:space="preserve"> </w:t>
      </w:r>
    </w:p>
    <w:p w:rsidR="0051237D" w:rsidRDefault="00F53817" w:rsidP="00761A25">
      <w:pPr>
        <w:spacing w:after="0" w:line="480" w:lineRule="auto"/>
        <w:ind w:firstLine="720"/>
        <w:rPr>
          <w:rFonts w:ascii="Times New Roman" w:hAnsi="Times New Roman" w:cs="Times New Roman"/>
        </w:rPr>
      </w:pPr>
      <w:r w:rsidRPr="00C96BF6">
        <w:rPr>
          <w:rFonts w:ascii="Times New Roman" w:hAnsi="Times New Roman" w:cs="Times New Roman"/>
        </w:rPr>
        <w:t>Giotto</w:t>
      </w:r>
      <w:r w:rsidR="0051237D">
        <w:rPr>
          <w:rFonts w:ascii="Times New Roman" w:hAnsi="Times New Roman" w:cs="Times New Roman"/>
        </w:rPr>
        <w:t>'</w:t>
      </w:r>
      <w:r w:rsidRPr="00C96BF6">
        <w:rPr>
          <w:rFonts w:ascii="Times New Roman" w:hAnsi="Times New Roman" w:cs="Times New Roman"/>
        </w:rPr>
        <w:t>s major projects include the monumental fresco cycles</w:t>
      </w:r>
      <w:r w:rsidR="000875B1" w:rsidRPr="00C96BF6">
        <w:rPr>
          <w:rFonts w:ascii="Times New Roman" w:hAnsi="Times New Roman" w:cs="Times New Roman"/>
        </w:rPr>
        <w:t xml:space="preserve"> </w:t>
      </w:r>
      <w:r w:rsidR="000875B1" w:rsidRPr="00C96BF6">
        <w:rPr>
          <w:rFonts w:ascii="Times New Roman" w:eastAsia="Times New Roman" w:hAnsi="Times New Roman" w:cs="Times New Roman"/>
        </w:rPr>
        <w:t>comprised of 38 framed picture panels featuring an iconography of episodes f</w:t>
      </w:r>
      <w:r w:rsidR="0051237D">
        <w:rPr>
          <w:rFonts w:ascii="Times New Roman" w:eastAsia="Times New Roman" w:hAnsi="Times New Roman" w:cs="Times New Roman"/>
        </w:rPr>
        <w:t>rom the life of Mary and Christ</w:t>
      </w:r>
      <w:r w:rsidRPr="00C96BF6">
        <w:rPr>
          <w:rFonts w:ascii="Times New Roman" w:hAnsi="Times New Roman" w:cs="Times New Roman"/>
        </w:rPr>
        <w:t xml:space="preserve">. </w:t>
      </w:r>
      <w:r w:rsidR="00C27D79" w:rsidRPr="00C96BF6">
        <w:rPr>
          <w:rFonts w:ascii="Times New Roman" w:hAnsi="Times New Roman" w:cs="Times New Roman"/>
        </w:rPr>
        <w:t>Also</w:t>
      </w:r>
      <w:r w:rsidR="0051237D">
        <w:rPr>
          <w:rFonts w:ascii="Times New Roman" w:hAnsi="Times New Roman" w:cs="Times New Roman"/>
        </w:rPr>
        <w:t>, he</w:t>
      </w:r>
      <w:r w:rsidRPr="00C96BF6">
        <w:rPr>
          <w:rFonts w:ascii="Times New Roman" w:hAnsi="Times New Roman" w:cs="Times New Roman"/>
        </w:rPr>
        <w:t xml:space="preserve"> created alt</w:t>
      </w:r>
      <w:r w:rsidR="0051237D">
        <w:rPr>
          <w:rFonts w:ascii="Times New Roman" w:hAnsi="Times New Roman" w:cs="Times New Roman"/>
        </w:rPr>
        <w:t>a</w:t>
      </w:r>
      <w:r w:rsidRPr="00C96BF6">
        <w:rPr>
          <w:rFonts w:ascii="Times New Roman" w:hAnsi="Times New Roman" w:cs="Times New Roman"/>
        </w:rPr>
        <w:t xml:space="preserve">rpieces such as the </w:t>
      </w:r>
      <w:r w:rsidRPr="00C96BF6">
        <w:rPr>
          <w:rFonts w:ascii="Times New Roman" w:hAnsi="Times New Roman" w:cs="Times New Roman"/>
          <w:i/>
        </w:rPr>
        <w:t>M</w:t>
      </w:r>
      <w:r w:rsidR="0051237D">
        <w:rPr>
          <w:rFonts w:ascii="Times New Roman" w:hAnsi="Times New Roman" w:cs="Times New Roman"/>
          <w:i/>
        </w:rPr>
        <w:t>a</w:t>
      </w:r>
      <w:r w:rsidRPr="00C96BF6">
        <w:rPr>
          <w:rFonts w:ascii="Times New Roman" w:hAnsi="Times New Roman" w:cs="Times New Roman"/>
          <w:i/>
        </w:rPr>
        <w:t xml:space="preserve">donna Enthroned </w:t>
      </w:r>
      <w:r w:rsidRPr="00C96BF6">
        <w:rPr>
          <w:rFonts w:ascii="Times New Roman" w:hAnsi="Times New Roman" w:cs="Times New Roman"/>
        </w:rPr>
        <w:t xml:space="preserve">for the Church of All Saints in </w:t>
      </w:r>
      <w:r w:rsidR="00960CB2" w:rsidRPr="00C96BF6">
        <w:rPr>
          <w:rFonts w:ascii="Times New Roman" w:hAnsi="Times New Roman" w:cs="Times New Roman"/>
        </w:rPr>
        <w:t>Florence</w:t>
      </w:r>
      <w:r w:rsidR="009A6A3A">
        <w:rPr>
          <w:rFonts w:ascii="Times New Roman" w:hAnsi="Times New Roman" w:cs="Times New Roman"/>
        </w:rPr>
        <w:t xml:space="preserve"> </w:t>
      </w:r>
      <w:r w:rsidR="00960CB2" w:rsidRPr="00C96BF6">
        <w:rPr>
          <w:rFonts w:ascii="Times New Roman" w:hAnsi="Times New Roman" w:cs="Times New Roman"/>
        </w:rPr>
        <w:t>(Davies et al.</w:t>
      </w:r>
      <w:r w:rsidR="00960CB2">
        <w:rPr>
          <w:rFonts w:ascii="Times New Roman" w:hAnsi="Times New Roman" w:cs="Times New Roman"/>
        </w:rPr>
        <w:t xml:space="preserve"> 283). </w:t>
      </w:r>
      <w:r w:rsidR="008E054A" w:rsidRPr="00C96BF6">
        <w:rPr>
          <w:rFonts w:ascii="Times New Roman" w:hAnsi="Times New Roman" w:cs="Times New Roman"/>
        </w:rPr>
        <w:t xml:space="preserve">The </w:t>
      </w:r>
      <w:r w:rsidR="008E054A" w:rsidRPr="00C96BF6">
        <w:rPr>
          <w:rFonts w:ascii="Times New Roman" w:eastAsia="Times New Roman" w:hAnsi="Times New Roman" w:cs="Times New Roman"/>
        </w:rPr>
        <w:t>Giotto's Lamentation panel from the Arena Chapel": shift away from Italo-Byzantine style towards more naturalism in the individualized facial expressions of the figures and the asymmetrical composition.</w:t>
      </w:r>
      <w:r w:rsidR="00F07F46">
        <w:rPr>
          <w:rFonts w:ascii="Times New Roman" w:eastAsia="Times New Roman" w:hAnsi="Times New Roman" w:cs="Times New Roman"/>
        </w:rPr>
        <w:t xml:space="preserve"> </w:t>
      </w:r>
      <w:r w:rsidR="00614EAF" w:rsidRPr="00C96BF6">
        <w:rPr>
          <w:rFonts w:ascii="Times New Roman" w:hAnsi="Times New Roman" w:cs="Times New Roman"/>
        </w:rPr>
        <w:t>Giotto is attributed to the great mosaic of Christ walking on water</w:t>
      </w:r>
      <w:r w:rsidR="0051237D">
        <w:rPr>
          <w:rFonts w:ascii="Times New Roman" w:hAnsi="Times New Roman" w:cs="Times New Roman"/>
        </w:rPr>
        <w:t>,</w:t>
      </w:r>
      <w:r w:rsidR="00614EAF" w:rsidRPr="00C96BF6">
        <w:rPr>
          <w:rFonts w:ascii="Times New Roman" w:hAnsi="Times New Roman" w:cs="Times New Roman"/>
        </w:rPr>
        <w:t xml:space="preserve"> also known as the Naviella</w:t>
      </w:r>
      <w:r w:rsidR="0051237D">
        <w:rPr>
          <w:rFonts w:ascii="Times New Roman" w:hAnsi="Times New Roman" w:cs="Times New Roman"/>
        </w:rPr>
        <w:t>,</w:t>
      </w:r>
      <w:r w:rsidR="00614EAF" w:rsidRPr="00C96BF6">
        <w:rPr>
          <w:rFonts w:ascii="Times New Roman" w:hAnsi="Times New Roman" w:cs="Times New Roman"/>
        </w:rPr>
        <w:t xml:space="preserve"> over St. Peter</w:t>
      </w:r>
      <w:r w:rsidR="0051237D">
        <w:rPr>
          <w:rFonts w:ascii="Times New Roman" w:hAnsi="Times New Roman" w:cs="Times New Roman"/>
        </w:rPr>
        <w:t>'</w:t>
      </w:r>
      <w:r w:rsidR="004C36E1" w:rsidRPr="00C96BF6">
        <w:rPr>
          <w:rFonts w:ascii="Times New Roman" w:hAnsi="Times New Roman" w:cs="Times New Roman"/>
        </w:rPr>
        <w:t>s entrance.</w:t>
      </w:r>
      <w:r w:rsidR="00F07F46" w:rsidRPr="00F07F46">
        <w:rPr>
          <w:rFonts w:ascii="Times New Roman" w:hAnsi="Times New Roman" w:cs="Times New Roman"/>
        </w:rPr>
        <w:t xml:space="preserve"> </w:t>
      </w:r>
      <w:r w:rsidR="00F07F46" w:rsidRPr="00C96BF6">
        <w:rPr>
          <w:rFonts w:ascii="Times New Roman" w:hAnsi="Times New Roman" w:cs="Times New Roman"/>
        </w:rPr>
        <w:t>Moreover, Giotto participated in Isaac</w:t>
      </w:r>
      <w:r w:rsidR="00F07F46">
        <w:rPr>
          <w:rFonts w:ascii="Times New Roman" w:hAnsi="Times New Roman" w:cs="Times New Roman"/>
        </w:rPr>
        <w:t>'s</w:t>
      </w:r>
      <w:r w:rsidR="00F07F46" w:rsidRPr="00C96BF6">
        <w:rPr>
          <w:rFonts w:ascii="Times New Roman" w:hAnsi="Times New Roman" w:cs="Times New Roman"/>
        </w:rPr>
        <w:t xml:space="preserve"> master</w:t>
      </w:r>
      <w:r w:rsidR="00F07F46">
        <w:rPr>
          <w:rFonts w:ascii="Times New Roman" w:hAnsi="Times New Roman" w:cs="Times New Roman"/>
        </w:rPr>
        <w:t>'</w:t>
      </w:r>
      <w:r w:rsidR="00F07F46" w:rsidRPr="00C96BF6">
        <w:rPr>
          <w:rFonts w:ascii="Times New Roman" w:hAnsi="Times New Roman" w:cs="Times New Roman"/>
        </w:rPr>
        <w:t xml:space="preserve">s work, </w:t>
      </w:r>
      <w:r w:rsidR="00F07F46">
        <w:rPr>
          <w:rFonts w:ascii="Times New Roman" w:hAnsi="Times New Roman" w:cs="Times New Roman"/>
        </w:rPr>
        <w:t>Isaac and Esau, and</w:t>
      </w:r>
      <w:r w:rsidR="00F07F46" w:rsidRPr="00C96BF6">
        <w:rPr>
          <w:rFonts w:ascii="Times New Roman" w:hAnsi="Times New Roman" w:cs="Times New Roman"/>
        </w:rPr>
        <w:t xml:space="preserve"> Jacob and Isaac</w:t>
      </w:r>
      <w:r w:rsidR="00F07F46">
        <w:rPr>
          <w:rFonts w:ascii="Times New Roman" w:hAnsi="Times New Roman" w:cs="Times New Roman"/>
        </w:rPr>
        <w:t>'s painting</w:t>
      </w:r>
      <w:r w:rsidR="00F07F46" w:rsidRPr="00C96BF6">
        <w:rPr>
          <w:rFonts w:ascii="Times New Roman" w:hAnsi="Times New Roman" w:cs="Times New Roman"/>
        </w:rPr>
        <w:t xml:space="preserve">.  </w:t>
      </w:r>
    </w:p>
    <w:p w:rsidR="002217DE" w:rsidRPr="00C96BF6" w:rsidRDefault="004C36E1" w:rsidP="00761A25">
      <w:pPr>
        <w:spacing w:after="0" w:line="480" w:lineRule="auto"/>
        <w:ind w:firstLine="720"/>
        <w:rPr>
          <w:rFonts w:ascii="Times New Roman" w:hAnsi="Times New Roman" w:cs="Times New Roman"/>
        </w:rPr>
      </w:pPr>
      <w:r w:rsidRPr="00C96BF6">
        <w:rPr>
          <w:rFonts w:ascii="Times New Roman" w:hAnsi="Times New Roman" w:cs="Times New Roman"/>
        </w:rPr>
        <w:t xml:space="preserve"> One of the painters that w</w:t>
      </w:r>
      <w:r w:rsidR="0051237D">
        <w:rPr>
          <w:rFonts w:ascii="Times New Roman" w:hAnsi="Times New Roman" w:cs="Times New Roman"/>
        </w:rPr>
        <w:t>ere</w:t>
      </w:r>
      <w:r w:rsidRPr="00C96BF6">
        <w:rPr>
          <w:rFonts w:ascii="Times New Roman" w:hAnsi="Times New Roman" w:cs="Times New Roman"/>
        </w:rPr>
        <w:t xml:space="preserve"> influenced by Giotto is Michelangelo. The paintings of Giotto in </w:t>
      </w:r>
      <w:r w:rsidR="0051237D">
        <w:rPr>
          <w:rFonts w:ascii="Times New Roman" w:hAnsi="Times New Roman" w:cs="Times New Roman"/>
        </w:rPr>
        <w:t xml:space="preserve">a </w:t>
      </w:r>
      <w:r w:rsidRPr="00C96BF6">
        <w:rPr>
          <w:rFonts w:ascii="Times New Roman" w:hAnsi="Times New Roman" w:cs="Times New Roman"/>
        </w:rPr>
        <w:t xml:space="preserve">lance-shaped chapel </w:t>
      </w:r>
      <w:r w:rsidR="003D10F9" w:rsidRPr="00C96BF6">
        <w:rPr>
          <w:rFonts w:ascii="Times New Roman" w:hAnsi="Times New Roman" w:cs="Times New Roman"/>
        </w:rPr>
        <w:t>grea</w:t>
      </w:r>
      <w:r w:rsidR="00C96BF6">
        <w:rPr>
          <w:rFonts w:ascii="Times New Roman" w:hAnsi="Times New Roman" w:cs="Times New Roman"/>
        </w:rPr>
        <w:t>t</w:t>
      </w:r>
      <w:r w:rsidR="003D10F9" w:rsidRPr="00C96BF6">
        <w:rPr>
          <w:rFonts w:ascii="Times New Roman" w:hAnsi="Times New Roman" w:cs="Times New Roman"/>
        </w:rPr>
        <w:t>ly influenced Michelangelo</w:t>
      </w:r>
      <w:r w:rsidR="00221391">
        <w:rPr>
          <w:rFonts w:ascii="Times New Roman" w:hAnsi="Times New Roman" w:cs="Times New Roman"/>
        </w:rPr>
        <w:t>,</w:t>
      </w:r>
      <w:r w:rsidR="003D10F9" w:rsidRPr="00C96BF6">
        <w:rPr>
          <w:rFonts w:ascii="Times New Roman" w:hAnsi="Times New Roman" w:cs="Times New Roman"/>
        </w:rPr>
        <w:t xml:space="preserve"> who was born about 140 years after the death of Giotto. Michelangelo painted the Sist</w:t>
      </w:r>
      <w:r w:rsidR="0051237D">
        <w:rPr>
          <w:rFonts w:ascii="Times New Roman" w:hAnsi="Times New Roman" w:cs="Times New Roman"/>
        </w:rPr>
        <w:t>i</w:t>
      </w:r>
      <w:r w:rsidR="003D10F9" w:rsidRPr="00C96BF6">
        <w:rPr>
          <w:rFonts w:ascii="Times New Roman" w:hAnsi="Times New Roman" w:cs="Times New Roman"/>
        </w:rPr>
        <w:t>ne Chapel</w:t>
      </w:r>
      <w:r w:rsidR="0051237D">
        <w:rPr>
          <w:rFonts w:ascii="Times New Roman" w:hAnsi="Times New Roman" w:cs="Times New Roman"/>
        </w:rPr>
        <w:t>,</w:t>
      </w:r>
      <w:r w:rsidR="003D10F9" w:rsidRPr="00C96BF6">
        <w:rPr>
          <w:rFonts w:ascii="Times New Roman" w:hAnsi="Times New Roman" w:cs="Times New Roman"/>
        </w:rPr>
        <w:t xml:space="preserve"> </w:t>
      </w:r>
      <w:r w:rsidR="0051237D">
        <w:rPr>
          <w:rFonts w:ascii="Times New Roman" w:hAnsi="Times New Roman" w:cs="Times New Roman"/>
        </w:rPr>
        <w:t xml:space="preserve">which was </w:t>
      </w:r>
      <w:r w:rsidR="003D10F9" w:rsidRPr="00C96BF6">
        <w:rPr>
          <w:rFonts w:ascii="Times New Roman" w:hAnsi="Times New Roman" w:cs="Times New Roman"/>
        </w:rPr>
        <w:t>three</w:t>
      </w:r>
      <w:r w:rsidR="0051237D">
        <w:rPr>
          <w:rFonts w:ascii="Times New Roman" w:hAnsi="Times New Roman" w:cs="Times New Roman"/>
        </w:rPr>
        <w:t>-</w:t>
      </w:r>
      <w:r w:rsidR="003D10F9" w:rsidRPr="00C96BF6">
        <w:rPr>
          <w:rFonts w:ascii="Times New Roman" w:hAnsi="Times New Roman" w:cs="Times New Roman"/>
        </w:rPr>
        <w:t>dimensional like Giotto used to paint</w:t>
      </w:r>
      <w:r w:rsidR="002A0CA9">
        <w:rPr>
          <w:rFonts w:ascii="Times New Roman" w:hAnsi="Times New Roman" w:cs="Times New Roman"/>
        </w:rPr>
        <w:t xml:space="preserve"> (Davies et al. 334)</w:t>
      </w:r>
      <w:r w:rsidR="003D10F9" w:rsidRPr="00C96BF6">
        <w:rPr>
          <w:rFonts w:ascii="Times New Roman" w:hAnsi="Times New Roman" w:cs="Times New Roman"/>
        </w:rPr>
        <w:t>. Moreover</w:t>
      </w:r>
      <w:r w:rsidR="0051237D">
        <w:rPr>
          <w:rFonts w:ascii="Times New Roman" w:hAnsi="Times New Roman" w:cs="Times New Roman"/>
        </w:rPr>
        <w:t>,</w:t>
      </w:r>
      <w:r w:rsidR="003D10F9" w:rsidRPr="00C96BF6">
        <w:rPr>
          <w:rFonts w:ascii="Times New Roman" w:hAnsi="Times New Roman" w:cs="Times New Roman"/>
        </w:rPr>
        <w:t xml:space="preserve"> he painted the chapel of Perruzi using the fresco technique of Giotto when the plaster was still wet.  Masaccio was another artist that was influenced by Giotto</w:t>
      </w:r>
      <w:r w:rsidR="0051237D">
        <w:rPr>
          <w:rFonts w:ascii="Times New Roman" w:hAnsi="Times New Roman" w:cs="Times New Roman"/>
        </w:rPr>
        <w:t>,</w:t>
      </w:r>
      <w:r w:rsidR="003D10F9" w:rsidRPr="00C96BF6">
        <w:rPr>
          <w:rFonts w:ascii="Times New Roman" w:hAnsi="Times New Roman" w:cs="Times New Roman"/>
        </w:rPr>
        <w:t xml:space="preserve"> who embraced the example of Giotto of rejecting the international Gothic style used </w:t>
      </w:r>
      <w:r w:rsidR="0051237D">
        <w:rPr>
          <w:rFonts w:ascii="Times New Roman" w:hAnsi="Times New Roman" w:cs="Times New Roman"/>
        </w:rPr>
        <w:t>in</w:t>
      </w:r>
      <w:r w:rsidR="003D10F9" w:rsidRPr="00C96BF6">
        <w:rPr>
          <w:rFonts w:ascii="Times New Roman" w:hAnsi="Times New Roman" w:cs="Times New Roman"/>
        </w:rPr>
        <w:t xml:space="preserve"> that era.</w:t>
      </w:r>
      <w:r w:rsidR="00C96BF6" w:rsidRPr="00C96BF6">
        <w:rPr>
          <w:rFonts w:ascii="Times New Roman" w:hAnsi="Times New Roman" w:cs="Times New Roman"/>
        </w:rPr>
        <w:t xml:space="preserve"> The eclectic style of the small triptych of Masaccio</w:t>
      </w:r>
      <w:r w:rsidR="0051237D">
        <w:rPr>
          <w:rFonts w:ascii="Times New Roman" w:hAnsi="Times New Roman" w:cs="Times New Roman"/>
        </w:rPr>
        <w:t>'</w:t>
      </w:r>
      <w:r w:rsidR="00C96BF6" w:rsidRPr="00C96BF6">
        <w:rPr>
          <w:rFonts w:ascii="Times New Roman" w:hAnsi="Times New Roman" w:cs="Times New Roman"/>
        </w:rPr>
        <w:t>s early work was also greatly influenced by Gio</w:t>
      </w:r>
      <w:r w:rsidR="0051237D">
        <w:rPr>
          <w:rFonts w:ascii="Times New Roman" w:hAnsi="Times New Roman" w:cs="Times New Roman"/>
        </w:rPr>
        <w:t>t</w:t>
      </w:r>
      <w:r w:rsidR="00C96BF6" w:rsidRPr="00C96BF6">
        <w:rPr>
          <w:rFonts w:ascii="Times New Roman" w:hAnsi="Times New Roman" w:cs="Times New Roman"/>
        </w:rPr>
        <w:t>to.</w:t>
      </w:r>
    </w:p>
    <w:p w:rsidR="00E629E5" w:rsidRDefault="00E629E5" w:rsidP="00E629E5">
      <w:pPr>
        <w:spacing w:after="0" w:line="480" w:lineRule="auto"/>
        <w:rPr>
          <w:rFonts w:ascii="Times New Roman" w:hAnsi="Times New Roman" w:cs="Times New Roman"/>
        </w:rPr>
      </w:pPr>
    </w:p>
    <w:p w:rsidR="00E629E5" w:rsidRDefault="00E629E5" w:rsidP="00E629E5">
      <w:pPr>
        <w:spacing w:after="0" w:line="480" w:lineRule="auto"/>
        <w:rPr>
          <w:rFonts w:ascii="Times New Roman" w:hAnsi="Times New Roman" w:cs="Times New Roman"/>
        </w:rPr>
      </w:pPr>
    </w:p>
    <w:p w:rsidR="00F07F46" w:rsidRDefault="00F07F46" w:rsidP="00E629E5">
      <w:pPr>
        <w:spacing w:after="0" w:line="480" w:lineRule="auto"/>
        <w:rPr>
          <w:rFonts w:ascii="Times New Roman" w:hAnsi="Times New Roman" w:cs="Times New Roman"/>
        </w:rPr>
      </w:pPr>
    </w:p>
    <w:p w:rsidR="00150C67" w:rsidRDefault="00150C67" w:rsidP="00E629E5">
      <w:pPr>
        <w:spacing w:after="0" w:line="480" w:lineRule="auto"/>
        <w:rPr>
          <w:rFonts w:ascii="Times New Roman" w:hAnsi="Times New Roman" w:cs="Times New Roman"/>
        </w:rPr>
      </w:pPr>
    </w:p>
    <w:p w:rsidR="00E629E5" w:rsidRDefault="00E629E5" w:rsidP="00E629E5">
      <w:pPr>
        <w:spacing w:after="0" w:line="480" w:lineRule="auto"/>
        <w:rPr>
          <w:rFonts w:ascii="Times New Roman" w:hAnsi="Times New Roman" w:cs="Times New Roman"/>
        </w:rPr>
      </w:pPr>
    </w:p>
    <w:p w:rsidR="00221391" w:rsidRDefault="00221391" w:rsidP="00E629E5">
      <w:pPr>
        <w:spacing w:after="0" w:line="480" w:lineRule="auto"/>
        <w:rPr>
          <w:rFonts w:ascii="Times New Roman" w:hAnsi="Times New Roman" w:cs="Times New Roman"/>
        </w:rPr>
      </w:pPr>
    </w:p>
    <w:p w:rsidR="00221391" w:rsidRDefault="00221391" w:rsidP="00E629E5">
      <w:pPr>
        <w:spacing w:after="0" w:line="480" w:lineRule="auto"/>
        <w:rPr>
          <w:rFonts w:ascii="Times New Roman" w:hAnsi="Times New Roman" w:cs="Times New Roman"/>
        </w:rPr>
      </w:pPr>
    </w:p>
    <w:p w:rsidR="00221391" w:rsidRDefault="00221391" w:rsidP="00E629E5">
      <w:pPr>
        <w:spacing w:after="0" w:line="480" w:lineRule="auto"/>
        <w:rPr>
          <w:rFonts w:ascii="Times New Roman" w:hAnsi="Times New Roman" w:cs="Times New Roman"/>
        </w:rPr>
      </w:pPr>
    </w:p>
    <w:p w:rsidR="00221391" w:rsidRDefault="00221391" w:rsidP="00E629E5">
      <w:pPr>
        <w:spacing w:after="0" w:line="480" w:lineRule="auto"/>
        <w:rPr>
          <w:rFonts w:ascii="Times New Roman" w:hAnsi="Times New Roman" w:cs="Times New Roman"/>
        </w:rPr>
      </w:pPr>
    </w:p>
    <w:p w:rsidR="00221391" w:rsidRDefault="00221391" w:rsidP="00E629E5">
      <w:pPr>
        <w:spacing w:after="0" w:line="480" w:lineRule="auto"/>
        <w:rPr>
          <w:rFonts w:ascii="Times New Roman" w:hAnsi="Times New Roman" w:cs="Times New Roman"/>
        </w:rPr>
      </w:pPr>
    </w:p>
    <w:p w:rsidR="00B415E4" w:rsidRPr="00C96BF6" w:rsidRDefault="006662E1" w:rsidP="00E629E5">
      <w:pPr>
        <w:spacing w:after="0" w:line="480" w:lineRule="auto"/>
        <w:jc w:val="center"/>
        <w:rPr>
          <w:rFonts w:ascii="Times New Roman" w:hAnsi="Times New Roman" w:cs="Times New Roman"/>
        </w:rPr>
      </w:pPr>
      <w:r w:rsidRPr="00C96BF6">
        <w:rPr>
          <w:rFonts w:ascii="Times New Roman" w:hAnsi="Times New Roman" w:cs="Times New Roman"/>
        </w:rPr>
        <w:t>Work Cited</w:t>
      </w:r>
    </w:p>
    <w:p w:rsidR="00B415E4" w:rsidRPr="00C96BF6" w:rsidRDefault="00B415E4" w:rsidP="00E629E5">
      <w:pPr>
        <w:spacing w:after="0" w:line="480" w:lineRule="auto"/>
        <w:ind w:left="720" w:hanging="720"/>
        <w:rPr>
          <w:rFonts w:ascii="Times New Roman" w:hAnsi="Times New Roman" w:cs="Times New Roman"/>
          <w:shd w:val="clear" w:color="auto" w:fill="FFFFFF"/>
        </w:rPr>
      </w:pPr>
      <w:r w:rsidRPr="00C96BF6">
        <w:rPr>
          <w:rFonts w:ascii="Times New Roman" w:hAnsi="Times New Roman" w:cs="Times New Roman"/>
          <w:shd w:val="clear" w:color="auto" w:fill="FFFFFF"/>
        </w:rPr>
        <w:t>Davies, P., Hofrichter, F., Jacobs, J., Roberts, A. and Simon, D., 2014. </w:t>
      </w:r>
      <w:r w:rsidRPr="00C96BF6">
        <w:rPr>
          <w:rFonts w:ascii="Times New Roman" w:hAnsi="Times New Roman" w:cs="Times New Roman"/>
          <w:i/>
          <w:iCs/>
          <w:shd w:val="clear" w:color="auto" w:fill="FFFFFF"/>
        </w:rPr>
        <w:t>Janson's Basic History of Western Art (9th Edition) (History of Art)</w:t>
      </w:r>
      <w:r w:rsidRPr="00C96BF6">
        <w:rPr>
          <w:rFonts w:ascii="Times New Roman" w:hAnsi="Times New Roman" w:cs="Times New Roman"/>
          <w:shd w:val="clear" w:color="auto" w:fill="FFFFFF"/>
        </w:rPr>
        <w:t xml:space="preserve">. [online] Google Docs. Available at: &lt;https://drive.google.com/file/d/1ZFPetWzmrUqJy78NVILuBqTxdcFBdWPc/view&gt; [Accessed 22 April 2021]. </w:t>
      </w:r>
    </w:p>
    <w:p w:rsidR="007C57E8" w:rsidRPr="00C96BF6" w:rsidRDefault="007C57E8" w:rsidP="00761A25">
      <w:pPr>
        <w:spacing w:after="0" w:line="480" w:lineRule="auto"/>
        <w:ind w:firstLine="720"/>
        <w:rPr>
          <w:rFonts w:ascii="Times New Roman" w:hAnsi="Times New Roman" w:cs="Times New Roman"/>
        </w:rPr>
      </w:pPr>
    </w:p>
    <w:p w:rsidR="003C691A" w:rsidRPr="00C96BF6" w:rsidRDefault="003C691A" w:rsidP="00761A25">
      <w:pPr>
        <w:spacing w:after="0" w:line="480" w:lineRule="auto"/>
        <w:ind w:firstLine="720"/>
        <w:rPr>
          <w:rFonts w:ascii="Times New Roman" w:hAnsi="Times New Roman" w:cs="Times New Roman"/>
        </w:rPr>
      </w:pPr>
    </w:p>
    <w:sectPr w:rsidR="003C691A" w:rsidRPr="00C96BF6" w:rsidSect="003C691A">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58F3" w:rsidRDefault="001E58F3" w:rsidP="00644562">
      <w:pPr>
        <w:spacing w:after="0"/>
      </w:pPr>
      <w:r>
        <w:separator/>
      </w:r>
    </w:p>
  </w:endnote>
  <w:endnote w:type="continuationSeparator" w:id="0">
    <w:p w:rsidR="001E58F3" w:rsidRDefault="001E58F3" w:rsidP="0064456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4562" w:rsidRDefault="00644562">
    <w:pPr>
      <w:pStyle w:val="Footer"/>
      <w:jc w:val="right"/>
    </w:pPr>
  </w:p>
  <w:p w:rsidR="00644562" w:rsidRDefault="0064456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58F3" w:rsidRDefault="001E58F3" w:rsidP="00644562">
      <w:pPr>
        <w:spacing w:after="0"/>
      </w:pPr>
      <w:r>
        <w:separator/>
      </w:r>
    </w:p>
  </w:footnote>
  <w:footnote w:type="continuationSeparator" w:id="0">
    <w:p w:rsidR="001E58F3" w:rsidRDefault="001E58F3" w:rsidP="00644562">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4562" w:rsidRDefault="00644562">
    <w:pPr>
      <w:pStyle w:val="Header"/>
      <w:jc w:val="right"/>
    </w:pPr>
    <w:r w:rsidRPr="00644562">
      <w:rPr>
        <w:rFonts w:ascii="Times New Roman" w:hAnsi="Times New Roman" w:cs="Times New Roman"/>
      </w:rPr>
      <w:t xml:space="preserve">Surname </w:t>
    </w:r>
    <w:sdt>
      <w:sdtPr>
        <w:rPr>
          <w:rFonts w:ascii="Times New Roman" w:hAnsi="Times New Roman" w:cs="Times New Roman"/>
        </w:rPr>
        <w:id w:val="13612423"/>
        <w:docPartObj>
          <w:docPartGallery w:val="Page Numbers (Top of Page)"/>
          <w:docPartUnique/>
        </w:docPartObj>
      </w:sdtPr>
      <w:sdtEndPr>
        <w:rPr>
          <w:rFonts w:asciiTheme="minorHAnsi" w:hAnsiTheme="minorHAnsi" w:cstheme="minorBidi"/>
        </w:rPr>
      </w:sdtEndPr>
      <w:sdtContent>
        <w:r w:rsidRPr="00644562">
          <w:rPr>
            <w:rFonts w:ascii="Times New Roman" w:hAnsi="Times New Roman" w:cs="Times New Roman"/>
          </w:rPr>
          <w:fldChar w:fldCharType="begin"/>
        </w:r>
        <w:r w:rsidRPr="00644562">
          <w:rPr>
            <w:rFonts w:ascii="Times New Roman" w:hAnsi="Times New Roman" w:cs="Times New Roman"/>
          </w:rPr>
          <w:instrText xml:space="preserve"> PAGE   \* MERGEFORMAT </w:instrText>
        </w:r>
        <w:r w:rsidRPr="00644562">
          <w:rPr>
            <w:rFonts w:ascii="Times New Roman" w:hAnsi="Times New Roman" w:cs="Times New Roman"/>
          </w:rPr>
          <w:fldChar w:fldCharType="separate"/>
        </w:r>
        <w:r w:rsidR="001E58F3">
          <w:rPr>
            <w:rFonts w:ascii="Times New Roman" w:hAnsi="Times New Roman" w:cs="Times New Roman"/>
            <w:noProof/>
          </w:rPr>
          <w:t>1</w:t>
        </w:r>
        <w:r w:rsidRPr="00644562">
          <w:rPr>
            <w:rFonts w:ascii="Times New Roman" w:hAnsi="Times New Roman" w:cs="Times New Roman"/>
          </w:rPr>
          <w:fldChar w:fldCharType="end"/>
        </w:r>
      </w:sdtContent>
    </w:sdt>
  </w:p>
  <w:p w:rsidR="00644562" w:rsidRDefault="00644562">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savePreviewPicture/>
  <w:footnotePr>
    <w:footnote w:id="-1"/>
    <w:footnote w:id="0"/>
  </w:footnotePr>
  <w:endnotePr>
    <w:endnote w:id="-1"/>
    <w:endnote w:id="0"/>
  </w:endnotePr>
  <w:compat/>
  <w:docVars>
    <w:docVar w:name="__Grammarly_42____i" w:val="H4sIAAAAAAAEAKtWckksSQxILCpxzi/NK1GyMqwFAAEhoTITAAAA"/>
    <w:docVar w:name="__Grammarly_42___1" w:val="H4sIAAAAAAAEAKtWcslP9kxRslIyNDYyMzUwNLYwMzMysDQ1NTBS0lEKTi0uzszPAykwqgUAhCCxoSwAAAA="/>
  </w:docVars>
  <w:rsids>
    <w:rsidRoot w:val="009C3E2A"/>
    <w:rsid w:val="000875B1"/>
    <w:rsid w:val="00150C67"/>
    <w:rsid w:val="00183BEE"/>
    <w:rsid w:val="001C0591"/>
    <w:rsid w:val="001E58F3"/>
    <w:rsid w:val="001F1B3E"/>
    <w:rsid w:val="00221391"/>
    <w:rsid w:val="002217DE"/>
    <w:rsid w:val="002A0CA9"/>
    <w:rsid w:val="002C6BFD"/>
    <w:rsid w:val="0033209D"/>
    <w:rsid w:val="003C691A"/>
    <w:rsid w:val="003D10F9"/>
    <w:rsid w:val="00420E6E"/>
    <w:rsid w:val="004540DB"/>
    <w:rsid w:val="00454A4C"/>
    <w:rsid w:val="00482484"/>
    <w:rsid w:val="004A34C7"/>
    <w:rsid w:val="004C36E1"/>
    <w:rsid w:val="0051237D"/>
    <w:rsid w:val="00575A81"/>
    <w:rsid w:val="00595030"/>
    <w:rsid w:val="00614EAF"/>
    <w:rsid w:val="00644562"/>
    <w:rsid w:val="0065282B"/>
    <w:rsid w:val="006662E1"/>
    <w:rsid w:val="006E4AB0"/>
    <w:rsid w:val="00761A25"/>
    <w:rsid w:val="00772176"/>
    <w:rsid w:val="007C57E8"/>
    <w:rsid w:val="0082336C"/>
    <w:rsid w:val="008A2E93"/>
    <w:rsid w:val="008E054A"/>
    <w:rsid w:val="008F59D0"/>
    <w:rsid w:val="00960CB2"/>
    <w:rsid w:val="009612A1"/>
    <w:rsid w:val="0098667D"/>
    <w:rsid w:val="009A6A3A"/>
    <w:rsid w:val="009C3E2A"/>
    <w:rsid w:val="009F70A7"/>
    <w:rsid w:val="00A4401E"/>
    <w:rsid w:val="00A51571"/>
    <w:rsid w:val="00A776F0"/>
    <w:rsid w:val="00AF49BA"/>
    <w:rsid w:val="00B415E4"/>
    <w:rsid w:val="00B50468"/>
    <w:rsid w:val="00B6554F"/>
    <w:rsid w:val="00B7231C"/>
    <w:rsid w:val="00B735D2"/>
    <w:rsid w:val="00C058AE"/>
    <w:rsid w:val="00C27D79"/>
    <w:rsid w:val="00C96BF6"/>
    <w:rsid w:val="00CD334C"/>
    <w:rsid w:val="00D11A83"/>
    <w:rsid w:val="00D62C92"/>
    <w:rsid w:val="00DA69C2"/>
    <w:rsid w:val="00DD6108"/>
    <w:rsid w:val="00E52022"/>
    <w:rsid w:val="00E629E5"/>
    <w:rsid w:val="00E661B9"/>
    <w:rsid w:val="00E7557E"/>
    <w:rsid w:val="00F07F46"/>
    <w:rsid w:val="00F53817"/>
    <w:rsid w:val="00F760C8"/>
    <w:rsid w:val="00FF70C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3E2A"/>
    <w:pPr>
      <w:spacing w:line="240" w:lineRule="auto"/>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rmtext">
    <w:name w:val="termtext"/>
    <w:basedOn w:val="DefaultParagraphFont"/>
    <w:rsid w:val="001C0591"/>
  </w:style>
  <w:style w:type="paragraph" w:styleId="Header">
    <w:name w:val="header"/>
    <w:basedOn w:val="Normal"/>
    <w:link w:val="HeaderChar"/>
    <w:uiPriority w:val="99"/>
    <w:unhideWhenUsed/>
    <w:rsid w:val="00644562"/>
    <w:pPr>
      <w:tabs>
        <w:tab w:val="center" w:pos="4680"/>
        <w:tab w:val="right" w:pos="9360"/>
      </w:tabs>
      <w:spacing w:after="0"/>
    </w:pPr>
  </w:style>
  <w:style w:type="character" w:customStyle="1" w:styleId="HeaderChar">
    <w:name w:val="Header Char"/>
    <w:basedOn w:val="DefaultParagraphFont"/>
    <w:link w:val="Header"/>
    <w:uiPriority w:val="99"/>
    <w:rsid w:val="00644562"/>
    <w:rPr>
      <w:sz w:val="24"/>
      <w:szCs w:val="24"/>
    </w:rPr>
  </w:style>
  <w:style w:type="paragraph" w:styleId="Footer">
    <w:name w:val="footer"/>
    <w:basedOn w:val="Normal"/>
    <w:link w:val="FooterChar"/>
    <w:uiPriority w:val="99"/>
    <w:unhideWhenUsed/>
    <w:rsid w:val="00644562"/>
    <w:pPr>
      <w:tabs>
        <w:tab w:val="center" w:pos="4680"/>
        <w:tab w:val="right" w:pos="9360"/>
      </w:tabs>
      <w:spacing w:after="0"/>
    </w:pPr>
  </w:style>
  <w:style w:type="character" w:customStyle="1" w:styleId="FooterChar">
    <w:name w:val="Footer Char"/>
    <w:basedOn w:val="DefaultParagraphFont"/>
    <w:link w:val="Footer"/>
    <w:uiPriority w:val="99"/>
    <w:rsid w:val="00644562"/>
    <w:rPr>
      <w:sz w:val="24"/>
      <w:szCs w:val="24"/>
    </w:rPr>
  </w:style>
</w:styles>
</file>

<file path=word/webSettings.xml><?xml version="1.0" encoding="utf-8"?>
<w:webSettings xmlns:r="http://schemas.openxmlformats.org/officeDocument/2006/relationships" xmlns:w="http://schemas.openxmlformats.org/wordprocessingml/2006/main">
  <w:divs>
    <w:div w:id="980966757">
      <w:bodyDiv w:val="1"/>
      <w:marLeft w:val="0"/>
      <w:marRight w:val="0"/>
      <w:marTop w:val="0"/>
      <w:marBottom w:val="0"/>
      <w:divBdr>
        <w:top w:val="none" w:sz="0" w:space="0" w:color="auto"/>
        <w:left w:val="none" w:sz="0" w:space="0" w:color="auto"/>
        <w:bottom w:val="none" w:sz="0" w:space="0" w:color="auto"/>
        <w:right w:val="none" w:sz="0" w:space="0" w:color="auto"/>
      </w:divBdr>
      <w:divsChild>
        <w:div w:id="572933424">
          <w:marLeft w:val="0"/>
          <w:marRight w:val="0"/>
          <w:marTop w:val="0"/>
          <w:marBottom w:val="0"/>
          <w:divBdr>
            <w:top w:val="none" w:sz="0" w:space="0" w:color="auto"/>
            <w:left w:val="none" w:sz="0" w:space="0" w:color="auto"/>
            <w:bottom w:val="none" w:sz="0" w:space="0" w:color="auto"/>
            <w:right w:val="none" w:sz="0" w:space="0" w:color="auto"/>
          </w:divBdr>
          <w:divsChild>
            <w:div w:id="540554475">
              <w:marLeft w:val="0"/>
              <w:marRight w:val="0"/>
              <w:marTop w:val="0"/>
              <w:marBottom w:val="0"/>
              <w:divBdr>
                <w:top w:val="none" w:sz="0" w:space="0" w:color="auto"/>
                <w:left w:val="none" w:sz="0" w:space="0" w:color="auto"/>
                <w:bottom w:val="none" w:sz="0" w:space="0" w:color="auto"/>
                <w:right w:val="none" w:sz="0" w:space="0" w:color="auto"/>
              </w:divBdr>
              <w:divsChild>
                <w:div w:id="831992126">
                  <w:marLeft w:val="0"/>
                  <w:marRight w:val="0"/>
                  <w:marTop w:val="0"/>
                  <w:marBottom w:val="0"/>
                  <w:divBdr>
                    <w:top w:val="none" w:sz="0" w:space="0" w:color="auto"/>
                    <w:left w:val="none" w:sz="0" w:space="0" w:color="auto"/>
                    <w:bottom w:val="none" w:sz="0" w:space="0" w:color="auto"/>
                    <w:right w:val="none" w:sz="0" w:space="0" w:color="auto"/>
                  </w:divBdr>
                  <w:divsChild>
                    <w:div w:id="1338925231">
                      <w:marLeft w:val="0"/>
                      <w:marRight w:val="0"/>
                      <w:marTop w:val="0"/>
                      <w:marBottom w:val="0"/>
                      <w:divBdr>
                        <w:top w:val="none" w:sz="0" w:space="0" w:color="auto"/>
                        <w:left w:val="none" w:sz="0" w:space="0" w:color="auto"/>
                        <w:bottom w:val="none" w:sz="0" w:space="0" w:color="auto"/>
                        <w:right w:val="none" w:sz="0" w:space="0" w:color="auto"/>
                      </w:divBdr>
                      <w:divsChild>
                        <w:div w:id="869956592">
                          <w:marLeft w:val="0"/>
                          <w:marRight w:val="0"/>
                          <w:marTop w:val="0"/>
                          <w:marBottom w:val="0"/>
                          <w:divBdr>
                            <w:top w:val="none" w:sz="0" w:space="0" w:color="auto"/>
                            <w:left w:val="none" w:sz="0" w:space="0" w:color="auto"/>
                            <w:bottom w:val="none" w:sz="0" w:space="0" w:color="auto"/>
                            <w:right w:val="none" w:sz="0" w:space="0" w:color="auto"/>
                          </w:divBdr>
                          <w:divsChild>
                            <w:div w:id="1882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9468327">
      <w:bodyDiv w:val="1"/>
      <w:marLeft w:val="0"/>
      <w:marRight w:val="0"/>
      <w:marTop w:val="0"/>
      <w:marBottom w:val="0"/>
      <w:divBdr>
        <w:top w:val="none" w:sz="0" w:space="0" w:color="auto"/>
        <w:left w:val="none" w:sz="0" w:space="0" w:color="auto"/>
        <w:bottom w:val="none" w:sz="0" w:space="0" w:color="auto"/>
        <w:right w:val="none" w:sz="0" w:space="0" w:color="auto"/>
      </w:divBdr>
    </w:div>
    <w:div w:id="1543713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744</Words>
  <Characters>4246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 -pc</dc:creator>
  <cp:lastModifiedBy>user -pc</cp:lastModifiedBy>
  <cp:revision>6</cp:revision>
  <dcterms:created xsi:type="dcterms:W3CDTF">2021-05-10T07:43:00Z</dcterms:created>
  <dcterms:modified xsi:type="dcterms:W3CDTF">2021-05-10T07:58:00Z</dcterms:modified>
</cp:coreProperties>
</file>