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807D9" w14:textId="77777777" w:rsidR="003428F1" w:rsidRPr="00982A24" w:rsidRDefault="003428F1" w:rsidP="00982A24">
      <w:pPr>
        <w:spacing w:line="480" w:lineRule="auto"/>
        <w:rPr>
          <w:szCs w:val="24"/>
        </w:rPr>
      </w:pPr>
    </w:p>
    <w:p w14:paraId="4641D5BD" w14:textId="77777777" w:rsidR="002D7E94" w:rsidRPr="00982A24" w:rsidRDefault="002D7E94" w:rsidP="00982A24">
      <w:pPr>
        <w:spacing w:line="480" w:lineRule="auto"/>
        <w:rPr>
          <w:szCs w:val="24"/>
        </w:rPr>
      </w:pPr>
    </w:p>
    <w:p w14:paraId="66B19F8E" w14:textId="77777777" w:rsidR="002D7E94" w:rsidRPr="00982A24" w:rsidRDefault="002D7E94" w:rsidP="00982A24">
      <w:pPr>
        <w:spacing w:line="480" w:lineRule="auto"/>
        <w:rPr>
          <w:szCs w:val="24"/>
        </w:rPr>
      </w:pPr>
    </w:p>
    <w:p w14:paraId="4742FA01" w14:textId="77777777" w:rsidR="002D7E94" w:rsidRPr="00982A24" w:rsidRDefault="002D7E94" w:rsidP="00982A24">
      <w:pPr>
        <w:spacing w:line="480" w:lineRule="auto"/>
        <w:rPr>
          <w:szCs w:val="24"/>
        </w:rPr>
      </w:pPr>
    </w:p>
    <w:p w14:paraId="6F7DD605" w14:textId="77777777" w:rsidR="002D7E94" w:rsidRPr="00982A24" w:rsidRDefault="002D7E94" w:rsidP="00982A24">
      <w:pPr>
        <w:spacing w:line="480" w:lineRule="auto"/>
        <w:rPr>
          <w:szCs w:val="24"/>
        </w:rPr>
      </w:pPr>
    </w:p>
    <w:p w14:paraId="49887FF7" w14:textId="77777777" w:rsidR="002D7E94" w:rsidRPr="00982A24" w:rsidRDefault="002D7E94" w:rsidP="00982A24">
      <w:pPr>
        <w:spacing w:line="480" w:lineRule="auto"/>
        <w:rPr>
          <w:szCs w:val="24"/>
        </w:rPr>
      </w:pPr>
    </w:p>
    <w:p w14:paraId="14A21434" w14:textId="77777777" w:rsidR="002D7E94" w:rsidRPr="00982A24" w:rsidRDefault="002D7E94" w:rsidP="00982A24">
      <w:pPr>
        <w:spacing w:line="480" w:lineRule="auto"/>
        <w:rPr>
          <w:szCs w:val="24"/>
        </w:rPr>
      </w:pPr>
    </w:p>
    <w:p w14:paraId="28EDD0D4" w14:textId="77777777" w:rsidR="002D7E94" w:rsidRPr="00982A24" w:rsidRDefault="002D7E94" w:rsidP="00982A24">
      <w:pPr>
        <w:spacing w:line="480" w:lineRule="auto"/>
        <w:rPr>
          <w:szCs w:val="24"/>
        </w:rPr>
      </w:pPr>
    </w:p>
    <w:p w14:paraId="467128DC" w14:textId="77777777" w:rsidR="002D7E94" w:rsidRPr="00982A24" w:rsidRDefault="002D7E94" w:rsidP="00982A24">
      <w:pPr>
        <w:spacing w:line="480" w:lineRule="auto"/>
        <w:jc w:val="center"/>
        <w:rPr>
          <w:szCs w:val="24"/>
        </w:rPr>
      </w:pPr>
      <w:r w:rsidRPr="00982A24">
        <w:rPr>
          <w:szCs w:val="24"/>
        </w:rPr>
        <w:t xml:space="preserve">Impact of Healthcare Reform on Healthcare </w:t>
      </w:r>
    </w:p>
    <w:p w14:paraId="7E396393" w14:textId="77777777" w:rsidR="002D7E94" w:rsidRPr="00982A24" w:rsidRDefault="002D7E94" w:rsidP="00982A24">
      <w:pPr>
        <w:spacing w:line="480" w:lineRule="auto"/>
        <w:jc w:val="center"/>
        <w:rPr>
          <w:szCs w:val="24"/>
        </w:rPr>
      </w:pPr>
      <w:r w:rsidRPr="00982A24">
        <w:rPr>
          <w:szCs w:val="24"/>
        </w:rPr>
        <w:t xml:space="preserve">Student’s Name </w:t>
      </w:r>
    </w:p>
    <w:p w14:paraId="7AADEE91" w14:textId="77777777" w:rsidR="002D7E94" w:rsidRPr="00982A24" w:rsidRDefault="002D7E94" w:rsidP="00982A24">
      <w:pPr>
        <w:spacing w:line="480" w:lineRule="auto"/>
        <w:jc w:val="center"/>
        <w:rPr>
          <w:szCs w:val="24"/>
        </w:rPr>
      </w:pPr>
      <w:r w:rsidRPr="00982A24">
        <w:rPr>
          <w:szCs w:val="24"/>
        </w:rPr>
        <w:t xml:space="preserve">Institutional Affiliation </w:t>
      </w:r>
    </w:p>
    <w:p w14:paraId="7DA62DBA" w14:textId="77777777" w:rsidR="002D7E94" w:rsidRPr="00982A24" w:rsidRDefault="002D7E94" w:rsidP="00982A24">
      <w:pPr>
        <w:spacing w:line="480" w:lineRule="auto"/>
        <w:jc w:val="center"/>
        <w:rPr>
          <w:szCs w:val="24"/>
        </w:rPr>
      </w:pPr>
    </w:p>
    <w:p w14:paraId="6B353EEA" w14:textId="77777777" w:rsidR="002D7E94" w:rsidRPr="00982A24" w:rsidRDefault="002D7E94" w:rsidP="00982A24">
      <w:pPr>
        <w:spacing w:line="480" w:lineRule="auto"/>
        <w:jc w:val="center"/>
        <w:rPr>
          <w:szCs w:val="24"/>
        </w:rPr>
      </w:pPr>
    </w:p>
    <w:p w14:paraId="74BB8B12" w14:textId="77777777" w:rsidR="002D7E94" w:rsidRPr="00982A24" w:rsidRDefault="002D7E94" w:rsidP="00982A24">
      <w:pPr>
        <w:spacing w:line="480" w:lineRule="auto"/>
        <w:jc w:val="center"/>
        <w:rPr>
          <w:szCs w:val="24"/>
        </w:rPr>
      </w:pPr>
    </w:p>
    <w:p w14:paraId="59D31950" w14:textId="77777777" w:rsidR="002D7E94" w:rsidRPr="00982A24" w:rsidRDefault="002D7E94" w:rsidP="00982A24">
      <w:pPr>
        <w:spacing w:line="480" w:lineRule="auto"/>
        <w:jc w:val="center"/>
        <w:rPr>
          <w:szCs w:val="24"/>
        </w:rPr>
      </w:pPr>
    </w:p>
    <w:p w14:paraId="127F01EF" w14:textId="77777777" w:rsidR="002D7E94" w:rsidRPr="00982A24" w:rsidRDefault="002D7E94" w:rsidP="00982A24">
      <w:pPr>
        <w:spacing w:line="480" w:lineRule="auto"/>
        <w:jc w:val="center"/>
        <w:rPr>
          <w:szCs w:val="24"/>
        </w:rPr>
      </w:pPr>
    </w:p>
    <w:p w14:paraId="2D79E892" w14:textId="77777777" w:rsidR="002D7E94" w:rsidRPr="00982A24" w:rsidRDefault="002D7E94" w:rsidP="00982A24">
      <w:pPr>
        <w:spacing w:line="480" w:lineRule="auto"/>
        <w:rPr>
          <w:szCs w:val="24"/>
        </w:rPr>
      </w:pPr>
    </w:p>
    <w:p w14:paraId="38DBEC1A" w14:textId="77777777" w:rsidR="00A045EF" w:rsidRPr="00982A24" w:rsidRDefault="00A045EF" w:rsidP="00982A24">
      <w:pPr>
        <w:spacing w:line="480" w:lineRule="auto"/>
        <w:rPr>
          <w:szCs w:val="24"/>
        </w:rPr>
      </w:pPr>
    </w:p>
    <w:p w14:paraId="67FD6AB9" w14:textId="77777777" w:rsidR="000F1BEF" w:rsidRPr="00982A24" w:rsidRDefault="000F1BEF" w:rsidP="00982A24">
      <w:pPr>
        <w:spacing w:line="480" w:lineRule="auto"/>
        <w:jc w:val="center"/>
        <w:rPr>
          <w:szCs w:val="24"/>
        </w:rPr>
      </w:pPr>
      <w:r w:rsidRPr="00982A24">
        <w:rPr>
          <w:szCs w:val="24"/>
        </w:rPr>
        <w:lastRenderedPageBreak/>
        <w:t>Impact of Healthcare Reform on Healthcare</w:t>
      </w:r>
    </w:p>
    <w:p w14:paraId="7FF42DC5" w14:textId="77777777" w:rsidR="000F1BEF" w:rsidRPr="00982A24" w:rsidRDefault="000F1BEF" w:rsidP="00982A24">
      <w:pPr>
        <w:spacing w:line="480" w:lineRule="auto"/>
        <w:rPr>
          <w:szCs w:val="24"/>
        </w:rPr>
      </w:pPr>
      <w:r w:rsidRPr="00982A24">
        <w:rPr>
          <w:szCs w:val="24"/>
        </w:rPr>
        <w:t xml:space="preserve">           The ongoing changes in the healthcare system that focuses on attaining enhanced quality, patient-</w:t>
      </w:r>
      <w:r w:rsidR="00982A24" w:rsidRPr="00982A24">
        <w:rPr>
          <w:szCs w:val="24"/>
        </w:rPr>
        <w:t>centered</w:t>
      </w:r>
      <w:r w:rsidRPr="00982A24">
        <w:rPr>
          <w:szCs w:val="24"/>
        </w:rPr>
        <w:t xml:space="preserve"> and cost-effective care have increased the patient population. As such, the modern primary provider workforce is deemed inadequate in meeting the growing healthcare demands</w:t>
      </w:r>
      <w:r w:rsidR="00736050" w:rsidRPr="00982A24">
        <w:rPr>
          <w:szCs w:val="24"/>
        </w:rPr>
        <w:t xml:space="preserve"> </w:t>
      </w:r>
      <w:r w:rsidR="00736050" w:rsidRPr="00982A24">
        <w:rPr>
          <w:color w:val="000000"/>
          <w:szCs w:val="24"/>
          <w:shd w:val="clear" w:color="auto" w:fill="FFFFFF"/>
        </w:rPr>
        <w:t>(Salmond &amp; Echevarria, 2017)</w:t>
      </w:r>
      <w:r w:rsidRPr="00982A24">
        <w:rPr>
          <w:szCs w:val="24"/>
        </w:rPr>
        <w:t>. Statistical figures show an increased number of persons who have gained access to health insurance coverage in the last ten years, attributed to the Affordable Care Act (ACA). Consequently, the change is estimated to result in more shortages of accredited primary care physicians within modern-day society and into the future, especially in the absence of effective mitigation strategies that can help balance healthcare services demand and supply.</w:t>
      </w:r>
    </w:p>
    <w:p w14:paraId="558CD45A" w14:textId="77777777" w:rsidR="002D7E94" w:rsidRPr="00982A24" w:rsidRDefault="000F1BEF" w:rsidP="00982A24">
      <w:pPr>
        <w:spacing w:line="480" w:lineRule="auto"/>
        <w:rPr>
          <w:szCs w:val="24"/>
        </w:rPr>
      </w:pPr>
      <w:r w:rsidRPr="00982A24">
        <w:rPr>
          <w:szCs w:val="24"/>
        </w:rPr>
        <w:t xml:space="preserve">           There have been ongoing efforts by diverse healthcare policy experts in broadening the healthcare providers’ scope of practice to include the diverse nurse categories, such as the family nurse practitioners within the primary care domain. Contemporary trends indicate that by 2012 in the US, almost half of their nurse practitioners </w:t>
      </w:r>
      <w:r w:rsidR="00033264" w:rsidRPr="00982A24">
        <w:rPr>
          <w:szCs w:val="24"/>
        </w:rPr>
        <w:t>practiced</w:t>
      </w:r>
      <w:r w:rsidRPr="00982A24">
        <w:rPr>
          <w:szCs w:val="24"/>
        </w:rPr>
        <w:t xml:space="preserve"> in primary care settings</w:t>
      </w:r>
      <w:r w:rsidR="00982A24" w:rsidRPr="00982A24">
        <w:rPr>
          <w:szCs w:val="24"/>
        </w:rPr>
        <w:t xml:space="preserve"> </w:t>
      </w:r>
      <w:r w:rsidR="00982A24" w:rsidRPr="00982A24">
        <w:rPr>
          <w:color w:val="000000"/>
          <w:szCs w:val="24"/>
          <w:shd w:val="clear" w:color="auto" w:fill="FFFFFF"/>
        </w:rPr>
        <w:t>(</w:t>
      </w:r>
      <w:proofErr w:type="spellStart"/>
      <w:r w:rsidR="00982A24" w:rsidRPr="00982A24">
        <w:rPr>
          <w:color w:val="000000"/>
          <w:szCs w:val="24"/>
          <w:shd w:val="clear" w:color="auto" w:fill="FFFFFF"/>
        </w:rPr>
        <w:t>Bernazzani</w:t>
      </w:r>
      <w:proofErr w:type="spellEnd"/>
      <w:r w:rsidR="00982A24" w:rsidRPr="00982A24">
        <w:rPr>
          <w:color w:val="000000"/>
          <w:szCs w:val="24"/>
          <w:shd w:val="clear" w:color="auto" w:fill="FFFFFF"/>
        </w:rPr>
        <w:t>, 2016)</w:t>
      </w:r>
      <w:r w:rsidRPr="00982A24">
        <w:rPr>
          <w:szCs w:val="24"/>
        </w:rPr>
        <w:t xml:space="preserve">. Besides, there have been increased rates of graduation by nurse practitioners, with the figure prospected to double by 2025. It is noteworthy that the nursing practitioners’ education and training curriculum enables them to undertake physician tasks, such as writing prescriptions, hence depicting their crucial role in enhancing primary care effectiveness.  </w:t>
      </w:r>
    </w:p>
    <w:p w14:paraId="16BB6F38" w14:textId="77777777" w:rsidR="002D7E94" w:rsidRPr="00982A24" w:rsidRDefault="002D7E94" w:rsidP="00982A24">
      <w:pPr>
        <w:spacing w:line="480" w:lineRule="auto"/>
        <w:jc w:val="center"/>
        <w:rPr>
          <w:szCs w:val="24"/>
        </w:rPr>
      </w:pPr>
    </w:p>
    <w:p w14:paraId="2FA667C0" w14:textId="77777777" w:rsidR="002D7E94" w:rsidRPr="00982A24" w:rsidRDefault="002D7E94" w:rsidP="00982A24">
      <w:pPr>
        <w:spacing w:line="480" w:lineRule="auto"/>
        <w:jc w:val="center"/>
        <w:rPr>
          <w:szCs w:val="24"/>
        </w:rPr>
      </w:pPr>
    </w:p>
    <w:p w14:paraId="1DE6F144" w14:textId="77777777" w:rsidR="002D7E94" w:rsidRPr="00982A24" w:rsidRDefault="002D7E94" w:rsidP="00982A24">
      <w:pPr>
        <w:spacing w:line="480" w:lineRule="auto"/>
        <w:jc w:val="center"/>
        <w:rPr>
          <w:szCs w:val="24"/>
        </w:rPr>
      </w:pPr>
    </w:p>
    <w:p w14:paraId="3FC2803D" w14:textId="77777777" w:rsidR="002D7E94" w:rsidRPr="00982A24" w:rsidRDefault="002D7E94" w:rsidP="00982A24">
      <w:pPr>
        <w:spacing w:line="480" w:lineRule="auto"/>
        <w:jc w:val="center"/>
        <w:rPr>
          <w:szCs w:val="24"/>
        </w:rPr>
      </w:pPr>
    </w:p>
    <w:p w14:paraId="23BE8964" w14:textId="77777777" w:rsidR="002D7E94" w:rsidRPr="00982A24" w:rsidRDefault="00982A24" w:rsidP="00982A24">
      <w:pPr>
        <w:spacing w:line="480" w:lineRule="auto"/>
        <w:jc w:val="center"/>
        <w:rPr>
          <w:szCs w:val="24"/>
        </w:rPr>
      </w:pPr>
      <w:r w:rsidRPr="00982A24">
        <w:rPr>
          <w:szCs w:val="24"/>
        </w:rPr>
        <w:lastRenderedPageBreak/>
        <w:t xml:space="preserve">References </w:t>
      </w:r>
    </w:p>
    <w:p w14:paraId="5FA98403" w14:textId="77777777" w:rsidR="00982A24" w:rsidRPr="00982A24" w:rsidRDefault="00982A24" w:rsidP="00982A24">
      <w:pPr>
        <w:spacing w:line="480" w:lineRule="auto"/>
        <w:ind w:left="720" w:hanging="720"/>
        <w:rPr>
          <w:color w:val="000000"/>
          <w:szCs w:val="24"/>
          <w:shd w:val="clear" w:color="auto" w:fill="FFFFFF"/>
        </w:rPr>
      </w:pPr>
      <w:proofErr w:type="spellStart"/>
      <w:r w:rsidRPr="00982A24">
        <w:rPr>
          <w:color w:val="000000"/>
          <w:szCs w:val="24"/>
          <w:shd w:val="clear" w:color="auto" w:fill="FFFFFF"/>
        </w:rPr>
        <w:t>Bernazzani</w:t>
      </w:r>
      <w:proofErr w:type="spellEnd"/>
      <w:r w:rsidRPr="00982A24">
        <w:rPr>
          <w:color w:val="000000"/>
          <w:szCs w:val="24"/>
          <w:shd w:val="clear" w:color="auto" w:fill="FFFFFF"/>
        </w:rPr>
        <w:t>, S. (2016). </w:t>
      </w:r>
      <w:r w:rsidRPr="00982A24">
        <w:rPr>
          <w:i/>
          <w:iCs/>
          <w:color w:val="000000"/>
          <w:szCs w:val="24"/>
          <w:shd w:val="clear" w:color="auto" w:fill="FFFFFF"/>
        </w:rPr>
        <w:t>How Healthcare Reform Is Impacting Primary Care</w:t>
      </w:r>
      <w:r w:rsidRPr="00982A24">
        <w:rPr>
          <w:color w:val="000000"/>
          <w:szCs w:val="24"/>
          <w:shd w:val="clear" w:color="auto" w:fill="FFFFFF"/>
        </w:rPr>
        <w:t xml:space="preserve">. AJMC. Retrieved 11 May 2021, from </w:t>
      </w:r>
      <w:hyperlink r:id="rId6" w:history="1">
        <w:r w:rsidRPr="00982A24">
          <w:rPr>
            <w:rStyle w:val="Hyperlink"/>
            <w:szCs w:val="24"/>
            <w:shd w:val="clear" w:color="auto" w:fill="FFFFFF"/>
          </w:rPr>
          <w:t>https://www.ajmc.com/view/how-healthcare-reform-is-impacting-primary-care</w:t>
        </w:r>
      </w:hyperlink>
      <w:r w:rsidRPr="00982A24">
        <w:rPr>
          <w:color w:val="000000"/>
          <w:szCs w:val="24"/>
          <w:shd w:val="clear" w:color="auto" w:fill="FFFFFF"/>
        </w:rPr>
        <w:t>.</w:t>
      </w:r>
    </w:p>
    <w:p w14:paraId="053A5A42" w14:textId="77777777" w:rsidR="00982A24" w:rsidRPr="00982A24" w:rsidRDefault="00982A24" w:rsidP="00982A24">
      <w:pPr>
        <w:spacing w:line="480" w:lineRule="auto"/>
        <w:ind w:left="720" w:hanging="720"/>
        <w:rPr>
          <w:color w:val="000000"/>
          <w:szCs w:val="24"/>
          <w:shd w:val="clear" w:color="auto" w:fill="FFFFFF"/>
        </w:rPr>
      </w:pPr>
      <w:r w:rsidRPr="00982A24">
        <w:rPr>
          <w:color w:val="000000"/>
          <w:szCs w:val="24"/>
          <w:shd w:val="clear" w:color="auto" w:fill="FFFFFF"/>
        </w:rPr>
        <w:t>Salmond, S., &amp; Echevarria, M. (2017). Healthcare Transformation and Changing Roles for Nursing. </w:t>
      </w:r>
      <w:proofErr w:type="spellStart"/>
      <w:r w:rsidRPr="00982A24">
        <w:rPr>
          <w:i/>
          <w:iCs/>
          <w:color w:val="000000"/>
          <w:szCs w:val="24"/>
          <w:shd w:val="clear" w:color="auto" w:fill="FFFFFF"/>
        </w:rPr>
        <w:t>Orthopaedic</w:t>
      </w:r>
      <w:proofErr w:type="spellEnd"/>
      <w:r w:rsidRPr="00982A24">
        <w:rPr>
          <w:i/>
          <w:iCs/>
          <w:color w:val="000000"/>
          <w:szCs w:val="24"/>
          <w:shd w:val="clear" w:color="auto" w:fill="FFFFFF"/>
        </w:rPr>
        <w:t xml:space="preserve"> Nursing</w:t>
      </w:r>
      <w:r w:rsidRPr="00982A24">
        <w:rPr>
          <w:color w:val="000000"/>
          <w:szCs w:val="24"/>
          <w:shd w:val="clear" w:color="auto" w:fill="FFFFFF"/>
        </w:rPr>
        <w:t>, </w:t>
      </w:r>
      <w:r w:rsidRPr="00982A24">
        <w:rPr>
          <w:i/>
          <w:iCs/>
          <w:color w:val="000000"/>
          <w:szCs w:val="24"/>
          <w:shd w:val="clear" w:color="auto" w:fill="FFFFFF"/>
        </w:rPr>
        <w:t>36</w:t>
      </w:r>
      <w:r w:rsidRPr="00982A24">
        <w:rPr>
          <w:color w:val="000000"/>
          <w:szCs w:val="24"/>
          <w:shd w:val="clear" w:color="auto" w:fill="FFFFFF"/>
        </w:rPr>
        <w:t xml:space="preserve">(1), 12-25. </w:t>
      </w:r>
      <w:hyperlink r:id="rId7" w:history="1">
        <w:r w:rsidRPr="00982A24">
          <w:rPr>
            <w:rStyle w:val="Hyperlink"/>
            <w:szCs w:val="24"/>
            <w:shd w:val="clear" w:color="auto" w:fill="FFFFFF"/>
          </w:rPr>
          <w:t>https://doi.org/10.1097/nor.0000000000000308</w:t>
        </w:r>
      </w:hyperlink>
    </w:p>
    <w:p w14:paraId="2AA5506C" w14:textId="77777777" w:rsidR="00982A24" w:rsidRPr="00982A24" w:rsidRDefault="00982A24" w:rsidP="00982A24">
      <w:pPr>
        <w:spacing w:line="480" w:lineRule="auto"/>
        <w:jc w:val="center"/>
        <w:rPr>
          <w:szCs w:val="24"/>
        </w:rPr>
      </w:pPr>
    </w:p>
    <w:p w14:paraId="230B0CCA" w14:textId="77777777" w:rsidR="00982A24" w:rsidRPr="00982A24" w:rsidRDefault="00982A24" w:rsidP="00982A24">
      <w:pPr>
        <w:spacing w:line="480" w:lineRule="auto"/>
        <w:jc w:val="center"/>
        <w:rPr>
          <w:szCs w:val="24"/>
        </w:rPr>
      </w:pPr>
    </w:p>
    <w:p w14:paraId="79F654C8" w14:textId="77777777" w:rsidR="002D7E94" w:rsidRPr="00982A24" w:rsidRDefault="002D7E94" w:rsidP="00982A24">
      <w:pPr>
        <w:spacing w:line="480" w:lineRule="auto"/>
        <w:jc w:val="center"/>
        <w:rPr>
          <w:szCs w:val="24"/>
        </w:rPr>
      </w:pPr>
    </w:p>
    <w:p w14:paraId="7A1F6DB8" w14:textId="77777777" w:rsidR="002D7E94" w:rsidRPr="00982A24" w:rsidRDefault="002D7E94" w:rsidP="00982A24">
      <w:pPr>
        <w:spacing w:line="480" w:lineRule="auto"/>
        <w:jc w:val="center"/>
        <w:rPr>
          <w:szCs w:val="24"/>
        </w:rPr>
      </w:pPr>
    </w:p>
    <w:p w14:paraId="22C12FCB" w14:textId="77777777" w:rsidR="002D7E94" w:rsidRPr="00982A24" w:rsidRDefault="002D7E94" w:rsidP="00982A24">
      <w:pPr>
        <w:spacing w:line="480" w:lineRule="auto"/>
        <w:jc w:val="center"/>
        <w:rPr>
          <w:szCs w:val="24"/>
        </w:rPr>
      </w:pPr>
    </w:p>
    <w:sectPr w:rsidR="002D7E94" w:rsidRPr="00982A24" w:rsidSect="002D7E94">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26F81" w14:textId="77777777" w:rsidR="00A645C1" w:rsidRDefault="00A645C1" w:rsidP="002D7E94">
      <w:pPr>
        <w:spacing w:after="0" w:line="240" w:lineRule="auto"/>
      </w:pPr>
      <w:r>
        <w:separator/>
      </w:r>
    </w:p>
  </w:endnote>
  <w:endnote w:type="continuationSeparator" w:id="0">
    <w:p w14:paraId="53E03A1C" w14:textId="77777777" w:rsidR="00A645C1" w:rsidRDefault="00A645C1" w:rsidP="002D7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92666" w14:textId="77777777" w:rsidR="00A645C1" w:rsidRDefault="00A645C1" w:rsidP="002D7E94">
      <w:pPr>
        <w:spacing w:after="0" w:line="240" w:lineRule="auto"/>
      </w:pPr>
      <w:r>
        <w:separator/>
      </w:r>
    </w:p>
  </w:footnote>
  <w:footnote w:type="continuationSeparator" w:id="0">
    <w:p w14:paraId="5B6E56F2" w14:textId="77777777" w:rsidR="00A645C1" w:rsidRDefault="00A645C1" w:rsidP="002D7E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6CC1B" w14:textId="77777777" w:rsidR="002D7E94" w:rsidRDefault="002D7E94">
    <w:pPr>
      <w:pStyle w:val="Header"/>
      <w:jc w:val="right"/>
    </w:pPr>
    <w:r>
      <w:t>IMPACT OF HEALTHCARE REFORMS ON HEALTHCARE</w:t>
    </w:r>
    <w:r>
      <w:tab/>
    </w:r>
    <w:sdt>
      <w:sdtPr>
        <w:id w:val="108218313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82A24">
          <w:rPr>
            <w:noProof/>
          </w:rPr>
          <w:t>3</w:t>
        </w:r>
        <w:r>
          <w:rPr>
            <w:noProof/>
          </w:rPr>
          <w:fldChar w:fldCharType="end"/>
        </w:r>
      </w:sdtContent>
    </w:sdt>
  </w:p>
  <w:p w14:paraId="01B0EE8C" w14:textId="77777777" w:rsidR="002D7E94" w:rsidRDefault="002D7E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CEC17" w14:textId="77777777" w:rsidR="002D7E94" w:rsidRDefault="002D7E94">
    <w:pPr>
      <w:pStyle w:val="Header"/>
      <w:jc w:val="right"/>
    </w:pPr>
    <w:r>
      <w:t>Running head: IMPACT OF HEALTHCARE REFORM ON PRIMARY CARE</w:t>
    </w:r>
    <w:r>
      <w:tab/>
    </w:r>
    <w:sdt>
      <w:sdtPr>
        <w:id w:val="-143721583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12755B">
          <w:rPr>
            <w:noProof/>
          </w:rPr>
          <w:t>1</w:t>
        </w:r>
        <w:r>
          <w:rPr>
            <w:noProof/>
          </w:rPr>
          <w:fldChar w:fldCharType="end"/>
        </w:r>
      </w:sdtContent>
    </w:sdt>
  </w:p>
  <w:p w14:paraId="02BA2738" w14:textId="77777777" w:rsidR="002D7E94" w:rsidRDefault="002D7E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E94"/>
    <w:rsid w:val="000012DC"/>
    <w:rsid w:val="00024739"/>
    <w:rsid w:val="00033264"/>
    <w:rsid w:val="00080C5C"/>
    <w:rsid w:val="00093A23"/>
    <w:rsid w:val="000F1BEF"/>
    <w:rsid w:val="0010783B"/>
    <w:rsid w:val="001274CF"/>
    <w:rsid w:val="0012755B"/>
    <w:rsid w:val="00184EC0"/>
    <w:rsid w:val="001B5559"/>
    <w:rsid w:val="001E101F"/>
    <w:rsid w:val="002065E9"/>
    <w:rsid w:val="00223E28"/>
    <w:rsid w:val="00230DBE"/>
    <w:rsid w:val="002B78D2"/>
    <w:rsid w:val="002D7E94"/>
    <w:rsid w:val="003428F1"/>
    <w:rsid w:val="003F42E3"/>
    <w:rsid w:val="00423764"/>
    <w:rsid w:val="004248AF"/>
    <w:rsid w:val="004822EB"/>
    <w:rsid w:val="00514995"/>
    <w:rsid w:val="00562F0B"/>
    <w:rsid w:val="005B4668"/>
    <w:rsid w:val="005F5FF6"/>
    <w:rsid w:val="00644BA4"/>
    <w:rsid w:val="00702E48"/>
    <w:rsid w:val="00703A5B"/>
    <w:rsid w:val="007322B8"/>
    <w:rsid w:val="00736050"/>
    <w:rsid w:val="007A08AA"/>
    <w:rsid w:val="007C428D"/>
    <w:rsid w:val="007D0B1A"/>
    <w:rsid w:val="007F153C"/>
    <w:rsid w:val="00874193"/>
    <w:rsid w:val="00874432"/>
    <w:rsid w:val="008A2D13"/>
    <w:rsid w:val="008A6FDC"/>
    <w:rsid w:val="00922539"/>
    <w:rsid w:val="009239AC"/>
    <w:rsid w:val="00954974"/>
    <w:rsid w:val="00966A8F"/>
    <w:rsid w:val="00977D42"/>
    <w:rsid w:val="00982A24"/>
    <w:rsid w:val="00983769"/>
    <w:rsid w:val="009D33C5"/>
    <w:rsid w:val="009E0A73"/>
    <w:rsid w:val="009E16F0"/>
    <w:rsid w:val="00A045EF"/>
    <w:rsid w:val="00A645C1"/>
    <w:rsid w:val="00A962D1"/>
    <w:rsid w:val="00B042A4"/>
    <w:rsid w:val="00BF5AD6"/>
    <w:rsid w:val="00BF7575"/>
    <w:rsid w:val="00C556C3"/>
    <w:rsid w:val="00D4209D"/>
    <w:rsid w:val="00D507B2"/>
    <w:rsid w:val="00DB0931"/>
    <w:rsid w:val="00E5416E"/>
    <w:rsid w:val="00EC6C34"/>
    <w:rsid w:val="00EE1A29"/>
    <w:rsid w:val="00F33754"/>
    <w:rsid w:val="00F50D95"/>
    <w:rsid w:val="00F70A56"/>
    <w:rsid w:val="00F77D39"/>
    <w:rsid w:val="00F92C47"/>
    <w:rsid w:val="00F97188"/>
    <w:rsid w:val="00FE1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C30C8"/>
  <w15:chartTrackingRefBased/>
  <w15:docId w15:val="{538FFD2F-5EB7-47A2-B194-B6D68FA59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7E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E94"/>
  </w:style>
  <w:style w:type="paragraph" w:styleId="Footer">
    <w:name w:val="footer"/>
    <w:basedOn w:val="Normal"/>
    <w:link w:val="FooterChar"/>
    <w:uiPriority w:val="99"/>
    <w:unhideWhenUsed/>
    <w:rsid w:val="002D7E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E94"/>
  </w:style>
  <w:style w:type="character" w:styleId="CommentReference">
    <w:name w:val="annotation reference"/>
    <w:basedOn w:val="DefaultParagraphFont"/>
    <w:uiPriority w:val="99"/>
    <w:semiHidden/>
    <w:unhideWhenUsed/>
    <w:rsid w:val="001E101F"/>
    <w:rPr>
      <w:sz w:val="16"/>
      <w:szCs w:val="16"/>
    </w:rPr>
  </w:style>
  <w:style w:type="paragraph" w:styleId="CommentText">
    <w:name w:val="annotation text"/>
    <w:basedOn w:val="Normal"/>
    <w:link w:val="CommentTextChar"/>
    <w:uiPriority w:val="99"/>
    <w:semiHidden/>
    <w:unhideWhenUsed/>
    <w:rsid w:val="001E101F"/>
    <w:pPr>
      <w:spacing w:line="240" w:lineRule="auto"/>
    </w:pPr>
    <w:rPr>
      <w:sz w:val="20"/>
      <w:szCs w:val="20"/>
    </w:rPr>
  </w:style>
  <w:style w:type="character" w:customStyle="1" w:styleId="CommentTextChar">
    <w:name w:val="Comment Text Char"/>
    <w:basedOn w:val="DefaultParagraphFont"/>
    <w:link w:val="CommentText"/>
    <w:uiPriority w:val="99"/>
    <w:semiHidden/>
    <w:rsid w:val="001E101F"/>
    <w:rPr>
      <w:sz w:val="20"/>
      <w:szCs w:val="20"/>
    </w:rPr>
  </w:style>
  <w:style w:type="paragraph" w:styleId="CommentSubject">
    <w:name w:val="annotation subject"/>
    <w:basedOn w:val="CommentText"/>
    <w:next w:val="CommentText"/>
    <w:link w:val="CommentSubjectChar"/>
    <w:uiPriority w:val="99"/>
    <w:semiHidden/>
    <w:unhideWhenUsed/>
    <w:rsid w:val="001E101F"/>
    <w:rPr>
      <w:b/>
      <w:bCs/>
    </w:rPr>
  </w:style>
  <w:style w:type="character" w:customStyle="1" w:styleId="CommentSubjectChar">
    <w:name w:val="Comment Subject Char"/>
    <w:basedOn w:val="CommentTextChar"/>
    <w:link w:val="CommentSubject"/>
    <w:uiPriority w:val="99"/>
    <w:semiHidden/>
    <w:rsid w:val="001E101F"/>
    <w:rPr>
      <w:b/>
      <w:bCs/>
      <w:sz w:val="20"/>
      <w:szCs w:val="20"/>
    </w:rPr>
  </w:style>
  <w:style w:type="paragraph" w:styleId="BalloonText">
    <w:name w:val="Balloon Text"/>
    <w:basedOn w:val="Normal"/>
    <w:link w:val="BalloonTextChar"/>
    <w:uiPriority w:val="99"/>
    <w:semiHidden/>
    <w:unhideWhenUsed/>
    <w:rsid w:val="001E10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101F"/>
    <w:rPr>
      <w:rFonts w:ascii="Segoe UI" w:hAnsi="Segoe UI" w:cs="Segoe UI"/>
      <w:sz w:val="18"/>
      <w:szCs w:val="18"/>
    </w:rPr>
  </w:style>
  <w:style w:type="character" w:styleId="Hyperlink">
    <w:name w:val="Hyperlink"/>
    <w:basedOn w:val="DefaultParagraphFont"/>
    <w:uiPriority w:val="99"/>
    <w:unhideWhenUsed/>
    <w:rsid w:val="00982A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doi.org/10.1097/nor.000000000000030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jmc.com/view/how-healthcare-reform-is-impacting-primary-car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328</Words>
  <Characters>1872</Characters>
  <Application>Microsoft Office Word</Application>
  <DocSecurity>0</DocSecurity>
  <Lines>15</Lines>
  <Paragraphs>4</Paragraphs>
  <ScaleCrop>false</ScaleCrop>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GG</cp:lastModifiedBy>
  <cp:revision>2</cp:revision>
  <dcterms:created xsi:type="dcterms:W3CDTF">2021-05-12T11:35:00Z</dcterms:created>
  <dcterms:modified xsi:type="dcterms:W3CDTF">2021-05-12T11:35:00Z</dcterms:modified>
</cp:coreProperties>
</file>