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DA1BF" w14:textId="69A5DC83" w:rsidR="00D44FC8" w:rsidRPr="0009698B" w:rsidRDefault="00233D12" w:rsidP="00D44FC8">
      <w:pPr>
        <w:spacing w:before="100" w:beforeAutospacing="1" w:after="100" w:afterAutospacing="1" w:line="48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Networking</w:t>
      </w:r>
    </w:p>
    <w:p w14:paraId="0E13043E" w14:textId="77777777" w:rsidR="003969A9" w:rsidRPr="0009698B" w:rsidRDefault="003969A9" w:rsidP="003969A9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98B">
        <w:rPr>
          <w:rFonts w:ascii="Times New Roman" w:eastAsia="Times New Roman" w:hAnsi="Times New Roman" w:cs="Times New Roman"/>
          <w:sz w:val="24"/>
          <w:szCs w:val="24"/>
        </w:rPr>
        <w:t xml:space="preserve">Introduction </w:t>
      </w:r>
    </w:p>
    <w:p w14:paraId="47360BF7" w14:textId="7B63AABE" w:rsidR="003969A9" w:rsidRPr="0009698B" w:rsidRDefault="00233D12" w:rsidP="000B5958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CF5DA6">
        <w:rPr>
          <w:rFonts w:ascii="Arial" w:hAnsi="Arial" w:cs="Arial"/>
          <w:sz w:val="24"/>
          <w:szCs w:val="24"/>
        </w:rPr>
        <w:t>Clicking a web link triggers numerous actions. Weblink refers to the uniform resources locator (URL), which stipulates the link’s location in a computer network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F75F0A6" w14:textId="6C8B314E" w:rsidR="003969A9" w:rsidRPr="0009698B" w:rsidRDefault="003969A9" w:rsidP="003969A9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98B">
        <w:rPr>
          <w:rFonts w:ascii="Times New Roman" w:eastAsia="Times New Roman" w:hAnsi="Times New Roman" w:cs="Times New Roman"/>
          <w:sz w:val="24"/>
          <w:szCs w:val="24"/>
        </w:rPr>
        <w:t>First</w:t>
      </w:r>
      <w:r w:rsidR="00233D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33D12" w:rsidRPr="0009698B">
        <w:rPr>
          <w:rFonts w:ascii="Times New Roman" w:eastAsia="Times New Roman" w:hAnsi="Times New Roman" w:cs="Times New Roman"/>
          <w:sz w:val="24"/>
          <w:szCs w:val="24"/>
        </w:rPr>
        <w:t>Second</w:t>
      </w:r>
      <w:r w:rsidR="00233D12">
        <w:rPr>
          <w:rFonts w:ascii="Times New Roman" w:eastAsia="Times New Roman" w:hAnsi="Times New Roman" w:cs="Times New Roman"/>
          <w:sz w:val="24"/>
          <w:szCs w:val="24"/>
        </w:rPr>
        <w:t>, and Third</w:t>
      </w:r>
      <w:r w:rsidR="00233D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9698B">
        <w:rPr>
          <w:rFonts w:ascii="Times New Roman" w:eastAsia="Times New Roman" w:hAnsi="Times New Roman" w:cs="Times New Roman"/>
          <w:sz w:val="24"/>
          <w:szCs w:val="24"/>
        </w:rPr>
        <w:t xml:space="preserve">paragraph description </w:t>
      </w:r>
    </w:p>
    <w:p w14:paraId="6A9DFC0D" w14:textId="51CEA0E0" w:rsidR="003969A9" w:rsidRPr="0009698B" w:rsidRDefault="003969A9" w:rsidP="003969A9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98B">
        <w:rPr>
          <w:rFonts w:ascii="Times New Roman" w:eastAsia="Times New Roman" w:hAnsi="Times New Roman" w:cs="Times New Roman"/>
          <w:sz w:val="24"/>
          <w:szCs w:val="24"/>
        </w:rPr>
        <w:t xml:space="preserve">The supporting evidence </w:t>
      </w:r>
      <w:r w:rsidR="00233D12">
        <w:rPr>
          <w:rFonts w:ascii="Times New Roman" w:eastAsia="Times New Roman" w:hAnsi="Times New Roman" w:cs="Times New Roman"/>
          <w:sz w:val="24"/>
          <w:szCs w:val="24"/>
        </w:rPr>
        <w:t>the domain name process of the network</w:t>
      </w:r>
      <w:r w:rsidR="007F708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299E2DFD" w14:textId="5D4AE867" w:rsidR="0009698B" w:rsidRPr="0009698B" w:rsidRDefault="0009698B" w:rsidP="0009698B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98B">
        <w:rPr>
          <w:rFonts w:ascii="Times New Roman" w:eastAsia="Times New Roman" w:hAnsi="Times New Roman" w:cs="Times New Roman"/>
          <w:sz w:val="24"/>
          <w:szCs w:val="24"/>
        </w:rPr>
        <w:t xml:space="preserve">Fourth paragraph description </w:t>
      </w:r>
    </w:p>
    <w:p w14:paraId="34570406" w14:textId="33269D5E" w:rsidR="0009698B" w:rsidRDefault="0009698B" w:rsidP="0009698B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98B">
        <w:rPr>
          <w:rFonts w:ascii="Times New Roman" w:eastAsia="Times New Roman" w:hAnsi="Times New Roman" w:cs="Times New Roman"/>
          <w:sz w:val="24"/>
          <w:szCs w:val="24"/>
        </w:rPr>
        <w:t xml:space="preserve">The supporting evidence describes the </w:t>
      </w:r>
      <w:r w:rsidR="00233D12">
        <w:rPr>
          <w:rFonts w:ascii="Times New Roman" w:eastAsia="Times New Roman" w:hAnsi="Times New Roman" w:cs="Times New Roman"/>
          <w:sz w:val="24"/>
          <w:szCs w:val="24"/>
        </w:rPr>
        <w:t>entire process of the first router</w:t>
      </w:r>
      <w:r w:rsidRPr="0009698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0FDC165" w14:textId="39687E33" w:rsidR="007F7084" w:rsidRDefault="007F7084" w:rsidP="007F7084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Fifth</w:t>
      </w:r>
      <w:r w:rsidRPr="00096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B5D4C">
        <w:rPr>
          <w:rFonts w:ascii="Times New Roman" w:eastAsia="Times New Roman" w:hAnsi="Times New Roman" w:cs="Times New Roman"/>
          <w:sz w:val="24"/>
          <w:szCs w:val="24"/>
        </w:rPr>
        <w:t xml:space="preserve">and Sixth </w:t>
      </w:r>
      <w:r w:rsidRPr="0009698B">
        <w:rPr>
          <w:rFonts w:ascii="Times New Roman" w:eastAsia="Times New Roman" w:hAnsi="Times New Roman" w:cs="Times New Roman"/>
          <w:sz w:val="24"/>
          <w:szCs w:val="24"/>
        </w:rPr>
        <w:t xml:space="preserve">paragraph description </w:t>
      </w:r>
    </w:p>
    <w:p w14:paraId="76D841C5" w14:textId="0939726F" w:rsidR="007F7084" w:rsidRPr="007F7084" w:rsidRDefault="007F7084" w:rsidP="007F7084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98B">
        <w:rPr>
          <w:rFonts w:ascii="Times New Roman" w:eastAsia="Times New Roman" w:hAnsi="Times New Roman" w:cs="Times New Roman"/>
          <w:sz w:val="24"/>
          <w:szCs w:val="24"/>
        </w:rPr>
        <w:t xml:space="preserve">The supporting evidence outlines </w:t>
      </w:r>
      <w:r w:rsidR="00233D12">
        <w:rPr>
          <w:rFonts w:ascii="Times New Roman" w:eastAsia="Times New Roman" w:hAnsi="Times New Roman" w:cs="Times New Roman"/>
          <w:sz w:val="24"/>
          <w:szCs w:val="24"/>
        </w:rPr>
        <w:t>the entire process of the second router.</w:t>
      </w:r>
    </w:p>
    <w:p w14:paraId="3861186C" w14:textId="77777777" w:rsidR="003969A9" w:rsidRPr="0009698B" w:rsidRDefault="003969A9" w:rsidP="003969A9">
      <w:pPr>
        <w:numPr>
          <w:ilvl w:val="0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9698B">
        <w:rPr>
          <w:rFonts w:ascii="Times New Roman" w:eastAsia="Times New Roman" w:hAnsi="Times New Roman" w:cs="Times New Roman"/>
          <w:sz w:val="24"/>
          <w:szCs w:val="24"/>
        </w:rPr>
        <w:t xml:space="preserve">Conclusion </w:t>
      </w:r>
    </w:p>
    <w:p w14:paraId="200DDA42" w14:textId="3FFA68DB" w:rsidR="00936DBD" w:rsidRPr="003969A9" w:rsidRDefault="00233D12" w:rsidP="004F7881">
      <w:pPr>
        <w:numPr>
          <w:ilvl w:val="1"/>
          <w:numId w:val="1"/>
        </w:numPr>
        <w:spacing w:before="100" w:beforeAutospacing="1" w:after="100" w:afterAutospacing="1" w:line="48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5DA6">
        <w:rPr>
          <w:rFonts w:ascii="Arial" w:hAnsi="Arial" w:cs="Arial"/>
          <w:sz w:val="24"/>
          <w:szCs w:val="24"/>
        </w:rPr>
        <w:t>In general, after there is a successful connection between the client and the server the following processes take place. The user, through the browser, requests a piece of information from the server. Since the server has all the information, it responds with all the information the user requested including the cache-control, status-code, and the web pag</w:t>
      </w:r>
      <w:r>
        <w:rPr>
          <w:rFonts w:ascii="Arial" w:hAnsi="Arial" w:cs="Arial"/>
          <w:sz w:val="24"/>
          <w:szCs w:val="24"/>
        </w:rPr>
        <w:t>e.</w:t>
      </w:r>
      <w:r w:rsidR="00CB5D4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36DBD" w:rsidRPr="003969A9" w:rsidSect="006A347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752589"/>
    <w:multiLevelType w:val="multilevel"/>
    <w:tmpl w:val="96C0E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cxMjQzsDQ2NLG0tDBW0lEKTi0uzszPAykwqgUApLusKSwAAAA="/>
  </w:docVars>
  <w:rsids>
    <w:rsidRoot w:val="003969A9"/>
    <w:rsid w:val="0009698B"/>
    <w:rsid w:val="000B5958"/>
    <w:rsid w:val="00233D12"/>
    <w:rsid w:val="003969A9"/>
    <w:rsid w:val="004F7881"/>
    <w:rsid w:val="00627376"/>
    <w:rsid w:val="006A347C"/>
    <w:rsid w:val="006B5193"/>
    <w:rsid w:val="007D5EF9"/>
    <w:rsid w:val="007F7084"/>
    <w:rsid w:val="00CB2875"/>
    <w:rsid w:val="00CB5D4C"/>
    <w:rsid w:val="00CE6F8B"/>
    <w:rsid w:val="00D44FC8"/>
    <w:rsid w:val="00F803B7"/>
    <w:rsid w:val="00FC5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1FDBA"/>
  <w15:docId w15:val="{DB64CB46-0116-4751-9380-ADBCFBAB7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4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73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anndrei</dc:creator>
  <cp:lastModifiedBy>felix etyang</cp:lastModifiedBy>
  <cp:revision>2</cp:revision>
  <dcterms:created xsi:type="dcterms:W3CDTF">2021-05-08T19:06:00Z</dcterms:created>
  <dcterms:modified xsi:type="dcterms:W3CDTF">2021-05-08T19:06:00Z</dcterms:modified>
</cp:coreProperties>
</file>