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3908B" w14:textId="77777777" w:rsidR="00C81F97" w:rsidRPr="00D92E90" w:rsidRDefault="00C81F97" w:rsidP="006A299F">
      <w:pPr>
        <w:spacing w:after="0" w:line="480" w:lineRule="auto"/>
        <w:contextualSpacing/>
        <w:jc w:val="center"/>
        <w:rPr>
          <w:rFonts w:ascii="Times New Roman" w:hAnsi="Times New Roman" w:cs="Times New Roman"/>
          <w:b/>
          <w:bCs/>
          <w:sz w:val="24"/>
          <w:szCs w:val="24"/>
        </w:rPr>
      </w:pPr>
    </w:p>
    <w:p w14:paraId="623B18EA" w14:textId="77777777" w:rsidR="00C81F97" w:rsidRPr="00D92E90" w:rsidRDefault="00C81F97" w:rsidP="006A299F">
      <w:pPr>
        <w:spacing w:after="0" w:line="480" w:lineRule="auto"/>
        <w:contextualSpacing/>
        <w:jc w:val="center"/>
        <w:rPr>
          <w:rFonts w:ascii="Times New Roman" w:hAnsi="Times New Roman" w:cs="Times New Roman"/>
          <w:b/>
          <w:bCs/>
          <w:sz w:val="24"/>
          <w:szCs w:val="24"/>
        </w:rPr>
      </w:pPr>
    </w:p>
    <w:p w14:paraId="46AAB43D" w14:textId="77777777" w:rsidR="00C81F97" w:rsidRPr="00D92E90" w:rsidRDefault="00C81F97" w:rsidP="006A299F">
      <w:pPr>
        <w:spacing w:after="0" w:line="480" w:lineRule="auto"/>
        <w:contextualSpacing/>
        <w:jc w:val="center"/>
        <w:rPr>
          <w:rFonts w:ascii="Times New Roman" w:hAnsi="Times New Roman" w:cs="Times New Roman"/>
          <w:b/>
          <w:bCs/>
          <w:sz w:val="24"/>
          <w:szCs w:val="24"/>
        </w:rPr>
      </w:pPr>
    </w:p>
    <w:p w14:paraId="0441F055" w14:textId="77777777" w:rsidR="00C81F97" w:rsidRPr="00D92E90" w:rsidRDefault="00C81F97" w:rsidP="006A299F">
      <w:pPr>
        <w:spacing w:after="0" w:line="480" w:lineRule="auto"/>
        <w:contextualSpacing/>
        <w:jc w:val="center"/>
        <w:rPr>
          <w:rFonts w:ascii="Times New Roman" w:hAnsi="Times New Roman" w:cs="Times New Roman"/>
          <w:b/>
          <w:bCs/>
          <w:sz w:val="24"/>
          <w:szCs w:val="24"/>
        </w:rPr>
      </w:pPr>
    </w:p>
    <w:p w14:paraId="4F18DE4D" w14:textId="77777777" w:rsidR="00C81F97" w:rsidRPr="00D92E90" w:rsidRDefault="00C81F97" w:rsidP="006A299F">
      <w:pPr>
        <w:spacing w:after="0" w:line="480" w:lineRule="auto"/>
        <w:contextualSpacing/>
        <w:jc w:val="center"/>
        <w:rPr>
          <w:rFonts w:ascii="Times New Roman" w:hAnsi="Times New Roman" w:cs="Times New Roman"/>
          <w:b/>
          <w:bCs/>
          <w:sz w:val="24"/>
          <w:szCs w:val="24"/>
        </w:rPr>
      </w:pPr>
    </w:p>
    <w:p w14:paraId="29CA4660" w14:textId="77777777" w:rsidR="00C81F97" w:rsidRPr="00D92E90" w:rsidRDefault="00C81F97" w:rsidP="006A299F">
      <w:pPr>
        <w:spacing w:after="0" w:line="480" w:lineRule="auto"/>
        <w:contextualSpacing/>
        <w:jc w:val="center"/>
        <w:rPr>
          <w:rFonts w:ascii="Times New Roman" w:hAnsi="Times New Roman" w:cs="Times New Roman"/>
          <w:b/>
          <w:bCs/>
          <w:sz w:val="24"/>
          <w:szCs w:val="24"/>
        </w:rPr>
      </w:pPr>
    </w:p>
    <w:p w14:paraId="23D448D9" w14:textId="0815076B" w:rsidR="004C5FB3" w:rsidRPr="00D92E90" w:rsidRDefault="00C81F97" w:rsidP="006A299F">
      <w:pPr>
        <w:spacing w:after="0" w:line="480" w:lineRule="auto"/>
        <w:contextualSpacing/>
        <w:jc w:val="center"/>
        <w:rPr>
          <w:rFonts w:ascii="Times New Roman" w:hAnsi="Times New Roman" w:cs="Times New Roman"/>
          <w:b/>
          <w:bCs/>
          <w:sz w:val="24"/>
          <w:szCs w:val="24"/>
        </w:rPr>
      </w:pPr>
      <w:r w:rsidRPr="00D92E90">
        <w:rPr>
          <w:rFonts w:ascii="Times New Roman" w:hAnsi="Times New Roman" w:cs="Times New Roman"/>
          <w:b/>
          <w:bCs/>
          <w:sz w:val="24"/>
          <w:szCs w:val="24"/>
        </w:rPr>
        <w:t>Business Question</w:t>
      </w:r>
    </w:p>
    <w:p w14:paraId="75DB8863" w14:textId="020C327C" w:rsidR="00C81F97" w:rsidRPr="00D92E90" w:rsidRDefault="00C81F97" w:rsidP="006A299F">
      <w:pPr>
        <w:spacing w:after="0" w:line="480" w:lineRule="auto"/>
        <w:contextualSpacing/>
        <w:jc w:val="center"/>
        <w:rPr>
          <w:rFonts w:ascii="Times New Roman" w:hAnsi="Times New Roman" w:cs="Times New Roman"/>
          <w:sz w:val="24"/>
          <w:szCs w:val="24"/>
        </w:rPr>
      </w:pPr>
    </w:p>
    <w:p w14:paraId="28F96915" w14:textId="4DCBE797" w:rsidR="00C81F97" w:rsidRPr="00D92E90" w:rsidRDefault="00C81F97" w:rsidP="006A299F">
      <w:pPr>
        <w:spacing w:after="0" w:line="480" w:lineRule="auto"/>
        <w:contextualSpacing/>
        <w:jc w:val="center"/>
        <w:rPr>
          <w:rFonts w:ascii="Times New Roman" w:hAnsi="Times New Roman" w:cs="Times New Roman"/>
          <w:sz w:val="24"/>
          <w:szCs w:val="24"/>
        </w:rPr>
      </w:pPr>
      <w:r w:rsidRPr="00D92E90">
        <w:rPr>
          <w:rFonts w:ascii="Times New Roman" w:hAnsi="Times New Roman" w:cs="Times New Roman"/>
          <w:sz w:val="24"/>
          <w:szCs w:val="24"/>
        </w:rPr>
        <w:t>Student’s Name</w:t>
      </w:r>
    </w:p>
    <w:p w14:paraId="55042135" w14:textId="600F0A5B" w:rsidR="00C81F97" w:rsidRPr="00D92E90" w:rsidRDefault="00C81F97" w:rsidP="006A299F">
      <w:pPr>
        <w:spacing w:after="0" w:line="480" w:lineRule="auto"/>
        <w:contextualSpacing/>
        <w:jc w:val="center"/>
        <w:rPr>
          <w:rFonts w:ascii="Times New Roman" w:hAnsi="Times New Roman" w:cs="Times New Roman"/>
          <w:sz w:val="24"/>
          <w:szCs w:val="24"/>
        </w:rPr>
      </w:pPr>
      <w:r w:rsidRPr="00D92E90">
        <w:rPr>
          <w:rFonts w:ascii="Times New Roman" w:hAnsi="Times New Roman" w:cs="Times New Roman"/>
          <w:sz w:val="24"/>
          <w:szCs w:val="24"/>
        </w:rPr>
        <w:t>Department, Institutional Affiliation</w:t>
      </w:r>
    </w:p>
    <w:p w14:paraId="3C0D2A83" w14:textId="140E7FC6" w:rsidR="00C81F97" w:rsidRPr="00D92E90" w:rsidRDefault="00C81F97" w:rsidP="006A299F">
      <w:pPr>
        <w:spacing w:after="0" w:line="480" w:lineRule="auto"/>
        <w:contextualSpacing/>
        <w:jc w:val="center"/>
        <w:rPr>
          <w:rFonts w:ascii="Times New Roman" w:hAnsi="Times New Roman" w:cs="Times New Roman"/>
          <w:sz w:val="24"/>
          <w:szCs w:val="24"/>
        </w:rPr>
      </w:pPr>
      <w:r w:rsidRPr="00D92E90">
        <w:rPr>
          <w:rFonts w:ascii="Times New Roman" w:hAnsi="Times New Roman" w:cs="Times New Roman"/>
          <w:sz w:val="24"/>
          <w:szCs w:val="24"/>
        </w:rPr>
        <w:t>Course</w:t>
      </w:r>
    </w:p>
    <w:p w14:paraId="0B488675" w14:textId="08EF6161" w:rsidR="00C81F97" w:rsidRPr="00D92E90" w:rsidRDefault="00C81F97" w:rsidP="006A299F">
      <w:pPr>
        <w:spacing w:after="0" w:line="480" w:lineRule="auto"/>
        <w:contextualSpacing/>
        <w:jc w:val="center"/>
        <w:rPr>
          <w:rFonts w:ascii="Times New Roman" w:hAnsi="Times New Roman" w:cs="Times New Roman"/>
          <w:sz w:val="24"/>
          <w:szCs w:val="24"/>
        </w:rPr>
      </w:pPr>
      <w:r w:rsidRPr="00D92E90">
        <w:rPr>
          <w:rFonts w:ascii="Times New Roman" w:hAnsi="Times New Roman" w:cs="Times New Roman"/>
          <w:sz w:val="24"/>
          <w:szCs w:val="24"/>
        </w:rPr>
        <w:t>Instructor’s Name</w:t>
      </w:r>
    </w:p>
    <w:p w14:paraId="627768C7" w14:textId="7E5915B3" w:rsidR="00C81F97" w:rsidRPr="00D92E90" w:rsidRDefault="00C81F97" w:rsidP="006A299F">
      <w:pPr>
        <w:spacing w:after="0" w:line="480" w:lineRule="auto"/>
        <w:contextualSpacing/>
        <w:jc w:val="center"/>
        <w:rPr>
          <w:rFonts w:ascii="Times New Roman" w:hAnsi="Times New Roman" w:cs="Times New Roman"/>
          <w:sz w:val="24"/>
          <w:szCs w:val="24"/>
        </w:rPr>
      </w:pPr>
      <w:r w:rsidRPr="00D92E90">
        <w:rPr>
          <w:rFonts w:ascii="Times New Roman" w:hAnsi="Times New Roman" w:cs="Times New Roman"/>
          <w:sz w:val="24"/>
          <w:szCs w:val="24"/>
        </w:rPr>
        <w:t>Date</w:t>
      </w:r>
    </w:p>
    <w:p w14:paraId="3AA26D90" w14:textId="77777777" w:rsidR="00C81F97" w:rsidRPr="00D92E90" w:rsidRDefault="00C81F97" w:rsidP="006A299F">
      <w:pPr>
        <w:spacing w:after="0" w:line="480" w:lineRule="auto"/>
        <w:contextualSpacing/>
        <w:rPr>
          <w:rFonts w:ascii="Times New Roman" w:hAnsi="Times New Roman" w:cs="Times New Roman"/>
          <w:sz w:val="24"/>
          <w:szCs w:val="24"/>
        </w:rPr>
      </w:pPr>
      <w:r w:rsidRPr="00D92E90">
        <w:rPr>
          <w:rFonts w:ascii="Times New Roman" w:hAnsi="Times New Roman" w:cs="Times New Roman"/>
          <w:sz w:val="24"/>
          <w:szCs w:val="24"/>
        </w:rPr>
        <w:br w:type="page"/>
      </w:r>
    </w:p>
    <w:p w14:paraId="5B26E62C" w14:textId="753EFE14" w:rsidR="00C81F97" w:rsidRPr="00D92E90" w:rsidRDefault="00C81F97" w:rsidP="006A299F">
      <w:pPr>
        <w:spacing w:after="0" w:line="480" w:lineRule="auto"/>
        <w:contextualSpacing/>
        <w:jc w:val="center"/>
        <w:rPr>
          <w:rFonts w:ascii="Times New Roman" w:hAnsi="Times New Roman" w:cs="Times New Roman"/>
          <w:b/>
          <w:bCs/>
          <w:sz w:val="24"/>
          <w:szCs w:val="24"/>
        </w:rPr>
      </w:pPr>
      <w:r w:rsidRPr="00D92E90">
        <w:rPr>
          <w:rFonts w:ascii="Times New Roman" w:hAnsi="Times New Roman" w:cs="Times New Roman"/>
          <w:b/>
          <w:bCs/>
          <w:sz w:val="24"/>
          <w:szCs w:val="24"/>
        </w:rPr>
        <w:lastRenderedPageBreak/>
        <w:t xml:space="preserve">Business Question </w:t>
      </w:r>
    </w:p>
    <w:p w14:paraId="0CA64A31" w14:textId="3B57F11F" w:rsidR="00C81F97" w:rsidRPr="00D92E90" w:rsidRDefault="000D36C8" w:rsidP="006A299F">
      <w:pPr>
        <w:spacing w:after="0" w:line="480" w:lineRule="auto"/>
        <w:contextualSpacing/>
        <w:jc w:val="center"/>
        <w:rPr>
          <w:rFonts w:ascii="Times New Roman" w:hAnsi="Times New Roman" w:cs="Times New Roman"/>
          <w:b/>
          <w:bCs/>
          <w:color w:val="333333"/>
          <w:sz w:val="24"/>
          <w:szCs w:val="24"/>
          <w:shd w:val="clear" w:color="auto" w:fill="FFFFFF"/>
        </w:rPr>
      </w:pPr>
      <w:r w:rsidRPr="00D92E90">
        <w:rPr>
          <w:rFonts w:ascii="Times New Roman" w:hAnsi="Times New Roman" w:cs="Times New Roman"/>
          <w:b/>
          <w:bCs/>
          <w:color w:val="333333"/>
          <w:sz w:val="24"/>
          <w:szCs w:val="24"/>
          <w:shd w:val="clear" w:color="auto" w:fill="FFFFFF"/>
        </w:rPr>
        <w:t>Differences Between Common Stock and Preferred Stock</w:t>
      </w:r>
    </w:p>
    <w:p w14:paraId="628C9FE7" w14:textId="3C3586F5" w:rsidR="000D36C8" w:rsidRPr="00D92E90" w:rsidRDefault="000D36C8" w:rsidP="006A299F">
      <w:pPr>
        <w:spacing w:after="0" w:line="480" w:lineRule="auto"/>
        <w:ind w:firstLine="720"/>
        <w:contextualSpacing/>
        <w:rPr>
          <w:rFonts w:ascii="Times New Roman" w:hAnsi="Times New Roman" w:cs="Times New Roman"/>
          <w:color w:val="333333"/>
          <w:sz w:val="24"/>
          <w:szCs w:val="24"/>
          <w:shd w:val="clear" w:color="auto" w:fill="FFFFFF"/>
        </w:rPr>
      </w:pPr>
      <w:r w:rsidRPr="00D92E90">
        <w:rPr>
          <w:rFonts w:ascii="Times New Roman" w:hAnsi="Times New Roman" w:cs="Times New Roman"/>
          <w:color w:val="333333"/>
          <w:sz w:val="24"/>
          <w:szCs w:val="24"/>
          <w:shd w:val="clear" w:color="auto" w:fill="FFFFFF"/>
        </w:rPr>
        <w:t xml:space="preserve">It is worth indicating that the real owner of an enterprise is the common stockholders. The common stock can </w:t>
      </w:r>
      <w:proofErr w:type="gramStart"/>
      <w:r w:rsidRPr="00D92E90">
        <w:rPr>
          <w:rFonts w:ascii="Times New Roman" w:hAnsi="Times New Roman" w:cs="Times New Roman"/>
          <w:color w:val="333333"/>
          <w:sz w:val="24"/>
          <w:szCs w:val="24"/>
          <w:shd w:val="clear" w:color="auto" w:fill="FFFFFF"/>
        </w:rPr>
        <w:t>be publicly owned</w:t>
      </w:r>
      <w:proofErr w:type="gramEnd"/>
      <w:r w:rsidRPr="00D92E90">
        <w:rPr>
          <w:rFonts w:ascii="Times New Roman" w:hAnsi="Times New Roman" w:cs="Times New Roman"/>
          <w:color w:val="333333"/>
          <w:sz w:val="24"/>
          <w:szCs w:val="24"/>
          <w:shd w:val="clear" w:color="auto" w:fill="FFFFFF"/>
        </w:rPr>
        <w:t xml:space="preserve"> by public investors or privately owned by private investors. Notably, the common stock’s market value is entirely unassociated </w:t>
      </w:r>
      <w:r w:rsidR="00876425" w:rsidRPr="00D92E90">
        <w:rPr>
          <w:rFonts w:ascii="Times New Roman" w:hAnsi="Times New Roman" w:cs="Times New Roman"/>
          <w:color w:val="333333"/>
          <w:sz w:val="24"/>
          <w:szCs w:val="24"/>
          <w:shd w:val="clear" w:color="auto" w:fill="FFFFFF"/>
        </w:rPr>
        <w:t>with</w:t>
      </w:r>
      <w:r w:rsidRPr="00D92E90">
        <w:rPr>
          <w:rFonts w:ascii="Times New Roman" w:hAnsi="Times New Roman" w:cs="Times New Roman"/>
          <w:color w:val="333333"/>
          <w:sz w:val="24"/>
          <w:szCs w:val="24"/>
          <w:shd w:val="clear" w:color="auto" w:fill="FFFFFF"/>
        </w:rPr>
        <w:t xml:space="preserve"> the par value. </w:t>
      </w:r>
      <w:r w:rsidR="00876425" w:rsidRPr="00D92E90">
        <w:rPr>
          <w:rFonts w:ascii="Times New Roman" w:hAnsi="Times New Roman" w:cs="Times New Roman"/>
          <w:color w:val="333333"/>
          <w:sz w:val="24"/>
          <w:szCs w:val="24"/>
          <w:shd w:val="clear" w:color="auto" w:fill="FFFFFF"/>
        </w:rPr>
        <w:t>C</w:t>
      </w:r>
      <w:r w:rsidRPr="00D92E90">
        <w:rPr>
          <w:rFonts w:ascii="Times New Roman" w:hAnsi="Times New Roman" w:cs="Times New Roman"/>
          <w:color w:val="333333"/>
          <w:sz w:val="24"/>
          <w:szCs w:val="24"/>
          <w:shd w:val="clear" w:color="auto" w:fill="FFFFFF"/>
        </w:rPr>
        <w:t>ommon stock has pre</w:t>
      </w:r>
      <w:r w:rsidR="00876425" w:rsidRPr="00D92E90">
        <w:rPr>
          <w:rFonts w:ascii="Times New Roman" w:hAnsi="Times New Roman" w:cs="Times New Roman"/>
          <w:color w:val="333333"/>
          <w:sz w:val="24"/>
          <w:szCs w:val="24"/>
          <w:shd w:val="clear" w:color="auto" w:fill="FFFFFF"/>
        </w:rPr>
        <w:t>em</w:t>
      </w:r>
      <w:r w:rsidRPr="00D92E90">
        <w:rPr>
          <w:rFonts w:ascii="Times New Roman" w:hAnsi="Times New Roman" w:cs="Times New Roman"/>
          <w:color w:val="333333"/>
          <w:sz w:val="24"/>
          <w:szCs w:val="24"/>
          <w:shd w:val="clear" w:color="auto" w:fill="FFFFFF"/>
        </w:rPr>
        <w:t>ptive rights, enabling stockholders to retain their proportionate ownership in the enterprise in issuing new shares, thereby safeguarding them from dilution of ownership</w:t>
      </w:r>
      <w:r w:rsidR="005E0A9D" w:rsidRPr="00D92E90">
        <w:rPr>
          <w:rFonts w:ascii="Times New Roman" w:hAnsi="Times New Roman" w:cs="Times New Roman"/>
          <w:color w:val="333333"/>
          <w:sz w:val="24"/>
          <w:szCs w:val="24"/>
          <w:shd w:val="clear" w:color="auto" w:fill="FFFFFF"/>
        </w:rPr>
        <w:t xml:space="preserve"> (</w:t>
      </w:r>
      <w:proofErr w:type="spellStart"/>
      <w:r w:rsidR="005E0A9D" w:rsidRPr="00D92E90">
        <w:rPr>
          <w:rFonts w:ascii="Times New Roman" w:hAnsi="Times New Roman" w:cs="Times New Roman"/>
          <w:sz w:val="24"/>
          <w:szCs w:val="24"/>
          <w:shd w:val="clear" w:color="auto" w:fill="FFFFFF"/>
        </w:rPr>
        <w:t>Zutter</w:t>
      </w:r>
      <w:proofErr w:type="spellEnd"/>
      <w:r w:rsidR="005E0A9D" w:rsidRPr="00D92E90">
        <w:rPr>
          <w:rFonts w:ascii="Times New Roman" w:hAnsi="Times New Roman" w:cs="Times New Roman"/>
          <w:sz w:val="24"/>
          <w:szCs w:val="24"/>
          <w:shd w:val="clear" w:color="auto" w:fill="FFFFFF"/>
        </w:rPr>
        <w:t xml:space="preserve"> </w:t>
      </w:r>
      <w:r w:rsidR="005E0A9D" w:rsidRPr="00D92E90">
        <w:rPr>
          <w:rFonts w:ascii="Times New Roman" w:hAnsi="Times New Roman" w:cs="Times New Roman"/>
          <w:sz w:val="24"/>
          <w:szCs w:val="24"/>
          <w:shd w:val="clear" w:color="auto" w:fill="FFFFFF"/>
        </w:rPr>
        <w:t xml:space="preserve">&amp; </w:t>
      </w:r>
      <w:proofErr w:type="spellStart"/>
      <w:r w:rsidR="005E0A9D" w:rsidRPr="00D92E90">
        <w:rPr>
          <w:rFonts w:ascii="Times New Roman" w:hAnsi="Times New Roman" w:cs="Times New Roman"/>
          <w:sz w:val="24"/>
          <w:szCs w:val="24"/>
          <w:shd w:val="clear" w:color="auto" w:fill="FFFFFF"/>
        </w:rPr>
        <w:t>Gitman</w:t>
      </w:r>
      <w:proofErr w:type="spellEnd"/>
      <w:r w:rsidR="005E0A9D" w:rsidRPr="00D92E90">
        <w:rPr>
          <w:rFonts w:ascii="Times New Roman" w:hAnsi="Times New Roman" w:cs="Times New Roman"/>
          <w:sz w:val="24"/>
          <w:szCs w:val="24"/>
          <w:shd w:val="clear" w:color="auto" w:fill="FFFFFF"/>
        </w:rPr>
        <w:t>, 2012</w:t>
      </w:r>
      <w:r w:rsidR="005E0A9D" w:rsidRPr="00D92E90">
        <w:rPr>
          <w:rFonts w:ascii="Times New Roman" w:hAnsi="Times New Roman" w:cs="Times New Roman"/>
          <w:sz w:val="24"/>
          <w:szCs w:val="24"/>
          <w:shd w:val="clear" w:color="auto" w:fill="FFFFFF"/>
        </w:rPr>
        <w:t>)</w:t>
      </w:r>
      <w:r w:rsidRPr="00D92E90">
        <w:rPr>
          <w:rFonts w:ascii="Times New Roman" w:hAnsi="Times New Roman" w:cs="Times New Roman"/>
          <w:color w:val="333333"/>
          <w:sz w:val="24"/>
          <w:szCs w:val="24"/>
          <w:shd w:val="clear" w:color="auto" w:fill="FFFFFF"/>
        </w:rPr>
        <w:t>. Each share of common stock provides its ho</w:t>
      </w:r>
      <w:r w:rsidR="00876425" w:rsidRPr="00D92E90">
        <w:rPr>
          <w:rFonts w:ascii="Times New Roman" w:hAnsi="Times New Roman" w:cs="Times New Roman"/>
          <w:color w:val="333333"/>
          <w:sz w:val="24"/>
          <w:szCs w:val="24"/>
          <w:shd w:val="clear" w:color="auto" w:fill="FFFFFF"/>
        </w:rPr>
        <w:t>ld</w:t>
      </w:r>
      <w:r w:rsidRPr="00D92E90">
        <w:rPr>
          <w:rFonts w:ascii="Times New Roman" w:hAnsi="Times New Roman" w:cs="Times New Roman"/>
          <w:color w:val="333333"/>
          <w:sz w:val="24"/>
          <w:szCs w:val="24"/>
          <w:shd w:val="clear" w:color="auto" w:fill="FFFFFF"/>
        </w:rPr>
        <w:t>er one vote during the election of BOD and special issues.</w:t>
      </w:r>
    </w:p>
    <w:p w14:paraId="48A5B04A" w14:textId="3FC47E57" w:rsidR="000D36C8" w:rsidRPr="00D92E90" w:rsidRDefault="000D36C8" w:rsidP="006A299F">
      <w:pPr>
        <w:spacing w:after="0" w:line="480" w:lineRule="auto"/>
        <w:ind w:firstLine="720"/>
        <w:contextualSpacing/>
        <w:rPr>
          <w:rFonts w:ascii="Times New Roman" w:hAnsi="Times New Roman" w:cs="Times New Roman"/>
          <w:color w:val="333333"/>
          <w:sz w:val="24"/>
          <w:szCs w:val="24"/>
          <w:shd w:val="clear" w:color="auto" w:fill="FFFFFF"/>
        </w:rPr>
      </w:pPr>
      <w:r w:rsidRPr="00D92E90">
        <w:rPr>
          <w:rFonts w:ascii="Times New Roman" w:hAnsi="Times New Roman" w:cs="Times New Roman"/>
          <w:color w:val="333333"/>
          <w:sz w:val="24"/>
          <w:szCs w:val="24"/>
          <w:shd w:val="clear" w:color="auto" w:fill="FFFFFF"/>
        </w:rPr>
        <w:t xml:space="preserve">On the other hand, preferred stock offers the holders particular privileges, </w:t>
      </w:r>
      <w:r w:rsidR="00876425" w:rsidRPr="00D92E90">
        <w:rPr>
          <w:rFonts w:ascii="Times New Roman" w:hAnsi="Times New Roman" w:cs="Times New Roman"/>
          <w:color w:val="333333"/>
          <w:sz w:val="24"/>
          <w:szCs w:val="24"/>
          <w:shd w:val="clear" w:color="auto" w:fill="FFFFFF"/>
        </w:rPr>
        <w:t>making</w:t>
      </w:r>
      <w:r w:rsidRPr="00D92E90">
        <w:rPr>
          <w:rFonts w:ascii="Times New Roman" w:hAnsi="Times New Roman" w:cs="Times New Roman"/>
          <w:color w:val="333333"/>
          <w:sz w:val="24"/>
          <w:szCs w:val="24"/>
          <w:shd w:val="clear" w:color="auto" w:fill="FFFFFF"/>
        </w:rPr>
        <w:t xml:space="preserve"> them senior to common stockholders. Noteworthy, pref</w:t>
      </w:r>
      <w:r w:rsidR="00DA5F7A" w:rsidRPr="00D92E90">
        <w:rPr>
          <w:rFonts w:ascii="Times New Roman" w:hAnsi="Times New Roman" w:cs="Times New Roman"/>
          <w:color w:val="333333"/>
          <w:sz w:val="24"/>
          <w:szCs w:val="24"/>
          <w:shd w:val="clear" w:color="auto" w:fill="FFFFFF"/>
        </w:rPr>
        <w:t>er</w:t>
      </w:r>
      <w:r w:rsidRPr="00D92E90">
        <w:rPr>
          <w:rFonts w:ascii="Times New Roman" w:hAnsi="Times New Roman" w:cs="Times New Roman"/>
          <w:color w:val="333333"/>
          <w:sz w:val="24"/>
          <w:szCs w:val="24"/>
          <w:shd w:val="clear" w:color="auto" w:fill="FFFFFF"/>
        </w:rPr>
        <w:t xml:space="preserve">red stock </w:t>
      </w:r>
      <w:r w:rsidR="00DA5F7A" w:rsidRPr="00D92E90">
        <w:rPr>
          <w:rFonts w:ascii="Times New Roman" w:hAnsi="Times New Roman" w:cs="Times New Roman"/>
          <w:color w:val="333333"/>
          <w:sz w:val="24"/>
          <w:szCs w:val="24"/>
          <w:shd w:val="clear" w:color="auto" w:fill="FFFFFF"/>
        </w:rPr>
        <w:t>has a fixed periodic dividend stated either as a percent or a dollar value</w:t>
      </w:r>
      <w:r w:rsidR="00CD2C8F" w:rsidRPr="00D92E90">
        <w:rPr>
          <w:rFonts w:ascii="Times New Roman" w:hAnsi="Times New Roman" w:cs="Times New Roman"/>
          <w:color w:val="333333"/>
          <w:sz w:val="24"/>
          <w:szCs w:val="24"/>
          <w:shd w:val="clear" w:color="auto" w:fill="FFFFFF"/>
        </w:rPr>
        <w:t xml:space="preserve"> (</w:t>
      </w:r>
      <w:proofErr w:type="spellStart"/>
      <w:r w:rsidR="00CD2C8F" w:rsidRPr="00D92E90">
        <w:rPr>
          <w:rFonts w:ascii="Times New Roman" w:hAnsi="Times New Roman" w:cs="Times New Roman"/>
          <w:sz w:val="24"/>
          <w:szCs w:val="24"/>
          <w:shd w:val="clear" w:color="auto" w:fill="FFFFFF"/>
        </w:rPr>
        <w:t>Zutter</w:t>
      </w:r>
      <w:proofErr w:type="spellEnd"/>
      <w:r w:rsidR="00CD2C8F" w:rsidRPr="00D92E90">
        <w:rPr>
          <w:rFonts w:ascii="Times New Roman" w:hAnsi="Times New Roman" w:cs="Times New Roman"/>
          <w:sz w:val="24"/>
          <w:szCs w:val="24"/>
          <w:shd w:val="clear" w:color="auto" w:fill="FFFFFF"/>
        </w:rPr>
        <w:t xml:space="preserve"> &amp; </w:t>
      </w:r>
      <w:proofErr w:type="spellStart"/>
      <w:r w:rsidR="00CD2C8F" w:rsidRPr="00D92E90">
        <w:rPr>
          <w:rFonts w:ascii="Times New Roman" w:hAnsi="Times New Roman" w:cs="Times New Roman"/>
          <w:sz w:val="24"/>
          <w:szCs w:val="24"/>
          <w:shd w:val="clear" w:color="auto" w:fill="FFFFFF"/>
        </w:rPr>
        <w:t>Gitman</w:t>
      </w:r>
      <w:proofErr w:type="spellEnd"/>
      <w:r w:rsidR="00CD2C8F" w:rsidRPr="00D92E90">
        <w:rPr>
          <w:rFonts w:ascii="Times New Roman" w:hAnsi="Times New Roman" w:cs="Times New Roman"/>
          <w:sz w:val="24"/>
          <w:szCs w:val="24"/>
          <w:shd w:val="clear" w:color="auto" w:fill="FFFFFF"/>
        </w:rPr>
        <w:t>, 2012</w:t>
      </w:r>
      <w:r w:rsidR="00CD2C8F" w:rsidRPr="00D92E90">
        <w:rPr>
          <w:rFonts w:ascii="Times New Roman" w:hAnsi="Times New Roman" w:cs="Times New Roman"/>
          <w:sz w:val="24"/>
          <w:szCs w:val="24"/>
          <w:shd w:val="clear" w:color="auto" w:fill="FFFFFF"/>
        </w:rPr>
        <w:t>)</w:t>
      </w:r>
      <w:r w:rsidR="00DA5F7A" w:rsidRPr="00D92E90">
        <w:rPr>
          <w:rFonts w:ascii="Times New Roman" w:hAnsi="Times New Roman" w:cs="Times New Roman"/>
          <w:color w:val="333333"/>
          <w:sz w:val="24"/>
          <w:szCs w:val="24"/>
          <w:shd w:val="clear" w:color="auto" w:fill="FFFFFF"/>
        </w:rPr>
        <w:t xml:space="preserve">. In preferred stock, the basic rights are stronger compared to the common stockholders’ rights. The preferred stock </w:t>
      </w:r>
      <w:r w:rsidR="00876425" w:rsidRPr="00D92E90">
        <w:rPr>
          <w:rFonts w:ascii="Times New Roman" w:hAnsi="Times New Roman" w:cs="Times New Roman"/>
          <w:color w:val="333333"/>
          <w:sz w:val="24"/>
          <w:szCs w:val="24"/>
          <w:shd w:val="clear" w:color="auto" w:fill="FFFFFF"/>
        </w:rPr>
        <w:t>is</w:t>
      </w:r>
      <w:r w:rsidR="00DA5F7A" w:rsidRPr="00D92E90">
        <w:rPr>
          <w:rFonts w:ascii="Times New Roman" w:hAnsi="Times New Roman" w:cs="Times New Roman"/>
          <w:color w:val="333333"/>
          <w:sz w:val="24"/>
          <w:szCs w:val="24"/>
          <w:shd w:val="clear" w:color="auto" w:fill="FFFFFF"/>
        </w:rPr>
        <w:t xml:space="preserve"> quasi-debt since they prefer interest on loans. Moreover, the preferred stock provide has features like stock per value and restrictive covenants</w:t>
      </w:r>
      <w:r w:rsidR="00876425" w:rsidRPr="00D92E90">
        <w:rPr>
          <w:rFonts w:ascii="Times New Roman" w:hAnsi="Times New Roman" w:cs="Times New Roman"/>
          <w:color w:val="333333"/>
          <w:sz w:val="24"/>
          <w:szCs w:val="24"/>
          <w:shd w:val="clear" w:color="auto" w:fill="FFFFFF"/>
        </w:rPr>
        <w:t>,</w:t>
      </w:r>
      <w:r w:rsidR="00DA5F7A" w:rsidRPr="00D92E90">
        <w:rPr>
          <w:rFonts w:ascii="Times New Roman" w:hAnsi="Times New Roman" w:cs="Times New Roman"/>
          <w:color w:val="333333"/>
          <w:sz w:val="24"/>
          <w:szCs w:val="24"/>
          <w:shd w:val="clear" w:color="auto" w:fill="FFFFFF"/>
        </w:rPr>
        <w:t xml:space="preserve"> and cumulative. </w:t>
      </w:r>
    </w:p>
    <w:p w14:paraId="0D4397E7" w14:textId="1BB7814F" w:rsidR="000D36C8" w:rsidRPr="00D92E90" w:rsidRDefault="00A004AF" w:rsidP="006A299F">
      <w:pPr>
        <w:spacing w:after="0" w:line="480" w:lineRule="auto"/>
        <w:contextualSpacing/>
        <w:jc w:val="center"/>
        <w:rPr>
          <w:rFonts w:ascii="Times New Roman" w:hAnsi="Times New Roman" w:cs="Times New Roman"/>
          <w:b/>
          <w:bCs/>
          <w:color w:val="333333"/>
          <w:sz w:val="24"/>
          <w:szCs w:val="24"/>
          <w:shd w:val="clear" w:color="auto" w:fill="FFFFFF"/>
        </w:rPr>
      </w:pPr>
      <w:r w:rsidRPr="00D92E90">
        <w:rPr>
          <w:rFonts w:ascii="Times New Roman" w:hAnsi="Times New Roman" w:cs="Times New Roman"/>
          <w:b/>
          <w:bCs/>
          <w:color w:val="333333"/>
          <w:sz w:val="24"/>
          <w:szCs w:val="24"/>
          <w:shd w:val="clear" w:color="auto" w:fill="FFFFFF"/>
        </w:rPr>
        <w:t xml:space="preserve">Potential Total </w:t>
      </w:r>
      <w:r w:rsidR="00806B35" w:rsidRPr="00D92E90">
        <w:rPr>
          <w:rFonts w:ascii="Times New Roman" w:hAnsi="Times New Roman" w:cs="Times New Roman"/>
          <w:b/>
          <w:bCs/>
          <w:color w:val="333333"/>
          <w:sz w:val="24"/>
          <w:szCs w:val="24"/>
          <w:shd w:val="clear" w:color="auto" w:fill="FFFFFF"/>
        </w:rPr>
        <w:t xml:space="preserve">Return </w:t>
      </w:r>
      <w:proofErr w:type="gramStart"/>
      <w:r w:rsidR="00806B35" w:rsidRPr="00D92E90">
        <w:rPr>
          <w:rFonts w:ascii="Times New Roman" w:hAnsi="Times New Roman" w:cs="Times New Roman"/>
          <w:b/>
          <w:bCs/>
          <w:color w:val="333333"/>
          <w:sz w:val="24"/>
          <w:szCs w:val="24"/>
          <w:shd w:val="clear" w:color="auto" w:fill="FFFFFF"/>
        </w:rPr>
        <w:t>Of</w:t>
      </w:r>
      <w:proofErr w:type="gramEnd"/>
      <w:r w:rsidR="00806B35" w:rsidRPr="00D92E90">
        <w:rPr>
          <w:rFonts w:ascii="Times New Roman" w:hAnsi="Times New Roman" w:cs="Times New Roman"/>
          <w:b/>
          <w:bCs/>
          <w:color w:val="333333"/>
          <w:sz w:val="24"/>
          <w:szCs w:val="24"/>
          <w:shd w:val="clear" w:color="auto" w:fill="FFFFFF"/>
        </w:rPr>
        <w:t xml:space="preserve"> a Common Stock</w:t>
      </w:r>
    </w:p>
    <w:p w14:paraId="1684C5E2" w14:textId="60CA4D04" w:rsidR="00806B35" w:rsidRPr="00D92E90" w:rsidRDefault="00A004AF" w:rsidP="006A299F">
      <w:pPr>
        <w:spacing w:after="0" w:line="480" w:lineRule="auto"/>
        <w:ind w:firstLine="720"/>
        <w:contextualSpacing/>
        <w:rPr>
          <w:rFonts w:ascii="Times New Roman" w:hAnsi="Times New Roman" w:cs="Times New Roman"/>
          <w:sz w:val="24"/>
          <w:szCs w:val="24"/>
        </w:rPr>
      </w:pPr>
      <w:r w:rsidRPr="00D92E90">
        <w:rPr>
          <w:rFonts w:ascii="Times New Roman" w:hAnsi="Times New Roman" w:cs="Times New Roman"/>
          <w:sz w:val="24"/>
          <w:szCs w:val="24"/>
        </w:rPr>
        <w:t>It is worth indicating that when measuring performance, the total return</w:t>
      </w:r>
      <w:r w:rsidR="0098793A" w:rsidRPr="00D92E90">
        <w:rPr>
          <w:rFonts w:ascii="Times New Roman" w:hAnsi="Times New Roman" w:cs="Times New Roman"/>
          <w:sz w:val="24"/>
          <w:szCs w:val="24"/>
        </w:rPr>
        <w:t xml:space="preserve"> refers to the accrual rate of return of a pool of investments or an investment over a certain time. </w:t>
      </w:r>
      <w:r w:rsidR="001901D2" w:rsidRPr="00D92E90">
        <w:rPr>
          <w:rFonts w:ascii="Times New Roman" w:hAnsi="Times New Roman" w:cs="Times New Roman"/>
          <w:sz w:val="24"/>
          <w:szCs w:val="24"/>
        </w:rPr>
        <w:t xml:space="preserve">Therefore, the potential total return </w:t>
      </w:r>
      <w:r w:rsidR="00F54A98" w:rsidRPr="00D92E90">
        <w:rPr>
          <w:rFonts w:ascii="Times New Roman" w:hAnsi="Times New Roman" w:cs="Times New Roman"/>
          <w:sz w:val="24"/>
          <w:szCs w:val="24"/>
        </w:rPr>
        <w:t>of common stock includes divide</w:t>
      </w:r>
      <w:r w:rsidR="00CF1690" w:rsidRPr="00D92E90">
        <w:rPr>
          <w:rFonts w:ascii="Times New Roman" w:hAnsi="Times New Roman" w:cs="Times New Roman"/>
          <w:sz w:val="24"/>
          <w:szCs w:val="24"/>
        </w:rPr>
        <w:t>n</w:t>
      </w:r>
      <w:r w:rsidR="00F54A98" w:rsidRPr="00D92E90">
        <w:rPr>
          <w:rFonts w:ascii="Times New Roman" w:hAnsi="Times New Roman" w:cs="Times New Roman"/>
          <w:sz w:val="24"/>
          <w:szCs w:val="24"/>
        </w:rPr>
        <w:t>ds, capital gains, distr</w:t>
      </w:r>
      <w:r w:rsidR="00CF1690" w:rsidRPr="00D92E90">
        <w:rPr>
          <w:rFonts w:ascii="Times New Roman" w:hAnsi="Times New Roman" w:cs="Times New Roman"/>
          <w:sz w:val="24"/>
          <w:szCs w:val="24"/>
        </w:rPr>
        <w:t>i</w:t>
      </w:r>
      <w:r w:rsidR="00F54A98" w:rsidRPr="00D92E90">
        <w:rPr>
          <w:rFonts w:ascii="Times New Roman" w:hAnsi="Times New Roman" w:cs="Times New Roman"/>
          <w:sz w:val="24"/>
          <w:szCs w:val="24"/>
        </w:rPr>
        <w:t>butions, and interests acquired over a specific period. It is worth indicating that the total return accounts of income encompass the paid interests by fixed-income investment dividends, or distr</w:t>
      </w:r>
      <w:r w:rsidR="00CF1690" w:rsidRPr="00D92E90">
        <w:rPr>
          <w:rFonts w:ascii="Times New Roman" w:hAnsi="Times New Roman" w:cs="Times New Roman"/>
          <w:sz w:val="24"/>
          <w:szCs w:val="24"/>
        </w:rPr>
        <w:t>i</w:t>
      </w:r>
      <w:r w:rsidR="00F54A98" w:rsidRPr="00D92E90">
        <w:rPr>
          <w:rFonts w:ascii="Times New Roman" w:hAnsi="Times New Roman" w:cs="Times New Roman"/>
          <w:sz w:val="24"/>
          <w:szCs w:val="24"/>
        </w:rPr>
        <w:t>butions, and capital appr</w:t>
      </w:r>
      <w:r w:rsidR="00CF1690" w:rsidRPr="00D92E90">
        <w:rPr>
          <w:rFonts w:ascii="Times New Roman" w:hAnsi="Times New Roman" w:cs="Times New Roman"/>
          <w:sz w:val="24"/>
          <w:szCs w:val="24"/>
        </w:rPr>
        <w:t>ecia</w:t>
      </w:r>
      <w:r w:rsidR="00F54A98" w:rsidRPr="00D92E90">
        <w:rPr>
          <w:rFonts w:ascii="Times New Roman" w:hAnsi="Times New Roman" w:cs="Times New Roman"/>
          <w:sz w:val="24"/>
          <w:szCs w:val="24"/>
        </w:rPr>
        <w:t>tion, which represent</w:t>
      </w:r>
      <w:r w:rsidR="00CF1690" w:rsidRPr="00D92E90">
        <w:rPr>
          <w:rFonts w:ascii="Times New Roman" w:hAnsi="Times New Roman" w:cs="Times New Roman"/>
          <w:sz w:val="24"/>
          <w:szCs w:val="24"/>
        </w:rPr>
        <w:t>s</w:t>
      </w:r>
      <w:r w:rsidR="00F54A98" w:rsidRPr="00D92E90">
        <w:rPr>
          <w:rFonts w:ascii="Times New Roman" w:hAnsi="Times New Roman" w:cs="Times New Roman"/>
          <w:sz w:val="24"/>
          <w:szCs w:val="24"/>
        </w:rPr>
        <w:t xml:space="preserve"> the variation in the asset’s market price. </w:t>
      </w:r>
    </w:p>
    <w:p w14:paraId="74D5654E" w14:textId="77777777" w:rsidR="009F64E2" w:rsidRPr="00D92E90" w:rsidRDefault="009F64E2" w:rsidP="006A299F">
      <w:pPr>
        <w:spacing w:after="0" w:line="480" w:lineRule="auto"/>
        <w:contextualSpacing/>
        <w:rPr>
          <w:rFonts w:ascii="Times New Roman" w:hAnsi="Times New Roman" w:cs="Times New Roman"/>
          <w:color w:val="333333"/>
          <w:sz w:val="24"/>
          <w:szCs w:val="24"/>
          <w:shd w:val="clear" w:color="auto" w:fill="FFFFFF"/>
        </w:rPr>
      </w:pPr>
    </w:p>
    <w:p w14:paraId="2A1E4E3E" w14:textId="52372168" w:rsidR="00CF1690" w:rsidRPr="00D92E90" w:rsidRDefault="009F64E2" w:rsidP="006A299F">
      <w:pPr>
        <w:spacing w:after="0" w:line="480" w:lineRule="auto"/>
        <w:contextualSpacing/>
        <w:jc w:val="center"/>
        <w:rPr>
          <w:rFonts w:ascii="Times New Roman" w:hAnsi="Times New Roman" w:cs="Times New Roman"/>
          <w:b/>
          <w:bCs/>
          <w:color w:val="333333"/>
          <w:sz w:val="24"/>
          <w:szCs w:val="24"/>
          <w:shd w:val="clear" w:color="auto" w:fill="FFFFFF"/>
        </w:rPr>
      </w:pPr>
      <w:r w:rsidRPr="00D92E90">
        <w:rPr>
          <w:rFonts w:ascii="Times New Roman" w:hAnsi="Times New Roman" w:cs="Times New Roman"/>
          <w:b/>
          <w:bCs/>
          <w:color w:val="333333"/>
          <w:sz w:val="24"/>
          <w:szCs w:val="24"/>
          <w:shd w:val="clear" w:color="auto" w:fill="FFFFFF"/>
        </w:rPr>
        <w:lastRenderedPageBreak/>
        <w:t xml:space="preserve">Why </w:t>
      </w:r>
      <w:r w:rsidRPr="00D92E90">
        <w:rPr>
          <w:rFonts w:ascii="Times New Roman" w:hAnsi="Times New Roman" w:cs="Times New Roman"/>
          <w:b/>
          <w:bCs/>
          <w:color w:val="333333"/>
          <w:sz w:val="24"/>
          <w:szCs w:val="24"/>
          <w:shd w:val="clear" w:color="auto" w:fill="FFFFFF"/>
        </w:rPr>
        <w:t>S</w:t>
      </w:r>
      <w:r w:rsidRPr="00D92E90">
        <w:rPr>
          <w:rFonts w:ascii="Times New Roman" w:hAnsi="Times New Roman" w:cs="Times New Roman"/>
          <w:b/>
          <w:bCs/>
          <w:color w:val="333333"/>
          <w:sz w:val="24"/>
          <w:szCs w:val="24"/>
          <w:shd w:val="clear" w:color="auto" w:fill="FFFFFF"/>
        </w:rPr>
        <w:t>tocks</w:t>
      </w:r>
      <w:r w:rsidRPr="00D92E90">
        <w:rPr>
          <w:rFonts w:ascii="Times New Roman" w:hAnsi="Times New Roman" w:cs="Times New Roman"/>
          <w:b/>
          <w:bCs/>
          <w:color w:val="333333"/>
          <w:sz w:val="24"/>
          <w:szCs w:val="24"/>
          <w:shd w:val="clear" w:color="auto" w:fill="FFFFFF"/>
        </w:rPr>
        <w:t xml:space="preserve"> Are Generally More Difficult </w:t>
      </w:r>
      <w:r w:rsidR="0050150D" w:rsidRPr="00D92E90">
        <w:rPr>
          <w:rFonts w:ascii="Times New Roman" w:hAnsi="Times New Roman" w:cs="Times New Roman"/>
          <w:b/>
          <w:bCs/>
          <w:color w:val="333333"/>
          <w:sz w:val="24"/>
          <w:szCs w:val="24"/>
          <w:shd w:val="clear" w:color="auto" w:fill="FFFFFF"/>
        </w:rPr>
        <w:t>to</w:t>
      </w:r>
      <w:r w:rsidRPr="00D92E90">
        <w:rPr>
          <w:rFonts w:ascii="Times New Roman" w:hAnsi="Times New Roman" w:cs="Times New Roman"/>
          <w:b/>
          <w:bCs/>
          <w:color w:val="333333"/>
          <w:sz w:val="24"/>
          <w:szCs w:val="24"/>
          <w:shd w:val="clear" w:color="auto" w:fill="FFFFFF"/>
        </w:rPr>
        <w:t xml:space="preserve"> Value Than Bonds</w:t>
      </w:r>
    </w:p>
    <w:p w14:paraId="57B8A8B1" w14:textId="442B4905" w:rsidR="00501467" w:rsidRDefault="00B70589" w:rsidP="006A299F">
      <w:pPr>
        <w:spacing w:after="0"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Accor</w:t>
      </w:r>
      <w:r w:rsidR="00686935">
        <w:rPr>
          <w:rFonts w:ascii="Times New Roman" w:hAnsi="Times New Roman" w:cs="Times New Roman"/>
          <w:sz w:val="24"/>
          <w:szCs w:val="24"/>
        </w:rPr>
        <w:t>di</w:t>
      </w:r>
      <w:r>
        <w:rPr>
          <w:rFonts w:ascii="Times New Roman" w:hAnsi="Times New Roman" w:cs="Times New Roman"/>
          <w:sz w:val="24"/>
          <w:szCs w:val="24"/>
        </w:rPr>
        <w:t xml:space="preserve">ngly, a share of common stock </w:t>
      </w:r>
      <w:proofErr w:type="gramStart"/>
      <w:r w:rsidR="00686935">
        <w:rPr>
          <w:rFonts w:ascii="Times New Roman" w:hAnsi="Times New Roman" w:cs="Times New Roman"/>
          <w:sz w:val="24"/>
          <w:szCs w:val="24"/>
        </w:rPr>
        <w:t>is</w:t>
      </w:r>
      <w:r>
        <w:rPr>
          <w:rFonts w:ascii="Times New Roman" w:hAnsi="Times New Roman" w:cs="Times New Roman"/>
          <w:sz w:val="24"/>
          <w:szCs w:val="24"/>
        </w:rPr>
        <w:t xml:space="preserve"> con</w:t>
      </w:r>
      <w:r w:rsidR="00686935">
        <w:rPr>
          <w:rFonts w:ascii="Times New Roman" w:hAnsi="Times New Roman" w:cs="Times New Roman"/>
          <w:sz w:val="24"/>
          <w:szCs w:val="24"/>
        </w:rPr>
        <w:t>s</w:t>
      </w:r>
      <w:r>
        <w:rPr>
          <w:rFonts w:ascii="Times New Roman" w:hAnsi="Times New Roman" w:cs="Times New Roman"/>
          <w:sz w:val="24"/>
          <w:szCs w:val="24"/>
        </w:rPr>
        <w:t>idered</w:t>
      </w:r>
      <w:proofErr w:type="gramEnd"/>
      <w:r>
        <w:rPr>
          <w:rFonts w:ascii="Times New Roman" w:hAnsi="Times New Roman" w:cs="Times New Roman"/>
          <w:sz w:val="24"/>
          <w:szCs w:val="24"/>
        </w:rPr>
        <w:t xml:space="preserve"> </w:t>
      </w:r>
      <w:r w:rsidR="00080B0E">
        <w:rPr>
          <w:rFonts w:ascii="Times New Roman" w:hAnsi="Times New Roman" w:cs="Times New Roman"/>
          <w:sz w:val="24"/>
          <w:szCs w:val="24"/>
        </w:rPr>
        <w:t>complicated</w:t>
      </w:r>
      <w:r>
        <w:rPr>
          <w:rFonts w:ascii="Times New Roman" w:hAnsi="Times New Roman" w:cs="Times New Roman"/>
          <w:sz w:val="24"/>
          <w:szCs w:val="24"/>
        </w:rPr>
        <w:t xml:space="preserve"> to value than a bond since the </w:t>
      </w:r>
      <w:r w:rsidR="00080B0E">
        <w:rPr>
          <w:rFonts w:ascii="Times New Roman" w:hAnsi="Times New Roman" w:cs="Times New Roman"/>
          <w:sz w:val="24"/>
          <w:szCs w:val="24"/>
        </w:rPr>
        <w:t>assured</w:t>
      </w:r>
      <w:r>
        <w:rPr>
          <w:rFonts w:ascii="Times New Roman" w:hAnsi="Times New Roman" w:cs="Times New Roman"/>
          <w:sz w:val="24"/>
          <w:szCs w:val="24"/>
        </w:rPr>
        <w:t xml:space="preserve"> ca</w:t>
      </w:r>
      <w:r w:rsidR="00686935">
        <w:rPr>
          <w:rFonts w:ascii="Times New Roman" w:hAnsi="Times New Roman" w:cs="Times New Roman"/>
          <w:sz w:val="24"/>
          <w:szCs w:val="24"/>
        </w:rPr>
        <w:t>sh</w:t>
      </w:r>
      <w:r>
        <w:rPr>
          <w:rFonts w:ascii="Times New Roman" w:hAnsi="Times New Roman" w:cs="Times New Roman"/>
          <w:sz w:val="24"/>
          <w:szCs w:val="24"/>
        </w:rPr>
        <w:t xml:space="preserve"> flows are unknown in advance. Moreover, the common stock lasts forever since it lacks maturity</w:t>
      </w:r>
      <w:r w:rsidR="00686935">
        <w:rPr>
          <w:rFonts w:ascii="Times New Roman" w:hAnsi="Times New Roman" w:cs="Times New Roman"/>
          <w:sz w:val="24"/>
          <w:szCs w:val="24"/>
        </w:rPr>
        <w:t>,</w:t>
      </w:r>
      <w:r>
        <w:rPr>
          <w:rFonts w:ascii="Times New Roman" w:hAnsi="Times New Roman" w:cs="Times New Roman"/>
          <w:sz w:val="24"/>
          <w:szCs w:val="24"/>
        </w:rPr>
        <w:t xml:space="preserve"> and it is not </w:t>
      </w:r>
      <w:r w:rsidR="00080B0E">
        <w:rPr>
          <w:rFonts w:ascii="Times New Roman" w:hAnsi="Times New Roman" w:cs="Times New Roman"/>
          <w:sz w:val="24"/>
          <w:szCs w:val="24"/>
        </w:rPr>
        <w:t>simple</w:t>
      </w:r>
      <w:r>
        <w:rPr>
          <w:rFonts w:ascii="Times New Roman" w:hAnsi="Times New Roman" w:cs="Times New Roman"/>
          <w:sz w:val="24"/>
          <w:szCs w:val="24"/>
        </w:rPr>
        <w:t xml:space="preserve"> to follow the rate of return, which the </w:t>
      </w:r>
      <w:proofErr w:type="spellStart"/>
      <w:r w:rsidR="0076573B">
        <w:rPr>
          <w:rFonts w:ascii="Times New Roman" w:hAnsi="Times New Roman" w:cs="Times New Roman"/>
          <w:sz w:val="24"/>
          <w:szCs w:val="24"/>
        </w:rPr>
        <w:t>stock</w:t>
      </w:r>
      <w:r>
        <w:rPr>
          <w:rFonts w:ascii="Times New Roman" w:hAnsi="Times New Roman" w:cs="Times New Roman"/>
          <w:sz w:val="24"/>
          <w:szCs w:val="24"/>
        </w:rPr>
        <w:t>market</w:t>
      </w:r>
      <w:proofErr w:type="spellEnd"/>
      <w:r>
        <w:rPr>
          <w:rFonts w:ascii="Times New Roman" w:hAnsi="Times New Roman" w:cs="Times New Roman"/>
          <w:sz w:val="24"/>
          <w:szCs w:val="24"/>
        </w:rPr>
        <w:t xml:space="preserve"> needs. Common stock encompasses greater risk and volatility, </w:t>
      </w:r>
      <w:r w:rsidR="00501467">
        <w:rPr>
          <w:rFonts w:ascii="Times New Roman" w:hAnsi="Times New Roman" w:cs="Times New Roman"/>
          <w:sz w:val="24"/>
          <w:szCs w:val="24"/>
        </w:rPr>
        <w:t>making it hard to value than</w:t>
      </w:r>
      <w:r>
        <w:rPr>
          <w:rFonts w:ascii="Times New Roman" w:hAnsi="Times New Roman" w:cs="Times New Roman"/>
          <w:sz w:val="24"/>
          <w:szCs w:val="24"/>
        </w:rPr>
        <w:t xml:space="preserve"> bonds</w:t>
      </w:r>
      <w:r w:rsidR="00AC295D">
        <w:rPr>
          <w:rFonts w:ascii="Times New Roman" w:hAnsi="Times New Roman" w:cs="Times New Roman"/>
          <w:sz w:val="24"/>
          <w:szCs w:val="24"/>
        </w:rPr>
        <w:t xml:space="preserve"> (Smith, 2020)</w:t>
      </w:r>
      <w:r>
        <w:rPr>
          <w:rFonts w:ascii="Times New Roman" w:hAnsi="Times New Roman" w:cs="Times New Roman"/>
          <w:sz w:val="24"/>
          <w:szCs w:val="24"/>
        </w:rPr>
        <w:t xml:space="preserve">. </w:t>
      </w:r>
      <w:r w:rsidR="00686935">
        <w:rPr>
          <w:rFonts w:ascii="Times New Roman" w:hAnsi="Times New Roman" w:cs="Times New Roman"/>
          <w:sz w:val="24"/>
          <w:szCs w:val="24"/>
        </w:rPr>
        <w:t>The increased volat</w:t>
      </w:r>
      <w:r w:rsidR="00EF6FF1">
        <w:rPr>
          <w:rFonts w:ascii="Times New Roman" w:hAnsi="Times New Roman" w:cs="Times New Roman"/>
          <w:sz w:val="24"/>
          <w:szCs w:val="24"/>
        </w:rPr>
        <w:t>il</w:t>
      </w:r>
      <w:r w:rsidR="00686935">
        <w:rPr>
          <w:rFonts w:ascii="Times New Roman" w:hAnsi="Times New Roman" w:cs="Times New Roman"/>
          <w:sz w:val="24"/>
          <w:szCs w:val="24"/>
        </w:rPr>
        <w:t xml:space="preserve">ity and risks make it hard for an investor to predict the stock. </w:t>
      </w:r>
      <w:r w:rsidR="00EF6FF1">
        <w:rPr>
          <w:rFonts w:ascii="Times New Roman" w:hAnsi="Times New Roman" w:cs="Times New Roman"/>
          <w:sz w:val="24"/>
          <w:szCs w:val="24"/>
        </w:rPr>
        <w:t>T</w:t>
      </w:r>
      <w:r w:rsidR="00686935">
        <w:rPr>
          <w:rFonts w:ascii="Times New Roman" w:hAnsi="Times New Roman" w:cs="Times New Roman"/>
          <w:sz w:val="24"/>
          <w:szCs w:val="24"/>
        </w:rPr>
        <w:t>he chall</w:t>
      </w:r>
      <w:r w:rsidR="00EF6FF1">
        <w:rPr>
          <w:rFonts w:ascii="Times New Roman" w:hAnsi="Times New Roman" w:cs="Times New Roman"/>
          <w:sz w:val="24"/>
          <w:szCs w:val="24"/>
        </w:rPr>
        <w:t>e</w:t>
      </w:r>
      <w:r w:rsidR="00686935">
        <w:rPr>
          <w:rFonts w:ascii="Times New Roman" w:hAnsi="Times New Roman" w:cs="Times New Roman"/>
          <w:sz w:val="24"/>
          <w:szCs w:val="24"/>
        </w:rPr>
        <w:t>nges of putting the dollar amount on the intangible gain of voting rights make the common stock valuation difficult.</w:t>
      </w:r>
    </w:p>
    <w:p w14:paraId="7B1F8E80" w14:textId="3D3AF882" w:rsidR="009F64E2" w:rsidRPr="00501467" w:rsidRDefault="0050150D" w:rsidP="006A299F">
      <w:pPr>
        <w:spacing w:after="0" w:line="480" w:lineRule="auto"/>
        <w:contextualSpacing/>
        <w:jc w:val="center"/>
        <w:rPr>
          <w:rFonts w:ascii="Times New Roman" w:hAnsi="Times New Roman" w:cs="Times New Roman"/>
          <w:b/>
          <w:bCs/>
          <w:sz w:val="24"/>
          <w:szCs w:val="24"/>
        </w:rPr>
      </w:pPr>
      <w:r w:rsidRPr="00501467">
        <w:rPr>
          <w:rFonts w:ascii="Times New Roman" w:hAnsi="Times New Roman" w:cs="Times New Roman"/>
          <w:b/>
          <w:bCs/>
          <w:color w:val="333333"/>
          <w:sz w:val="24"/>
          <w:szCs w:val="24"/>
          <w:shd w:val="clear" w:color="auto" w:fill="FFFFFF"/>
        </w:rPr>
        <w:t>Why A</w:t>
      </w:r>
      <w:r w:rsidR="00D774FF" w:rsidRPr="00501467">
        <w:rPr>
          <w:rFonts w:ascii="Times New Roman" w:hAnsi="Times New Roman" w:cs="Times New Roman"/>
          <w:b/>
          <w:bCs/>
          <w:color w:val="333333"/>
          <w:sz w:val="24"/>
          <w:szCs w:val="24"/>
          <w:shd w:val="clear" w:color="auto" w:fill="FFFFFF"/>
        </w:rPr>
        <w:t xml:space="preserve"> Company </w:t>
      </w:r>
      <w:r w:rsidR="00501467" w:rsidRPr="00501467">
        <w:rPr>
          <w:rFonts w:ascii="Times New Roman" w:hAnsi="Times New Roman" w:cs="Times New Roman"/>
          <w:b/>
          <w:bCs/>
          <w:color w:val="333333"/>
          <w:sz w:val="24"/>
          <w:szCs w:val="24"/>
          <w:shd w:val="clear" w:color="auto" w:fill="FFFFFF"/>
        </w:rPr>
        <w:t xml:space="preserve">May </w:t>
      </w:r>
      <w:r w:rsidR="00D774FF" w:rsidRPr="00501467">
        <w:rPr>
          <w:rFonts w:ascii="Times New Roman" w:hAnsi="Times New Roman" w:cs="Times New Roman"/>
          <w:b/>
          <w:bCs/>
          <w:color w:val="333333"/>
          <w:sz w:val="24"/>
          <w:szCs w:val="24"/>
          <w:shd w:val="clear" w:color="auto" w:fill="FFFFFF"/>
        </w:rPr>
        <w:t xml:space="preserve">Choose Not </w:t>
      </w:r>
      <w:r w:rsidR="009F0979" w:rsidRPr="00501467">
        <w:rPr>
          <w:rFonts w:ascii="Times New Roman" w:hAnsi="Times New Roman" w:cs="Times New Roman"/>
          <w:b/>
          <w:bCs/>
          <w:color w:val="333333"/>
          <w:sz w:val="24"/>
          <w:szCs w:val="24"/>
          <w:shd w:val="clear" w:color="auto" w:fill="FFFFFF"/>
        </w:rPr>
        <w:t>to</w:t>
      </w:r>
      <w:r w:rsidR="00D774FF" w:rsidRPr="00501467">
        <w:rPr>
          <w:rFonts w:ascii="Times New Roman" w:hAnsi="Times New Roman" w:cs="Times New Roman"/>
          <w:b/>
          <w:bCs/>
          <w:color w:val="333333"/>
          <w:sz w:val="24"/>
          <w:szCs w:val="24"/>
          <w:shd w:val="clear" w:color="auto" w:fill="FFFFFF"/>
        </w:rPr>
        <w:t xml:space="preserve"> Pay Dividends</w:t>
      </w:r>
    </w:p>
    <w:p w14:paraId="29110B82" w14:textId="78BC5235" w:rsidR="00EF6FF1" w:rsidRPr="00D92E90" w:rsidRDefault="004F7083" w:rsidP="006A299F">
      <w:pPr>
        <w:spacing w:after="0" w:line="480" w:lineRule="auto"/>
        <w:ind w:firstLine="720"/>
        <w:contextualSpacing/>
        <w:rPr>
          <w:rFonts w:ascii="Times New Roman" w:hAnsi="Times New Roman" w:cs="Times New Roman"/>
          <w:sz w:val="24"/>
          <w:szCs w:val="24"/>
        </w:rPr>
      </w:pPr>
      <w:proofErr w:type="spellStart"/>
      <w:r>
        <w:rPr>
          <w:rFonts w:ascii="Times New Roman" w:hAnsi="Times New Roman" w:cs="Times New Roman"/>
          <w:sz w:val="24"/>
          <w:szCs w:val="24"/>
        </w:rPr>
        <w:t>Fontinelle</w:t>
      </w:r>
      <w:proofErr w:type="spellEnd"/>
      <w:r>
        <w:rPr>
          <w:rFonts w:ascii="Times New Roman" w:hAnsi="Times New Roman" w:cs="Times New Roman"/>
          <w:sz w:val="24"/>
          <w:szCs w:val="24"/>
        </w:rPr>
        <w:t xml:space="preserve"> (2020) define</w:t>
      </w:r>
      <w:r w:rsidR="00021739">
        <w:rPr>
          <w:rFonts w:ascii="Times New Roman" w:hAnsi="Times New Roman" w:cs="Times New Roman"/>
          <w:sz w:val="24"/>
          <w:szCs w:val="24"/>
        </w:rPr>
        <w:t>s dividends as the organization’s earnings that firms pass to their shareholders in</w:t>
      </w:r>
      <w:r>
        <w:rPr>
          <w:rFonts w:ascii="Times New Roman" w:hAnsi="Times New Roman" w:cs="Times New Roman"/>
          <w:sz w:val="24"/>
          <w:szCs w:val="24"/>
        </w:rPr>
        <w:t xml:space="preserve"> shares, cash payments, or other assets. </w:t>
      </w:r>
      <w:r w:rsidR="00021739">
        <w:rPr>
          <w:rFonts w:ascii="Times New Roman" w:hAnsi="Times New Roman" w:cs="Times New Roman"/>
          <w:sz w:val="24"/>
          <w:szCs w:val="24"/>
        </w:rPr>
        <w:t>A quickly expanding company</w:t>
      </w:r>
      <w:r>
        <w:rPr>
          <w:rFonts w:ascii="Times New Roman" w:hAnsi="Times New Roman" w:cs="Times New Roman"/>
          <w:sz w:val="24"/>
          <w:szCs w:val="24"/>
        </w:rPr>
        <w:t xml:space="preserve"> may not pay dividends during the growth stage since the management and executive prefer to re-i</w:t>
      </w:r>
      <w:r w:rsidR="00021739">
        <w:rPr>
          <w:rFonts w:ascii="Times New Roman" w:hAnsi="Times New Roman" w:cs="Times New Roman"/>
          <w:sz w:val="24"/>
          <w:szCs w:val="24"/>
        </w:rPr>
        <w:t>n</w:t>
      </w:r>
      <w:r>
        <w:rPr>
          <w:rFonts w:ascii="Times New Roman" w:hAnsi="Times New Roman" w:cs="Times New Roman"/>
          <w:sz w:val="24"/>
          <w:szCs w:val="24"/>
        </w:rPr>
        <w:t>vest the money to the business operations. Accor</w:t>
      </w:r>
      <w:r w:rsidR="00021739">
        <w:rPr>
          <w:rFonts w:ascii="Times New Roman" w:hAnsi="Times New Roman" w:cs="Times New Roman"/>
          <w:sz w:val="24"/>
          <w:szCs w:val="24"/>
        </w:rPr>
        <w:t>di</w:t>
      </w:r>
      <w:r>
        <w:rPr>
          <w:rFonts w:ascii="Times New Roman" w:hAnsi="Times New Roman" w:cs="Times New Roman"/>
          <w:sz w:val="24"/>
          <w:szCs w:val="24"/>
        </w:rPr>
        <w:t xml:space="preserve">ngly, a company may decide not to pay divided to funds its new initiatives, acquisition, or reduce its debt. </w:t>
      </w:r>
      <w:r w:rsidR="0024223D">
        <w:rPr>
          <w:rFonts w:ascii="Times New Roman" w:hAnsi="Times New Roman" w:cs="Times New Roman"/>
          <w:sz w:val="24"/>
          <w:szCs w:val="24"/>
        </w:rPr>
        <w:t xml:space="preserve">A firm may also suspend its dividend payments in case of financial problems. Given that companies issue divided from the firm’s retained earnings, a financially struggling organization may decide to suspend the payment to protect the financial savings for future expenses. </w:t>
      </w:r>
    </w:p>
    <w:p w14:paraId="266CA1A6" w14:textId="02A5F42B" w:rsidR="006A299F" w:rsidRPr="006A299F" w:rsidRDefault="006A299F" w:rsidP="006A299F">
      <w:pPr>
        <w:spacing w:after="0" w:line="480" w:lineRule="auto"/>
        <w:contextualSpacing/>
        <w:jc w:val="center"/>
        <w:rPr>
          <w:rFonts w:ascii="Times New Roman" w:hAnsi="Times New Roman" w:cs="Times New Roman"/>
          <w:b/>
          <w:bCs/>
          <w:sz w:val="24"/>
          <w:szCs w:val="24"/>
        </w:rPr>
      </w:pPr>
      <w:r w:rsidRPr="006A299F">
        <w:rPr>
          <w:rFonts w:ascii="Times New Roman" w:hAnsi="Times New Roman" w:cs="Times New Roman"/>
          <w:b/>
          <w:bCs/>
          <w:sz w:val="24"/>
          <w:szCs w:val="24"/>
        </w:rPr>
        <w:t>Assumptions Under Which Divided Growth Model Could determine the Value of Share</w:t>
      </w:r>
    </w:p>
    <w:p w14:paraId="30822D68" w14:textId="77777777" w:rsidR="006A299F" w:rsidRPr="006A299F" w:rsidRDefault="006A299F" w:rsidP="006A299F">
      <w:pPr>
        <w:spacing w:after="0" w:line="480" w:lineRule="auto"/>
        <w:ind w:firstLine="720"/>
        <w:contextualSpacing/>
        <w:rPr>
          <w:rFonts w:ascii="Times New Roman" w:hAnsi="Times New Roman" w:cs="Times New Roman"/>
          <w:sz w:val="24"/>
          <w:szCs w:val="24"/>
        </w:rPr>
      </w:pPr>
      <w:r w:rsidRPr="006A299F">
        <w:rPr>
          <w:rFonts w:ascii="Times New Roman" w:hAnsi="Times New Roman" w:cs="Times New Roman"/>
          <w:sz w:val="24"/>
          <w:szCs w:val="24"/>
        </w:rPr>
        <w:t xml:space="preserve">The primary technique of share valuation entails finding the present value for the expected future divided. Nonetheless, a dividend growth model could </w:t>
      </w:r>
      <w:proofErr w:type="gramStart"/>
      <w:r w:rsidRPr="006A299F">
        <w:rPr>
          <w:rFonts w:ascii="Times New Roman" w:hAnsi="Times New Roman" w:cs="Times New Roman"/>
          <w:sz w:val="24"/>
          <w:szCs w:val="24"/>
        </w:rPr>
        <w:t>be used</w:t>
      </w:r>
      <w:proofErr w:type="gramEnd"/>
      <w:r w:rsidRPr="006A299F">
        <w:rPr>
          <w:rFonts w:ascii="Times New Roman" w:hAnsi="Times New Roman" w:cs="Times New Roman"/>
          <w:sz w:val="24"/>
          <w:szCs w:val="24"/>
        </w:rPr>
        <w:t xml:space="preserve"> to determine the value of shares under two assumptions. The two assumptions include one if there are the expectations that stock provisions would occur forever, leading to dividends provision in perpetuity.  The second assumption under which the dividend growth model entails estimating </w:t>
      </w:r>
      <w:r w:rsidRPr="006A299F">
        <w:rPr>
          <w:rFonts w:ascii="Times New Roman" w:hAnsi="Times New Roman" w:cs="Times New Roman"/>
          <w:sz w:val="24"/>
          <w:szCs w:val="24"/>
        </w:rPr>
        <w:lastRenderedPageBreak/>
        <w:t xml:space="preserve">the dividend growth rate depicts a constant rate that would occur forever. In this case, the violation of the first assumption might involve a company that expects to cease operation and </w:t>
      </w:r>
      <w:proofErr w:type="gramStart"/>
      <w:r w:rsidRPr="006A299F">
        <w:rPr>
          <w:rFonts w:ascii="Times New Roman" w:hAnsi="Times New Roman" w:cs="Times New Roman"/>
          <w:sz w:val="24"/>
          <w:szCs w:val="24"/>
        </w:rPr>
        <w:t>get dissolved</w:t>
      </w:r>
      <w:proofErr w:type="gramEnd"/>
      <w:r w:rsidRPr="006A299F">
        <w:rPr>
          <w:rFonts w:ascii="Times New Roman" w:hAnsi="Times New Roman" w:cs="Times New Roman"/>
          <w:sz w:val="24"/>
          <w:szCs w:val="24"/>
        </w:rPr>
        <w:t xml:space="preserve"> in a finite number of years. In the process, the stock valuation would revolve around the general valuation technique. On the other hand, the violation of the second assumption involves a start-up company that, at the time of stock valuation, does not pay any dividend but expects to commence making dividend payments in coming years. In this case, the stock valuation would involve the general valuation technique.</w:t>
      </w:r>
    </w:p>
    <w:p w14:paraId="0D14A8EE" w14:textId="77777777" w:rsidR="006A299F" w:rsidRPr="006A299F" w:rsidRDefault="006A299F" w:rsidP="006A299F">
      <w:pPr>
        <w:spacing w:after="0" w:line="480" w:lineRule="auto"/>
        <w:contextualSpacing/>
        <w:jc w:val="center"/>
        <w:rPr>
          <w:rFonts w:ascii="Times New Roman" w:hAnsi="Times New Roman" w:cs="Times New Roman"/>
          <w:b/>
          <w:bCs/>
          <w:sz w:val="24"/>
          <w:szCs w:val="24"/>
        </w:rPr>
      </w:pPr>
      <w:r w:rsidRPr="006A299F">
        <w:rPr>
          <w:rFonts w:ascii="Times New Roman" w:hAnsi="Times New Roman" w:cs="Times New Roman"/>
          <w:b/>
          <w:bCs/>
          <w:sz w:val="24"/>
          <w:szCs w:val="24"/>
        </w:rPr>
        <w:t>Components of total return on Share of Common Stock</w:t>
      </w:r>
    </w:p>
    <w:p w14:paraId="32F5F9CC" w14:textId="6CA16423" w:rsidR="00394141" w:rsidRPr="00D92E90" w:rsidRDefault="006A299F" w:rsidP="006A299F">
      <w:pPr>
        <w:spacing w:after="0" w:line="480" w:lineRule="auto"/>
        <w:ind w:firstLine="720"/>
        <w:contextualSpacing/>
        <w:rPr>
          <w:rFonts w:ascii="Times New Roman" w:hAnsi="Times New Roman" w:cs="Times New Roman"/>
          <w:sz w:val="24"/>
          <w:szCs w:val="24"/>
        </w:rPr>
      </w:pPr>
      <w:r w:rsidRPr="006A299F">
        <w:rPr>
          <w:rFonts w:ascii="Times New Roman" w:hAnsi="Times New Roman" w:cs="Times New Roman"/>
          <w:sz w:val="24"/>
          <w:szCs w:val="24"/>
        </w:rPr>
        <w:t xml:space="preserve">The two parts of the share of common stock include the dividend yield and the capital gain yield. The dividend yield expressed as a percent illustrates the financial ratio that depicts how much a company pays out in dividends relative to the stock price. Capital gains yield demonstrates the percentage of the price appreciation on the corresponding investment calculated as the increase in investment price and the dividend based on the initial acquisition amount. In this case, the capital gain yield would be more significant because it </w:t>
      </w:r>
      <w:proofErr w:type="gramStart"/>
      <w:r w:rsidRPr="006A299F">
        <w:rPr>
          <w:rFonts w:ascii="Times New Roman" w:hAnsi="Times New Roman" w:cs="Times New Roman"/>
          <w:sz w:val="24"/>
          <w:szCs w:val="24"/>
        </w:rPr>
        <w:t>is expected</w:t>
      </w:r>
      <w:proofErr w:type="gramEnd"/>
      <w:r w:rsidRPr="006A299F">
        <w:rPr>
          <w:rFonts w:ascii="Times New Roman" w:hAnsi="Times New Roman" w:cs="Times New Roman"/>
          <w:sz w:val="24"/>
          <w:szCs w:val="24"/>
        </w:rPr>
        <w:t xml:space="preserve"> that price gain should continue to grow over time.</w:t>
      </w:r>
    </w:p>
    <w:p w14:paraId="3045D916" w14:textId="77777777" w:rsidR="006A299F" w:rsidRDefault="006A299F" w:rsidP="006A299F">
      <w:pPr>
        <w:spacing w:after="0" w:line="480" w:lineRule="auto"/>
        <w:contextualSpacing/>
        <w:rPr>
          <w:rFonts w:ascii="Times New Roman" w:hAnsi="Times New Roman" w:cs="Times New Roman"/>
          <w:sz w:val="24"/>
          <w:szCs w:val="24"/>
        </w:rPr>
      </w:pPr>
      <w:r>
        <w:rPr>
          <w:rFonts w:ascii="Times New Roman" w:hAnsi="Times New Roman" w:cs="Times New Roman"/>
          <w:sz w:val="24"/>
          <w:szCs w:val="24"/>
        </w:rPr>
        <w:br w:type="page"/>
      </w:r>
    </w:p>
    <w:p w14:paraId="01336502" w14:textId="068B7CF8" w:rsidR="00C81F97" w:rsidRPr="00D92E90" w:rsidRDefault="00394141" w:rsidP="006A299F">
      <w:pPr>
        <w:spacing w:after="0" w:line="480" w:lineRule="auto"/>
        <w:contextualSpacing/>
        <w:jc w:val="center"/>
        <w:rPr>
          <w:rFonts w:ascii="Times New Roman" w:hAnsi="Times New Roman" w:cs="Times New Roman"/>
          <w:sz w:val="24"/>
          <w:szCs w:val="24"/>
        </w:rPr>
      </w:pPr>
      <w:r w:rsidRPr="00D92E90">
        <w:rPr>
          <w:rFonts w:ascii="Times New Roman" w:hAnsi="Times New Roman" w:cs="Times New Roman"/>
          <w:sz w:val="24"/>
          <w:szCs w:val="24"/>
        </w:rPr>
        <w:lastRenderedPageBreak/>
        <w:t>References</w:t>
      </w:r>
    </w:p>
    <w:p w14:paraId="0F739E44" w14:textId="77777777" w:rsidR="00062A3C" w:rsidRPr="00062A3C" w:rsidRDefault="00062A3C" w:rsidP="006A299F">
      <w:pPr>
        <w:spacing w:after="0" w:line="480" w:lineRule="auto"/>
        <w:ind w:left="720" w:hanging="720"/>
        <w:contextualSpacing/>
        <w:rPr>
          <w:rFonts w:ascii="Times New Roman" w:hAnsi="Times New Roman" w:cs="Times New Roman"/>
          <w:sz w:val="24"/>
          <w:szCs w:val="24"/>
          <w:shd w:val="clear" w:color="auto" w:fill="FFFFFF"/>
        </w:rPr>
      </w:pPr>
      <w:proofErr w:type="spellStart"/>
      <w:r w:rsidRPr="00062A3C">
        <w:rPr>
          <w:rFonts w:ascii="Times New Roman" w:hAnsi="Times New Roman" w:cs="Times New Roman"/>
          <w:sz w:val="24"/>
          <w:szCs w:val="24"/>
          <w:shd w:val="clear" w:color="auto" w:fill="FFFFFF"/>
        </w:rPr>
        <w:t>Zutter</w:t>
      </w:r>
      <w:proofErr w:type="spellEnd"/>
      <w:r w:rsidRPr="00062A3C">
        <w:rPr>
          <w:rFonts w:ascii="Times New Roman" w:hAnsi="Times New Roman" w:cs="Times New Roman"/>
          <w:sz w:val="24"/>
          <w:szCs w:val="24"/>
          <w:shd w:val="clear" w:color="auto" w:fill="FFFFFF"/>
        </w:rPr>
        <w:t xml:space="preserve">, C. J., &amp; </w:t>
      </w:r>
      <w:proofErr w:type="spellStart"/>
      <w:r w:rsidRPr="00062A3C">
        <w:rPr>
          <w:rFonts w:ascii="Times New Roman" w:hAnsi="Times New Roman" w:cs="Times New Roman"/>
          <w:sz w:val="24"/>
          <w:szCs w:val="24"/>
          <w:shd w:val="clear" w:color="auto" w:fill="FFFFFF"/>
        </w:rPr>
        <w:t>Gitman</w:t>
      </w:r>
      <w:proofErr w:type="spellEnd"/>
      <w:r w:rsidRPr="00062A3C">
        <w:rPr>
          <w:rFonts w:ascii="Times New Roman" w:hAnsi="Times New Roman" w:cs="Times New Roman"/>
          <w:sz w:val="24"/>
          <w:szCs w:val="24"/>
          <w:shd w:val="clear" w:color="auto" w:fill="FFFFFF"/>
        </w:rPr>
        <w:t>, L. J. (2012). </w:t>
      </w:r>
      <w:r w:rsidRPr="00062A3C">
        <w:rPr>
          <w:rFonts w:ascii="Times New Roman" w:hAnsi="Times New Roman" w:cs="Times New Roman"/>
          <w:i/>
          <w:iCs/>
          <w:sz w:val="24"/>
          <w:szCs w:val="24"/>
          <w:shd w:val="clear" w:color="auto" w:fill="FFFFFF"/>
        </w:rPr>
        <w:t>Principles of Managerial Finance, Brief</w:t>
      </w:r>
      <w:r w:rsidRPr="00062A3C">
        <w:rPr>
          <w:rFonts w:ascii="Times New Roman" w:hAnsi="Times New Roman" w:cs="Times New Roman"/>
          <w:sz w:val="24"/>
          <w:szCs w:val="24"/>
          <w:shd w:val="clear" w:color="auto" w:fill="FFFFFF"/>
        </w:rPr>
        <w:t>. Pearson Higher 13</w:t>
      </w:r>
      <w:r w:rsidRPr="00062A3C">
        <w:rPr>
          <w:rFonts w:ascii="Times New Roman" w:hAnsi="Times New Roman" w:cs="Times New Roman"/>
          <w:sz w:val="24"/>
          <w:szCs w:val="24"/>
          <w:shd w:val="clear" w:color="auto" w:fill="FFFFFF"/>
          <w:vertAlign w:val="superscript"/>
        </w:rPr>
        <w:t>th</w:t>
      </w:r>
      <w:r w:rsidRPr="00062A3C">
        <w:rPr>
          <w:rFonts w:ascii="Times New Roman" w:hAnsi="Times New Roman" w:cs="Times New Roman"/>
          <w:sz w:val="24"/>
          <w:szCs w:val="24"/>
          <w:shd w:val="clear" w:color="auto" w:fill="FFFFFF"/>
        </w:rPr>
        <w:t xml:space="preserve"> Ed.</w:t>
      </w:r>
    </w:p>
    <w:p w14:paraId="618B5FFB" w14:textId="77777777" w:rsidR="00062A3C" w:rsidRPr="00062A3C" w:rsidRDefault="00062A3C" w:rsidP="006A299F">
      <w:pPr>
        <w:spacing w:after="0" w:line="480" w:lineRule="auto"/>
        <w:ind w:left="720" w:hanging="720"/>
        <w:contextualSpacing/>
        <w:rPr>
          <w:rFonts w:ascii="Times New Roman" w:hAnsi="Times New Roman" w:cs="Times New Roman"/>
          <w:sz w:val="24"/>
          <w:szCs w:val="24"/>
          <w:shd w:val="clear" w:color="auto" w:fill="FFFFFF"/>
        </w:rPr>
      </w:pPr>
      <w:proofErr w:type="spellStart"/>
      <w:r w:rsidRPr="00062A3C">
        <w:rPr>
          <w:rFonts w:ascii="Times New Roman" w:hAnsi="Times New Roman" w:cs="Times New Roman"/>
          <w:sz w:val="24"/>
          <w:szCs w:val="24"/>
          <w:shd w:val="clear" w:color="auto" w:fill="FFFFFF"/>
        </w:rPr>
        <w:t>Fontinell</w:t>
      </w:r>
      <w:proofErr w:type="spellEnd"/>
      <w:r w:rsidRPr="00062A3C">
        <w:rPr>
          <w:rFonts w:ascii="Times New Roman" w:hAnsi="Times New Roman" w:cs="Times New Roman"/>
          <w:sz w:val="24"/>
          <w:szCs w:val="24"/>
          <w:shd w:val="clear" w:color="auto" w:fill="FFFFFF"/>
        </w:rPr>
        <w:t xml:space="preserve">, A. (2020, May 15). </w:t>
      </w:r>
      <w:r w:rsidRPr="00062A3C">
        <w:rPr>
          <w:rFonts w:ascii="Times New Roman" w:hAnsi="Times New Roman" w:cs="Times New Roman"/>
          <w:i/>
          <w:iCs/>
          <w:sz w:val="24"/>
          <w:szCs w:val="24"/>
          <w:shd w:val="clear" w:color="auto" w:fill="FFFFFF"/>
        </w:rPr>
        <w:t>Companies That Pay Dividends—And Those That Don't</w:t>
      </w:r>
      <w:r w:rsidRPr="00062A3C">
        <w:rPr>
          <w:rFonts w:ascii="Times New Roman" w:hAnsi="Times New Roman" w:cs="Times New Roman"/>
          <w:i/>
          <w:iCs/>
          <w:sz w:val="24"/>
          <w:szCs w:val="24"/>
          <w:shd w:val="clear" w:color="auto" w:fill="FFFFFF"/>
        </w:rPr>
        <w:t>.</w:t>
      </w:r>
      <w:r w:rsidRPr="00062A3C">
        <w:rPr>
          <w:rFonts w:ascii="Times New Roman" w:hAnsi="Times New Roman" w:cs="Times New Roman"/>
          <w:sz w:val="24"/>
          <w:szCs w:val="24"/>
          <w:shd w:val="clear" w:color="auto" w:fill="FFFFFF"/>
        </w:rPr>
        <w:t xml:space="preserve"> Investopedia. </w:t>
      </w:r>
      <w:hyperlink r:id="rId6" w:history="1">
        <w:r w:rsidRPr="00062A3C">
          <w:rPr>
            <w:rStyle w:val="Hyperlink"/>
            <w:rFonts w:ascii="Times New Roman" w:hAnsi="Times New Roman" w:cs="Times New Roman"/>
            <w:color w:val="auto"/>
            <w:sz w:val="24"/>
            <w:szCs w:val="24"/>
            <w:u w:val="none"/>
            <w:shd w:val="clear" w:color="auto" w:fill="FFFFFF"/>
          </w:rPr>
          <w:t>https://www.investopedia.com/ask/answers/12/why-do-some-companies-pay-a-dividend.asp#:~:text=A%20company%20that%20is%20still,choose%20not%20to%20pay%20dividends</w:t>
        </w:r>
      </w:hyperlink>
      <w:r w:rsidRPr="00062A3C">
        <w:rPr>
          <w:rFonts w:ascii="Times New Roman" w:hAnsi="Times New Roman" w:cs="Times New Roman"/>
          <w:sz w:val="24"/>
          <w:szCs w:val="24"/>
          <w:shd w:val="clear" w:color="auto" w:fill="FFFFFF"/>
        </w:rPr>
        <w:t>.</w:t>
      </w:r>
    </w:p>
    <w:p w14:paraId="3AEE12C0" w14:textId="77777777" w:rsidR="00062A3C" w:rsidRPr="00062A3C" w:rsidRDefault="00062A3C" w:rsidP="006A299F">
      <w:pPr>
        <w:spacing w:after="0" w:line="480" w:lineRule="auto"/>
        <w:ind w:left="720" w:hanging="720"/>
        <w:contextualSpacing/>
        <w:rPr>
          <w:rFonts w:ascii="Times New Roman" w:hAnsi="Times New Roman" w:cs="Times New Roman"/>
          <w:sz w:val="24"/>
          <w:szCs w:val="24"/>
          <w:shd w:val="clear" w:color="auto" w:fill="FFFFFF"/>
        </w:rPr>
      </w:pPr>
      <w:r w:rsidRPr="00062A3C">
        <w:rPr>
          <w:rFonts w:ascii="Times New Roman" w:hAnsi="Times New Roman" w:cs="Times New Roman"/>
          <w:sz w:val="24"/>
          <w:szCs w:val="24"/>
          <w:shd w:val="clear" w:color="auto" w:fill="FFFFFF"/>
        </w:rPr>
        <w:t xml:space="preserve">Smith, T. (2020, May 31). </w:t>
      </w:r>
      <w:r w:rsidRPr="00062A3C">
        <w:rPr>
          <w:rFonts w:ascii="Times New Roman" w:hAnsi="Times New Roman" w:cs="Times New Roman"/>
          <w:i/>
          <w:iCs/>
          <w:sz w:val="24"/>
          <w:szCs w:val="24"/>
          <w:shd w:val="clear" w:color="auto" w:fill="FFFFFF"/>
        </w:rPr>
        <w:t>Why Stocks Generally Outperform Bonds</w:t>
      </w:r>
      <w:r w:rsidRPr="00062A3C">
        <w:rPr>
          <w:rFonts w:ascii="Times New Roman" w:hAnsi="Times New Roman" w:cs="Times New Roman"/>
          <w:i/>
          <w:iCs/>
          <w:sz w:val="24"/>
          <w:szCs w:val="24"/>
          <w:shd w:val="clear" w:color="auto" w:fill="FFFFFF"/>
        </w:rPr>
        <w:t>.</w:t>
      </w:r>
      <w:r w:rsidRPr="00062A3C">
        <w:rPr>
          <w:rFonts w:ascii="Times New Roman" w:hAnsi="Times New Roman" w:cs="Times New Roman"/>
          <w:sz w:val="24"/>
          <w:szCs w:val="24"/>
          <w:shd w:val="clear" w:color="auto" w:fill="FFFFFF"/>
        </w:rPr>
        <w:t xml:space="preserve"> Investopedia. </w:t>
      </w:r>
      <w:hyperlink r:id="rId7" w:history="1">
        <w:r w:rsidRPr="00062A3C">
          <w:rPr>
            <w:rStyle w:val="Hyperlink"/>
            <w:rFonts w:ascii="Times New Roman" w:hAnsi="Times New Roman" w:cs="Times New Roman"/>
            <w:color w:val="auto"/>
            <w:sz w:val="24"/>
            <w:szCs w:val="24"/>
            <w:u w:val="none"/>
            <w:shd w:val="clear" w:color="auto" w:fill="FFFFFF"/>
          </w:rPr>
          <w:t>https://www.investopedia.com/articles/basics/08/stocks-bonds-performance.asp</w:t>
        </w:r>
      </w:hyperlink>
    </w:p>
    <w:p w14:paraId="24F6DB50" w14:textId="77777777" w:rsidR="00D7433C" w:rsidRDefault="00D7433C" w:rsidP="006A299F">
      <w:pPr>
        <w:spacing w:after="0" w:line="480" w:lineRule="auto"/>
        <w:ind w:left="720" w:hanging="720"/>
        <w:contextualSpacing/>
        <w:rPr>
          <w:rFonts w:ascii="Times New Roman" w:hAnsi="Times New Roman" w:cs="Times New Roman"/>
          <w:sz w:val="24"/>
          <w:szCs w:val="24"/>
          <w:shd w:val="clear" w:color="auto" w:fill="FFFFFF"/>
        </w:rPr>
      </w:pPr>
    </w:p>
    <w:p w14:paraId="03F16FDB" w14:textId="77777777" w:rsidR="004F7083" w:rsidRDefault="004F7083" w:rsidP="006A299F">
      <w:pPr>
        <w:spacing w:after="0" w:line="480" w:lineRule="auto"/>
        <w:ind w:left="720" w:hanging="720"/>
        <w:contextualSpacing/>
        <w:rPr>
          <w:rFonts w:ascii="Times New Roman" w:hAnsi="Times New Roman" w:cs="Times New Roman"/>
          <w:sz w:val="24"/>
          <w:szCs w:val="24"/>
          <w:shd w:val="clear" w:color="auto" w:fill="FFFFFF"/>
        </w:rPr>
      </w:pPr>
    </w:p>
    <w:p w14:paraId="6DDBC9ED" w14:textId="77777777" w:rsidR="00EF6FF1" w:rsidRPr="00D92E90" w:rsidRDefault="00EF6FF1" w:rsidP="006A299F">
      <w:pPr>
        <w:spacing w:after="0" w:line="480" w:lineRule="auto"/>
        <w:ind w:left="720" w:hanging="720"/>
        <w:contextualSpacing/>
        <w:rPr>
          <w:rFonts w:ascii="Times New Roman" w:hAnsi="Times New Roman" w:cs="Times New Roman"/>
          <w:sz w:val="24"/>
          <w:szCs w:val="24"/>
          <w:shd w:val="clear" w:color="auto" w:fill="FFFFFF"/>
        </w:rPr>
      </w:pPr>
    </w:p>
    <w:p w14:paraId="63C28685" w14:textId="77777777" w:rsidR="00394141" w:rsidRPr="00D92E90" w:rsidRDefault="00394141" w:rsidP="006A299F">
      <w:pPr>
        <w:spacing w:after="0" w:line="480" w:lineRule="auto"/>
        <w:contextualSpacing/>
        <w:rPr>
          <w:rFonts w:ascii="Times New Roman" w:hAnsi="Times New Roman" w:cs="Times New Roman"/>
          <w:sz w:val="24"/>
          <w:szCs w:val="24"/>
        </w:rPr>
      </w:pPr>
    </w:p>
    <w:sectPr w:rsidR="00394141" w:rsidRPr="00D92E9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F84DB" w14:textId="77777777" w:rsidR="00944486" w:rsidRDefault="00944486" w:rsidP="00C81F97">
      <w:pPr>
        <w:spacing w:after="0" w:line="240" w:lineRule="auto"/>
      </w:pPr>
      <w:r>
        <w:separator/>
      </w:r>
    </w:p>
  </w:endnote>
  <w:endnote w:type="continuationSeparator" w:id="0">
    <w:p w14:paraId="682D88A9" w14:textId="77777777" w:rsidR="00944486" w:rsidRDefault="00944486" w:rsidP="00C81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54424" w14:textId="77777777" w:rsidR="00C81F97" w:rsidRDefault="00C81F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EEDE0" w14:textId="77777777" w:rsidR="00C81F97" w:rsidRDefault="00C81F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FD9" w14:textId="77777777" w:rsidR="00C81F97" w:rsidRDefault="00C81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591D9" w14:textId="77777777" w:rsidR="00944486" w:rsidRDefault="00944486" w:rsidP="00C81F97">
      <w:pPr>
        <w:spacing w:after="0" w:line="240" w:lineRule="auto"/>
      </w:pPr>
      <w:r>
        <w:separator/>
      </w:r>
    </w:p>
  </w:footnote>
  <w:footnote w:type="continuationSeparator" w:id="0">
    <w:p w14:paraId="1853CAE4" w14:textId="77777777" w:rsidR="00944486" w:rsidRDefault="00944486" w:rsidP="00C81F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0F6D" w14:textId="77777777" w:rsidR="00C81F97" w:rsidRDefault="00C81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428122108"/>
      <w:docPartObj>
        <w:docPartGallery w:val="Page Numbers (Top of Page)"/>
        <w:docPartUnique/>
      </w:docPartObj>
    </w:sdtPr>
    <w:sdtEndPr>
      <w:rPr>
        <w:noProof/>
      </w:rPr>
    </w:sdtEndPr>
    <w:sdtContent>
      <w:p w14:paraId="15F1AB1F" w14:textId="3F2B17D5" w:rsidR="00C81F97" w:rsidRPr="00C81F97" w:rsidRDefault="00C81F97">
        <w:pPr>
          <w:pStyle w:val="Header"/>
          <w:jc w:val="right"/>
          <w:rPr>
            <w:rFonts w:ascii="Times New Roman" w:hAnsi="Times New Roman" w:cs="Times New Roman"/>
            <w:sz w:val="24"/>
            <w:szCs w:val="24"/>
          </w:rPr>
        </w:pPr>
        <w:r w:rsidRPr="00C81F97">
          <w:rPr>
            <w:rFonts w:ascii="Times New Roman" w:hAnsi="Times New Roman" w:cs="Times New Roman"/>
            <w:sz w:val="24"/>
            <w:szCs w:val="24"/>
          </w:rPr>
          <w:fldChar w:fldCharType="begin"/>
        </w:r>
        <w:r w:rsidRPr="00C81F97">
          <w:rPr>
            <w:rFonts w:ascii="Times New Roman" w:hAnsi="Times New Roman" w:cs="Times New Roman"/>
            <w:sz w:val="24"/>
            <w:szCs w:val="24"/>
          </w:rPr>
          <w:instrText xml:space="preserve"> PAGE   \* MERGEFORMAT </w:instrText>
        </w:r>
        <w:r w:rsidRPr="00C81F97">
          <w:rPr>
            <w:rFonts w:ascii="Times New Roman" w:hAnsi="Times New Roman" w:cs="Times New Roman"/>
            <w:sz w:val="24"/>
            <w:szCs w:val="24"/>
          </w:rPr>
          <w:fldChar w:fldCharType="separate"/>
        </w:r>
        <w:r w:rsidRPr="00C81F97">
          <w:rPr>
            <w:rFonts w:ascii="Times New Roman" w:hAnsi="Times New Roman" w:cs="Times New Roman"/>
            <w:noProof/>
            <w:sz w:val="24"/>
            <w:szCs w:val="24"/>
          </w:rPr>
          <w:t>2</w:t>
        </w:r>
        <w:r w:rsidRPr="00C81F97">
          <w:rPr>
            <w:rFonts w:ascii="Times New Roman" w:hAnsi="Times New Roman" w:cs="Times New Roman"/>
            <w:noProof/>
            <w:sz w:val="24"/>
            <w:szCs w:val="24"/>
          </w:rPr>
          <w:fldChar w:fldCharType="end"/>
        </w:r>
      </w:p>
    </w:sdtContent>
  </w:sdt>
  <w:p w14:paraId="63B3B6AF" w14:textId="77777777" w:rsidR="00C81F97" w:rsidRPr="00C81F97" w:rsidRDefault="00C81F97">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5F642" w14:textId="77777777" w:rsidR="00C81F97" w:rsidRDefault="00C81F9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wNTY3sDQ0MbcwsjRV0lEKTi0uzszPAykwrAUAC/kaVCwAAAA="/>
  </w:docVars>
  <w:rsids>
    <w:rsidRoot w:val="00C81F97"/>
    <w:rsid w:val="00021739"/>
    <w:rsid w:val="00062A3C"/>
    <w:rsid w:val="00080B0E"/>
    <w:rsid w:val="000D36C8"/>
    <w:rsid w:val="001901D2"/>
    <w:rsid w:val="0024223D"/>
    <w:rsid w:val="00394141"/>
    <w:rsid w:val="004C5FB3"/>
    <w:rsid w:val="004F7083"/>
    <w:rsid w:val="00501467"/>
    <w:rsid w:val="0050150D"/>
    <w:rsid w:val="005E0A9D"/>
    <w:rsid w:val="00686935"/>
    <w:rsid w:val="006A299F"/>
    <w:rsid w:val="0076573B"/>
    <w:rsid w:val="00806B35"/>
    <w:rsid w:val="00876425"/>
    <w:rsid w:val="00944486"/>
    <w:rsid w:val="0098793A"/>
    <w:rsid w:val="009F0979"/>
    <w:rsid w:val="009F64E2"/>
    <w:rsid w:val="00A004AF"/>
    <w:rsid w:val="00AC295D"/>
    <w:rsid w:val="00B70589"/>
    <w:rsid w:val="00C603DF"/>
    <w:rsid w:val="00C81F97"/>
    <w:rsid w:val="00CD2C8F"/>
    <w:rsid w:val="00CF1690"/>
    <w:rsid w:val="00D7433C"/>
    <w:rsid w:val="00D774FF"/>
    <w:rsid w:val="00D92E90"/>
    <w:rsid w:val="00DA5F7A"/>
    <w:rsid w:val="00EF6FF1"/>
    <w:rsid w:val="00F54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46B75"/>
  <w15:chartTrackingRefBased/>
  <w15:docId w15:val="{30057624-A7E0-4F58-9EFC-11B3A2988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81F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1F97"/>
  </w:style>
  <w:style w:type="paragraph" w:styleId="Footer">
    <w:name w:val="footer"/>
    <w:basedOn w:val="Normal"/>
    <w:link w:val="FooterChar"/>
    <w:uiPriority w:val="99"/>
    <w:unhideWhenUsed/>
    <w:rsid w:val="00C81F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1F97"/>
  </w:style>
  <w:style w:type="character" w:styleId="Hyperlink">
    <w:name w:val="Hyperlink"/>
    <w:basedOn w:val="DefaultParagraphFont"/>
    <w:uiPriority w:val="99"/>
    <w:unhideWhenUsed/>
    <w:rsid w:val="00EF6FF1"/>
    <w:rPr>
      <w:color w:val="0563C1" w:themeColor="hyperlink"/>
      <w:u w:val="single"/>
    </w:rPr>
  </w:style>
  <w:style w:type="character" w:styleId="UnresolvedMention">
    <w:name w:val="Unresolved Mention"/>
    <w:basedOn w:val="DefaultParagraphFont"/>
    <w:uiPriority w:val="99"/>
    <w:semiHidden/>
    <w:unhideWhenUsed/>
    <w:rsid w:val="00EF6F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www.investopedia.com/articles/basics/08/stocks-bonds-performance.asp"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vestopedia.com/ask/answers/12/why-do-some-companies-pay-a-dividend.asp#:~:text=A%20company%20that%20is%20still,choose%20not%20to%20pay%20dividends"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5</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35</cp:revision>
  <dcterms:created xsi:type="dcterms:W3CDTF">2021-05-09T17:08:00Z</dcterms:created>
  <dcterms:modified xsi:type="dcterms:W3CDTF">2021-05-09T18:33:00Z</dcterms:modified>
</cp:coreProperties>
</file>