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xmlns:wpsCustomData="http://www.wps.cn/officeDocument/2013/wpsCustomData" mc:Ignorable="w14 wp14">
  <w:body>
    <w:p>
      <w:pPr>
        <w:pStyle w:val="style0"/>
        <w:spacing w:lineRule="auto" w:line="480"/>
        <w:jc w:val="center"/>
        <w:rPr>
          <w:b/>
          <w:szCs w:val="24"/>
        </w:rPr>
      </w:pPr>
      <w:r>
        <w:rPr>
          <w:b/>
          <w:szCs w:val="24"/>
        </w:rPr>
        <w:t>BTE-401 BIOINFORMATICS</w:t>
      </w:r>
    </w:p>
    <w:p>
      <w:pPr>
        <w:pStyle w:val="style0"/>
        <w:spacing w:lineRule="auto" w:line="480"/>
        <w:jc w:val="center"/>
        <w:rPr>
          <w:b/>
          <w:szCs w:val="24"/>
        </w:rPr>
      </w:pPr>
      <w:r>
        <w:rPr>
          <w:b/>
          <w:szCs w:val="24"/>
        </w:rPr>
        <w:t>Assignment-1</w:t>
      </w:r>
    </w:p>
    <w:p>
      <w:pPr>
        <w:pStyle w:val="style0"/>
        <w:spacing w:lineRule="auto" w:line="480"/>
        <w:rPr>
          <w:szCs w:val="24"/>
        </w:rPr>
      </w:pPr>
      <w:r>
        <w:rPr>
          <w:szCs w:val="24"/>
        </w:rPr>
        <w:t>Question 1</w:t>
      </w:r>
    </w:p>
    <w:p>
      <w:pPr>
        <w:pStyle w:val="style0"/>
        <w:spacing w:lineRule="auto" w:line="480"/>
        <w:rPr>
          <w:szCs w:val="24"/>
        </w:rPr>
      </w:pPr>
      <w:r>
        <w:rPr>
          <w:szCs w:val="24"/>
        </w:rPr>
        <w:t>A: Tuberculosis</w:t>
      </w:r>
    </w:p>
    <w:p>
      <w:pPr>
        <w:pStyle w:val="style0"/>
        <w:spacing w:lineRule="auto" w:line="480"/>
        <w:rPr>
          <w:szCs w:val="24"/>
        </w:rPr>
      </w:pPr>
      <w:r>
        <w:rPr>
          <w:szCs w:val="24"/>
        </w:rPr>
        <w:t>B:</w:t>
      </w:r>
      <w:r>
        <w:rPr>
          <w:szCs w:val="24"/>
        </w:rPr>
        <w:t xml:space="preserve"> </w:t>
      </w:r>
      <w:r>
        <w:rPr>
          <w:szCs w:val="24"/>
        </w:rPr>
        <w:t>Alzheimer</w:t>
      </w:r>
      <w:r>
        <w:rPr>
          <w:szCs w:val="24"/>
        </w:rPr>
        <w:t xml:space="preserve"> disease</w:t>
      </w:r>
    </w:p>
    <w:bookmarkStart w:id="0" w:name="_GoBack"/>
    <w:bookmarkEnd w:id="0"/>
    <w:p>
      <w:pPr>
        <w:pStyle w:val="style0"/>
        <w:spacing w:lineRule="auto" w:line="480"/>
        <w:rPr>
          <w:szCs w:val="24"/>
        </w:rPr>
      </w:pPr>
      <w:r>
        <w:rPr>
          <w:szCs w:val="24"/>
          <w:lang w:val="en-US"/>
        </w:rPr>
        <w:t>Tuberculosis s the leading use of death of over 2million person worldwide. Its association utb HIV positive patients increase deth risk. Alzheimer's disease is a progressive neurological disorder that causes the brain to shrink.</w:t>
      </w:r>
    </w:p>
    <w:p>
      <w:pPr>
        <w:pStyle w:val="style0"/>
        <w:spacing w:lineRule="auto" w:line="480"/>
        <w:rPr>
          <w:szCs w:val="24"/>
        </w:rPr>
      </w:pPr>
      <w:r>
        <w:rPr>
          <w:szCs w:val="24"/>
        </w:rPr>
        <w:t xml:space="preserve">2. For Disease 1, go to PubMed and: </w:t>
      </w:r>
    </w:p>
    <w:p>
      <w:pPr>
        <w:pStyle w:val="style0"/>
        <w:spacing w:lineRule="auto" w:line="480"/>
        <w:rPr>
          <w:szCs w:val="24"/>
        </w:rPr>
      </w:pPr>
      <w:r>
        <w:rPr>
          <w:szCs w:val="24"/>
        </w:rPr>
        <w:t>a. Find the list of 8 most relevant publications; retrieve the Summary information for 5 of these publications.</w:t>
      </w:r>
      <w:r>
        <w:rPr>
          <w:szCs w:val="24"/>
        </w:rPr>
        <w:tab/>
      </w:r>
    </w:p>
    <w:p>
      <w:pPr>
        <w:pStyle w:val="style0"/>
        <w:spacing w:lineRule="auto" w:line="480"/>
        <w:rPr>
          <w:szCs w:val="24"/>
        </w:rPr>
      </w:pPr>
      <w:r>
        <w:rPr>
          <w:szCs w:val="24"/>
        </w:rPr>
        <w:t>Answer</w:t>
      </w:r>
    </w:p>
    <w:p>
      <w:pPr>
        <w:pStyle w:val="style0"/>
        <w:numPr>
          <w:ilvl w:val="0"/>
          <w:numId w:val="1"/>
        </w:numPr>
        <w:spacing w:lineRule="auto" w:line="480"/>
        <w:rPr>
          <w:szCs w:val="24"/>
        </w:rPr>
      </w:pPr>
      <w:r>
        <w:rPr>
          <w:szCs w:val="24"/>
        </w:rPr>
        <w:t xml:space="preserve">2011: the year in review. part I: </w:t>
      </w:r>
      <w:r>
        <w:rPr>
          <w:szCs w:val="24"/>
        </w:rPr>
        <w:t>tuberculosis.Chang</w:t>
      </w:r>
      <w:r>
        <w:rPr>
          <w:szCs w:val="24"/>
        </w:rPr>
        <w:t xml:space="preserve"> KC, </w:t>
      </w:r>
      <w:r>
        <w:rPr>
          <w:szCs w:val="24"/>
        </w:rPr>
        <w:t>Nuermberger</w:t>
      </w:r>
      <w:r>
        <w:rPr>
          <w:szCs w:val="24"/>
        </w:rPr>
        <w:t xml:space="preserve"> EL.</w:t>
      </w:r>
      <w:r>
        <w:rPr>
          <w:szCs w:val="24"/>
        </w:rPr>
        <w:t xml:space="preserve"> </w:t>
      </w:r>
      <w:r>
        <w:rPr>
          <w:szCs w:val="24"/>
        </w:rPr>
        <w:t>Int</w:t>
      </w:r>
      <w:r>
        <w:rPr>
          <w:szCs w:val="24"/>
        </w:rPr>
        <w:t xml:space="preserve"> J </w:t>
      </w:r>
      <w:r>
        <w:rPr>
          <w:szCs w:val="24"/>
        </w:rPr>
        <w:t>Tuberc</w:t>
      </w:r>
      <w:r>
        <w:rPr>
          <w:szCs w:val="24"/>
        </w:rPr>
        <w:t xml:space="preserve"> Lung Dis. 2012 Jun;16(6):740-8. </w:t>
      </w:r>
      <w:r>
        <w:rPr>
          <w:szCs w:val="24"/>
        </w:rPr>
        <w:t>doi</w:t>
      </w:r>
      <w:r>
        <w:rPr>
          <w:szCs w:val="24"/>
        </w:rPr>
        <w:t>: 10.5588/ijtld.12.0139.PMID: 22613685 Review.</w:t>
      </w:r>
    </w:p>
    <w:p>
      <w:pPr>
        <w:pStyle w:val="style0"/>
        <w:spacing w:lineRule="auto" w:line="480"/>
        <w:ind w:firstLine="480" w:firstLineChars="200"/>
        <w:rPr>
          <w:szCs w:val="24"/>
        </w:rPr>
      </w:pPr>
      <w:r>
        <w:rPr>
          <w:szCs w:val="24"/>
        </w:rPr>
        <w:t xml:space="preserve">Summary information: </w:t>
      </w:r>
    </w:p>
    <w:p>
      <w:pPr>
        <w:pStyle w:val="style0"/>
        <w:numPr>
          <w:ilvl w:val="0"/>
          <w:numId w:val="1"/>
        </w:numPr>
        <w:spacing w:lineRule="auto" w:line="480"/>
        <w:rPr>
          <w:szCs w:val="24"/>
        </w:rPr>
      </w:pPr>
      <w:r>
        <w:rPr>
          <w:szCs w:val="24"/>
        </w:rPr>
        <w:t>What We Know About Tuberculosis Transmission: An Overview.</w:t>
      </w:r>
      <w:r>
        <w:rPr>
          <w:szCs w:val="24"/>
        </w:rPr>
        <w:t xml:space="preserve"> </w:t>
      </w:r>
      <w:r>
        <w:rPr>
          <w:szCs w:val="24"/>
        </w:rPr>
        <w:t xml:space="preserve">Churchyard G, Kim P, Shah NS, </w:t>
      </w:r>
      <w:r>
        <w:rPr>
          <w:szCs w:val="24"/>
        </w:rPr>
        <w:t>Rustomjee</w:t>
      </w:r>
      <w:r>
        <w:rPr>
          <w:szCs w:val="24"/>
        </w:rPr>
        <w:t xml:space="preserve"> R, Gandhi N, </w:t>
      </w:r>
      <w:r>
        <w:rPr>
          <w:szCs w:val="24"/>
        </w:rPr>
        <w:t>Mathema</w:t>
      </w:r>
      <w:r>
        <w:rPr>
          <w:szCs w:val="24"/>
        </w:rPr>
        <w:t xml:space="preserve"> B, Dowdy D, </w:t>
      </w:r>
      <w:r>
        <w:rPr>
          <w:szCs w:val="24"/>
        </w:rPr>
        <w:t>Kasmar</w:t>
      </w:r>
      <w:r>
        <w:rPr>
          <w:szCs w:val="24"/>
        </w:rPr>
        <w:t xml:space="preserve"> A, Cardenas V.</w:t>
      </w:r>
      <w:r>
        <w:rPr>
          <w:szCs w:val="24"/>
        </w:rPr>
        <w:t xml:space="preserve"> </w:t>
      </w:r>
      <w:r>
        <w:rPr>
          <w:szCs w:val="24"/>
        </w:rPr>
        <w:t>J Infect Dis. 2017 Nov 3;216(suppl_6</w:t>
      </w:r>
      <w:r>
        <w:rPr>
          <w:szCs w:val="24"/>
        </w:rPr>
        <w:t>):S</w:t>
      </w:r>
      <w:r>
        <w:rPr>
          <w:szCs w:val="24"/>
        </w:rPr>
        <w:t xml:space="preserve">629-S635. </w:t>
      </w:r>
      <w:r>
        <w:rPr>
          <w:szCs w:val="24"/>
        </w:rPr>
        <w:t>doi</w:t>
      </w:r>
      <w:r>
        <w:rPr>
          <w:szCs w:val="24"/>
        </w:rPr>
        <w:t>: 10.1093/</w:t>
      </w:r>
      <w:r>
        <w:rPr>
          <w:szCs w:val="24"/>
        </w:rPr>
        <w:t>infdis</w:t>
      </w:r>
      <w:r>
        <w:rPr>
          <w:szCs w:val="24"/>
        </w:rPr>
        <w:t>/jix362.</w:t>
      </w:r>
      <w:r>
        <w:rPr>
          <w:szCs w:val="24"/>
        </w:rPr>
        <w:t xml:space="preserve"> </w:t>
      </w:r>
      <w:r>
        <w:rPr>
          <w:szCs w:val="24"/>
        </w:rPr>
        <w:t>PMID: 29112747 Free PMC article. Review</w:t>
      </w:r>
    </w:p>
    <w:p>
      <w:pPr>
        <w:pStyle w:val="style0"/>
        <w:numPr>
          <w:ilvl w:val="0"/>
          <w:numId w:val="6"/>
        </w:numPr>
        <w:spacing w:lineRule="auto" w:line="480"/>
        <w:rPr>
          <w:szCs w:val="24"/>
        </w:rPr>
      </w:pPr>
      <w:r>
        <w:rPr>
          <w:szCs w:val="24"/>
        </w:rPr>
        <w:t>On the nature of Mycobacterium tuberculosis-latent bacilli.</w:t>
      </w:r>
      <w:r>
        <w:rPr>
          <w:szCs w:val="24"/>
        </w:rPr>
        <w:t xml:space="preserve"> </w:t>
      </w:r>
      <w:r>
        <w:rPr>
          <w:szCs w:val="24"/>
        </w:rPr>
        <w:t>Cardona PJ, Ruiz-</w:t>
      </w:r>
      <w:r>
        <w:rPr>
          <w:szCs w:val="24"/>
        </w:rPr>
        <w:t>Manzano</w:t>
      </w:r>
      <w:r>
        <w:rPr>
          <w:szCs w:val="24"/>
        </w:rPr>
        <w:t xml:space="preserve"> J.</w:t>
      </w:r>
      <w:r>
        <w:rPr>
          <w:szCs w:val="24"/>
        </w:rPr>
        <w:t xml:space="preserve"> </w:t>
      </w:r>
      <w:r>
        <w:rPr>
          <w:szCs w:val="24"/>
        </w:rPr>
        <w:t>Eur</w:t>
      </w:r>
      <w:r>
        <w:rPr>
          <w:szCs w:val="24"/>
        </w:rPr>
        <w:t xml:space="preserve"> </w:t>
      </w:r>
      <w:r>
        <w:rPr>
          <w:szCs w:val="24"/>
        </w:rPr>
        <w:t>Respir</w:t>
      </w:r>
      <w:r>
        <w:rPr>
          <w:szCs w:val="24"/>
        </w:rPr>
        <w:t xml:space="preserve"> J. 2004 Dec;24(6):1044-51. </w:t>
      </w:r>
      <w:r>
        <w:rPr>
          <w:szCs w:val="24"/>
        </w:rPr>
        <w:t>doi</w:t>
      </w:r>
      <w:r>
        <w:rPr>
          <w:szCs w:val="24"/>
        </w:rPr>
        <w:t>: 10.1183/09031936.04.00072604.</w:t>
      </w:r>
      <w:r>
        <w:rPr>
          <w:szCs w:val="24"/>
        </w:rPr>
        <w:t xml:space="preserve"> </w:t>
      </w:r>
      <w:r>
        <w:rPr>
          <w:szCs w:val="24"/>
        </w:rPr>
        <w:t>PMID: 15572551 Review.</w:t>
      </w:r>
    </w:p>
    <w:p>
      <w:pPr>
        <w:pStyle w:val="style0"/>
        <w:numPr>
          <w:ilvl w:val="0"/>
          <w:numId w:val="6"/>
        </w:numPr>
        <w:spacing w:lineRule="auto" w:line="480"/>
        <w:rPr>
          <w:szCs w:val="24"/>
        </w:rPr>
      </w:pPr>
      <w:r>
        <w:rPr>
          <w:szCs w:val="24"/>
        </w:rPr>
        <w:t>Costs of tuberculosis disease in the European Union: a systematic analysis and cost calculation.</w:t>
      </w:r>
      <w:r>
        <w:rPr>
          <w:szCs w:val="24"/>
        </w:rPr>
        <w:t xml:space="preserve"> </w:t>
      </w:r>
      <w:r>
        <w:rPr>
          <w:szCs w:val="24"/>
        </w:rPr>
        <w:t xml:space="preserve">Diel R, </w:t>
      </w:r>
      <w:r>
        <w:rPr>
          <w:szCs w:val="24"/>
        </w:rPr>
        <w:t>Vandeputte</w:t>
      </w:r>
      <w:r>
        <w:rPr>
          <w:szCs w:val="24"/>
        </w:rPr>
        <w:t xml:space="preserve"> J, de </w:t>
      </w:r>
      <w:r>
        <w:rPr>
          <w:szCs w:val="24"/>
        </w:rPr>
        <w:t>Vries</w:t>
      </w:r>
      <w:r>
        <w:rPr>
          <w:szCs w:val="24"/>
        </w:rPr>
        <w:t xml:space="preserve"> G, </w:t>
      </w:r>
      <w:r>
        <w:rPr>
          <w:szCs w:val="24"/>
        </w:rPr>
        <w:t>Stillo</w:t>
      </w:r>
      <w:r>
        <w:rPr>
          <w:szCs w:val="24"/>
        </w:rPr>
        <w:t xml:space="preserve"> J, </w:t>
      </w:r>
      <w:r>
        <w:rPr>
          <w:szCs w:val="24"/>
        </w:rPr>
        <w:t>Wanlin</w:t>
      </w:r>
      <w:r>
        <w:rPr>
          <w:szCs w:val="24"/>
        </w:rPr>
        <w:t xml:space="preserve"> M, </w:t>
      </w:r>
      <w:r>
        <w:rPr>
          <w:szCs w:val="24"/>
        </w:rPr>
        <w:t>Nienhaus</w:t>
      </w:r>
      <w:r>
        <w:rPr>
          <w:szCs w:val="24"/>
        </w:rPr>
        <w:t xml:space="preserve"> A.</w:t>
      </w:r>
      <w:r>
        <w:rPr>
          <w:szCs w:val="24"/>
        </w:rPr>
        <w:t xml:space="preserve"> </w:t>
      </w:r>
      <w:r>
        <w:rPr>
          <w:szCs w:val="24"/>
        </w:rPr>
        <w:t>Eur</w:t>
      </w:r>
      <w:r>
        <w:rPr>
          <w:szCs w:val="24"/>
        </w:rPr>
        <w:t xml:space="preserve"> </w:t>
      </w:r>
      <w:r>
        <w:rPr>
          <w:szCs w:val="24"/>
        </w:rPr>
        <w:t>Respir</w:t>
      </w:r>
      <w:r>
        <w:rPr>
          <w:szCs w:val="24"/>
        </w:rPr>
        <w:t xml:space="preserve"> J. 2014 Feb;43(2):554-65. </w:t>
      </w:r>
      <w:r>
        <w:rPr>
          <w:szCs w:val="24"/>
        </w:rPr>
        <w:t>doi</w:t>
      </w:r>
      <w:r>
        <w:rPr>
          <w:szCs w:val="24"/>
        </w:rPr>
        <w:t xml:space="preserve">: 10.1183/09031936.00079413. </w:t>
      </w:r>
      <w:r>
        <w:rPr>
          <w:szCs w:val="24"/>
        </w:rPr>
        <w:t>Epub</w:t>
      </w:r>
      <w:r>
        <w:rPr>
          <w:szCs w:val="24"/>
        </w:rPr>
        <w:t xml:space="preserve"> 2013 Aug 15.</w:t>
      </w:r>
      <w:r>
        <w:rPr>
          <w:szCs w:val="24"/>
        </w:rPr>
        <w:t xml:space="preserve"> </w:t>
      </w:r>
      <w:r>
        <w:rPr>
          <w:szCs w:val="24"/>
        </w:rPr>
        <w:t>PMID: 23949960 Review.</w:t>
      </w:r>
    </w:p>
    <w:p>
      <w:pPr>
        <w:pStyle w:val="style0"/>
        <w:numPr>
          <w:ilvl w:val="0"/>
          <w:numId w:val="6"/>
        </w:numPr>
        <w:spacing w:lineRule="auto" w:line="480"/>
        <w:rPr>
          <w:szCs w:val="24"/>
        </w:rPr>
      </w:pPr>
      <w:r>
        <w:rPr>
          <w:szCs w:val="24"/>
        </w:rPr>
        <w:t>Extrapulmonary</w:t>
      </w:r>
      <w:r>
        <w:rPr>
          <w:szCs w:val="24"/>
        </w:rPr>
        <w:t xml:space="preserve"> tuberculosis].</w:t>
      </w:r>
      <w:r>
        <w:rPr>
          <w:szCs w:val="24"/>
        </w:rPr>
        <w:t xml:space="preserve"> </w:t>
      </w:r>
      <w:r>
        <w:rPr>
          <w:szCs w:val="24"/>
        </w:rPr>
        <w:t>Ketata</w:t>
      </w:r>
      <w:r>
        <w:rPr>
          <w:szCs w:val="24"/>
        </w:rPr>
        <w:t xml:space="preserve"> W, Rekik WK, </w:t>
      </w:r>
      <w:r>
        <w:rPr>
          <w:szCs w:val="24"/>
        </w:rPr>
        <w:t>Ayadi</w:t>
      </w:r>
      <w:r>
        <w:rPr>
          <w:szCs w:val="24"/>
        </w:rPr>
        <w:t xml:space="preserve"> H, </w:t>
      </w:r>
      <w:r>
        <w:rPr>
          <w:szCs w:val="24"/>
        </w:rPr>
        <w:t>Kammoun</w:t>
      </w:r>
      <w:r>
        <w:rPr>
          <w:szCs w:val="24"/>
        </w:rPr>
        <w:t xml:space="preserve"> S.</w:t>
      </w:r>
      <w:r>
        <w:rPr>
          <w:szCs w:val="24"/>
        </w:rPr>
        <w:t xml:space="preserve"> </w:t>
      </w:r>
      <w:r>
        <w:rPr>
          <w:szCs w:val="24"/>
        </w:rPr>
        <w:t xml:space="preserve">Rev </w:t>
      </w:r>
      <w:r>
        <w:rPr>
          <w:szCs w:val="24"/>
        </w:rPr>
        <w:t>Pneumol</w:t>
      </w:r>
      <w:r>
        <w:rPr>
          <w:szCs w:val="24"/>
        </w:rPr>
        <w:t xml:space="preserve"> </w:t>
      </w:r>
      <w:r>
        <w:rPr>
          <w:szCs w:val="24"/>
        </w:rPr>
        <w:t>Clin</w:t>
      </w:r>
      <w:r>
        <w:rPr>
          <w:szCs w:val="24"/>
        </w:rPr>
        <w:t xml:space="preserve">. 2015 Apr-Jun;71(2-3):83-92. </w:t>
      </w:r>
      <w:r>
        <w:rPr>
          <w:szCs w:val="24"/>
        </w:rPr>
        <w:t>doi</w:t>
      </w:r>
      <w:r>
        <w:rPr>
          <w:szCs w:val="24"/>
        </w:rPr>
        <w:t xml:space="preserve">: 10.1016/j.pneumo.2014.04.001. </w:t>
      </w:r>
      <w:r>
        <w:rPr>
          <w:szCs w:val="24"/>
        </w:rPr>
        <w:t>Epub</w:t>
      </w:r>
      <w:r>
        <w:rPr>
          <w:szCs w:val="24"/>
        </w:rPr>
        <w:t xml:space="preserve"> 2014 Aug 15.</w:t>
      </w:r>
      <w:r>
        <w:rPr>
          <w:szCs w:val="24"/>
        </w:rPr>
        <w:t xml:space="preserve"> </w:t>
      </w:r>
      <w:r>
        <w:rPr>
          <w:szCs w:val="24"/>
        </w:rPr>
        <w:t>PMID: 25131362 Review. French.</w:t>
      </w:r>
    </w:p>
    <w:p>
      <w:pPr>
        <w:pStyle w:val="style0"/>
        <w:numPr>
          <w:ilvl w:val="0"/>
          <w:numId w:val="6"/>
        </w:numPr>
        <w:spacing w:lineRule="auto" w:line="480"/>
        <w:rPr>
          <w:szCs w:val="24"/>
        </w:rPr>
      </w:pPr>
      <w:r>
        <w:rPr>
          <w:szCs w:val="24"/>
        </w:rPr>
        <w:t>Reactivation or reinfection in adult tuberculosis: Is that the question?</w:t>
      </w:r>
      <w:r>
        <w:rPr>
          <w:szCs w:val="24"/>
        </w:rPr>
        <w:t xml:space="preserve"> </w:t>
      </w:r>
      <w:r>
        <w:rPr>
          <w:szCs w:val="24"/>
        </w:rPr>
        <w:t>Cardona PJ.</w:t>
      </w:r>
      <w:r>
        <w:rPr>
          <w:szCs w:val="24"/>
        </w:rPr>
        <w:t xml:space="preserve"> </w:t>
      </w:r>
      <w:r>
        <w:rPr>
          <w:szCs w:val="24"/>
        </w:rPr>
        <w:t>Int</w:t>
      </w:r>
      <w:r>
        <w:rPr>
          <w:szCs w:val="24"/>
        </w:rPr>
        <w:t xml:space="preserve"> J </w:t>
      </w:r>
      <w:r>
        <w:rPr>
          <w:szCs w:val="24"/>
        </w:rPr>
        <w:t>Mycobacteriol</w:t>
      </w:r>
      <w:r>
        <w:rPr>
          <w:szCs w:val="24"/>
        </w:rPr>
        <w:t xml:space="preserve">. 2016 Dec;5(4):400-407. </w:t>
      </w:r>
      <w:r>
        <w:rPr>
          <w:szCs w:val="24"/>
        </w:rPr>
        <w:t>doi</w:t>
      </w:r>
      <w:r>
        <w:rPr>
          <w:szCs w:val="24"/>
        </w:rPr>
        <w:t xml:space="preserve">: 10.1016/j.ijmyco.2016.09.017. </w:t>
      </w:r>
      <w:r>
        <w:rPr>
          <w:szCs w:val="24"/>
        </w:rPr>
        <w:t>Epub</w:t>
      </w:r>
      <w:r>
        <w:rPr>
          <w:szCs w:val="24"/>
        </w:rPr>
        <w:t xml:space="preserve"> 2016 Oct 27.</w:t>
      </w:r>
      <w:r>
        <w:rPr>
          <w:szCs w:val="24"/>
        </w:rPr>
        <w:t xml:space="preserve"> </w:t>
      </w:r>
      <w:r>
        <w:rPr>
          <w:szCs w:val="24"/>
        </w:rPr>
        <w:t>PMID: 27931680 Review</w:t>
      </w:r>
    </w:p>
    <w:p>
      <w:pPr>
        <w:pStyle w:val="style0"/>
        <w:spacing w:lineRule="auto" w:line="480"/>
        <w:rPr>
          <w:szCs w:val="24"/>
        </w:rPr>
      </w:pPr>
      <w:r>
        <w:rPr>
          <w:szCs w:val="24"/>
        </w:rPr>
        <w:t>b. Find the list of 6 most recent publications; retrieve the PMIDs for 4 of these publications.</w:t>
      </w:r>
    </w:p>
    <w:p>
      <w:pPr>
        <w:pStyle w:val="style0"/>
        <w:spacing w:lineRule="auto" w:line="480"/>
        <w:rPr>
          <w:szCs w:val="24"/>
        </w:rPr>
      </w:pPr>
      <w:r>
        <w:rPr>
          <w:szCs w:val="24"/>
        </w:rPr>
        <w:t>.</w:t>
      </w:r>
    </w:p>
    <w:p>
      <w:pPr>
        <w:pStyle w:val="style0"/>
        <w:numPr>
          <w:ilvl w:val="0"/>
          <w:numId w:val="1"/>
        </w:numPr>
        <w:spacing w:lineRule="auto" w:line="480"/>
        <w:rPr>
          <w:szCs w:val="24"/>
        </w:rPr>
      </w:pPr>
      <w:r>
        <w:rPr>
          <w:szCs w:val="24"/>
        </w:rPr>
        <w:t xml:space="preserve">Antidepressant effect of </w:t>
      </w:r>
      <w:r>
        <w:rPr>
          <w:szCs w:val="24"/>
        </w:rPr>
        <w:t>Jujuboside</w:t>
      </w:r>
      <w:r>
        <w:rPr>
          <w:szCs w:val="24"/>
        </w:rPr>
        <w:t xml:space="preserve"> A on corticosterone-induced depression in mice.</w:t>
      </w:r>
      <w:r>
        <w:rPr>
          <w:szCs w:val="24"/>
        </w:rPr>
        <w:t xml:space="preserve"> </w:t>
      </w:r>
      <w:r>
        <w:rPr>
          <w:szCs w:val="24"/>
        </w:rPr>
        <w:t xml:space="preserve">Li H, Li J, Zhang T, </w:t>
      </w:r>
      <w:r>
        <w:rPr>
          <w:szCs w:val="24"/>
        </w:rPr>
        <w:t>Xie</w:t>
      </w:r>
      <w:r>
        <w:rPr>
          <w:szCs w:val="24"/>
        </w:rPr>
        <w:t xml:space="preserve"> X, Gong J.</w:t>
      </w:r>
      <w:r>
        <w:rPr>
          <w:szCs w:val="24"/>
        </w:rPr>
        <w:t xml:space="preserve"> </w:t>
      </w:r>
      <w:r>
        <w:rPr>
          <w:szCs w:val="24"/>
        </w:rPr>
        <w:t>Biochem</w:t>
      </w:r>
      <w:r>
        <w:rPr>
          <w:szCs w:val="24"/>
        </w:rPr>
        <w:t xml:space="preserve"> </w:t>
      </w:r>
      <w:r>
        <w:rPr>
          <w:szCs w:val="24"/>
        </w:rPr>
        <w:t>Biophys</w:t>
      </w:r>
      <w:r>
        <w:rPr>
          <w:szCs w:val="24"/>
        </w:rPr>
        <w:t xml:space="preserve"> Res </w:t>
      </w:r>
      <w:r>
        <w:rPr>
          <w:szCs w:val="24"/>
        </w:rPr>
        <w:t>Commun</w:t>
      </w:r>
      <w:r>
        <w:rPr>
          <w:szCs w:val="24"/>
        </w:rPr>
        <w:t xml:space="preserve">. 2022 Jun </w:t>
      </w:r>
      <w:r>
        <w:rPr>
          <w:szCs w:val="24"/>
        </w:rPr>
        <w:t>25;620:56</w:t>
      </w:r>
      <w:r>
        <w:rPr>
          <w:szCs w:val="24"/>
        </w:rPr>
        <w:t xml:space="preserve">-62. </w:t>
      </w:r>
      <w:r>
        <w:rPr>
          <w:szCs w:val="24"/>
        </w:rPr>
        <w:t>doi</w:t>
      </w:r>
      <w:r>
        <w:rPr>
          <w:szCs w:val="24"/>
        </w:rPr>
        <w:t>: 10.1016/j.bbrc.2022.06.076. Online ahead of print.</w:t>
      </w:r>
      <w:r>
        <w:rPr>
          <w:szCs w:val="24"/>
        </w:rPr>
        <w:t xml:space="preserve"> </w:t>
      </w:r>
      <w:r>
        <w:rPr>
          <w:szCs w:val="24"/>
        </w:rPr>
        <w:t>PMID: 35780581</w:t>
      </w:r>
    </w:p>
    <w:p>
      <w:pPr>
        <w:pStyle w:val="style0"/>
        <w:numPr>
          <w:ilvl w:val="0"/>
          <w:numId w:val="1"/>
        </w:numPr>
        <w:spacing w:lineRule="auto" w:line="480"/>
        <w:rPr>
          <w:szCs w:val="24"/>
        </w:rPr>
      </w:pPr>
      <w:r>
        <w:rPr>
          <w:szCs w:val="24"/>
        </w:rPr>
        <w:t>Lack of CCR3 leads to a skeletal phenotype only in male mice.</w:t>
      </w:r>
      <w:r>
        <w:rPr>
          <w:szCs w:val="24"/>
        </w:rPr>
        <w:t xml:space="preserve"> </w:t>
      </w:r>
      <w:r>
        <w:rPr>
          <w:szCs w:val="24"/>
        </w:rPr>
        <w:t>Rosendahl</w:t>
      </w:r>
      <w:r>
        <w:rPr>
          <w:szCs w:val="24"/>
        </w:rPr>
        <w:t xml:space="preserve"> S, </w:t>
      </w:r>
      <w:r>
        <w:rPr>
          <w:szCs w:val="24"/>
        </w:rPr>
        <w:t>Sulniute</w:t>
      </w:r>
      <w:r>
        <w:rPr>
          <w:szCs w:val="24"/>
        </w:rPr>
        <w:t xml:space="preserve"> R, </w:t>
      </w:r>
      <w:r>
        <w:rPr>
          <w:szCs w:val="24"/>
        </w:rPr>
        <w:t>Persson</w:t>
      </w:r>
      <w:r>
        <w:rPr>
          <w:szCs w:val="24"/>
        </w:rPr>
        <w:t xml:space="preserve"> J, Forsberg S, </w:t>
      </w:r>
      <w:r>
        <w:rPr>
          <w:szCs w:val="24"/>
        </w:rPr>
        <w:t>Häggvik</w:t>
      </w:r>
      <w:r>
        <w:rPr>
          <w:szCs w:val="24"/>
        </w:rPr>
        <w:t xml:space="preserve"> R, </w:t>
      </w:r>
      <w:r>
        <w:rPr>
          <w:szCs w:val="24"/>
        </w:rPr>
        <w:t>Drewsen</w:t>
      </w:r>
      <w:r>
        <w:rPr>
          <w:szCs w:val="24"/>
        </w:rPr>
        <w:t xml:space="preserve"> V, Koskinen Holm C, </w:t>
      </w:r>
      <w:r>
        <w:rPr>
          <w:szCs w:val="24"/>
        </w:rPr>
        <w:t>Kindstedt</w:t>
      </w:r>
      <w:r>
        <w:rPr>
          <w:szCs w:val="24"/>
        </w:rPr>
        <w:t xml:space="preserve"> E, Lundberg P.</w:t>
      </w:r>
      <w:r>
        <w:rPr>
          <w:szCs w:val="24"/>
        </w:rPr>
        <w:t xml:space="preserve"> </w:t>
      </w:r>
      <w:r>
        <w:rPr>
          <w:szCs w:val="24"/>
        </w:rPr>
        <w:t>Biochem</w:t>
      </w:r>
      <w:r>
        <w:rPr>
          <w:szCs w:val="24"/>
        </w:rPr>
        <w:t xml:space="preserve"> </w:t>
      </w:r>
      <w:r>
        <w:rPr>
          <w:szCs w:val="24"/>
        </w:rPr>
        <w:t>Biophys</w:t>
      </w:r>
      <w:r>
        <w:rPr>
          <w:szCs w:val="24"/>
        </w:rPr>
        <w:t xml:space="preserve"> Res </w:t>
      </w:r>
      <w:r>
        <w:rPr>
          <w:szCs w:val="24"/>
        </w:rPr>
        <w:t>Commun</w:t>
      </w:r>
      <w:r>
        <w:rPr>
          <w:szCs w:val="24"/>
        </w:rPr>
        <w:t xml:space="preserve">. 2022 Jun </w:t>
      </w:r>
      <w:r>
        <w:rPr>
          <w:szCs w:val="24"/>
        </w:rPr>
        <w:t>24;620:98</w:t>
      </w:r>
      <w:r>
        <w:rPr>
          <w:szCs w:val="24"/>
        </w:rPr>
        <w:t xml:space="preserve">-104. </w:t>
      </w:r>
      <w:r>
        <w:rPr>
          <w:szCs w:val="24"/>
        </w:rPr>
        <w:t>doi</w:t>
      </w:r>
      <w:r>
        <w:rPr>
          <w:szCs w:val="24"/>
        </w:rPr>
        <w:t>: 10.1016/j.bbrc.2022.06.062. Online ahead of print.</w:t>
      </w:r>
      <w:r>
        <w:rPr>
          <w:szCs w:val="24"/>
        </w:rPr>
        <w:t xml:space="preserve"> </w:t>
      </w:r>
      <w:r>
        <w:rPr>
          <w:szCs w:val="24"/>
        </w:rPr>
        <w:t>PMID: 35780587</w:t>
      </w:r>
    </w:p>
    <w:p>
      <w:pPr>
        <w:pStyle w:val="style0"/>
        <w:numPr>
          <w:ilvl w:val="0"/>
          <w:numId w:val="1"/>
        </w:numPr>
        <w:spacing w:lineRule="auto" w:line="480"/>
        <w:rPr>
          <w:szCs w:val="24"/>
        </w:rPr>
      </w:pPr>
      <w:r>
        <w:rPr>
          <w:szCs w:val="24"/>
        </w:rPr>
        <w:t xml:space="preserve">In vivo positron emission tomography imaging for PD-L1 expression in cancer using </w:t>
      </w:r>
      <w:r>
        <w:rPr>
          <w:szCs w:val="24"/>
        </w:rPr>
        <w:t>aptamer</w:t>
      </w:r>
      <w:r>
        <w:rPr>
          <w:szCs w:val="24"/>
        </w:rPr>
        <w:t>.</w:t>
      </w:r>
      <w:r>
        <w:rPr>
          <w:szCs w:val="24"/>
        </w:rPr>
        <w:t xml:space="preserve"> </w:t>
      </w:r>
      <w:r>
        <w:rPr>
          <w:szCs w:val="24"/>
        </w:rPr>
        <w:t xml:space="preserve">Choi YJ, Park JY, Cho YL, </w:t>
      </w:r>
      <w:r>
        <w:rPr>
          <w:szCs w:val="24"/>
        </w:rPr>
        <w:t>Chae</w:t>
      </w:r>
      <w:r>
        <w:rPr>
          <w:szCs w:val="24"/>
        </w:rPr>
        <w:t xml:space="preserve"> JR, Cho H, Kang WJ.</w:t>
      </w:r>
      <w:r>
        <w:rPr>
          <w:szCs w:val="24"/>
        </w:rPr>
        <w:t xml:space="preserve"> </w:t>
      </w:r>
      <w:r>
        <w:rPr>
          <w:szCs w:val="24"/>
        </w:rPr>
        <w:t>Biochem</w:t>
      </w:r>
      <w:r>
        <w:rPr>
          <w:szCs w:val="24"/>
        </w:rPr>
        <w:t xml:space="preserve"> </w:t>
      </w:r>
      <w:r>
        <w:rPr>
          <w:szCs w:val="24"/>
        </w:rPr>
        <w:t>Biophys</w:t>
      </w:r>
      <w:r>
        <w:rPr>
          <w:szCs w:val="24"/>
        </w:rPr>
        <w:t xml:space="preserve"> Res </w:t>
      </w:r>
      <w:r>
        <w:rPr>
          <w:szCs w:val="24"/>
        </w:rPr>
        <w:t>Commun</w:t>
      </w:r>
      <w:r>
        <w:rPr>
          <w:szCs w:val="24"/>
        </w:rPr>
        <w:t xml:space="preserve">. 2022 Jun </w:t>
      </w:r>
      <w:r>
        <w:rPr>
          <w:szCs w:val="24"/>
        </w:rPr>
        <w:t>22;620:105</w:t>
      </w:r>
      <w:r>
        <w:rPr>
          <w:szCs w:val="24"/>
        </w:rPr>
        <w:t xml:space="preserve">-112. </w:t>
      </w:r>
      <w:r>
        <w:rPr>
          <w:szCs w:val="24"/>
        </w:rPr>
        <w:t>doi</w:t>
      </w:r>
      <w:r>
        <w:rPr>
          <w:szCs w:val="24"/>
        </w:rPr>
        <w:t>: 10.1016/j.bbrc.2022.06.059. Online ahead of print.</w:t>
      </w:r>
      <w:r>
        <w:rPr>
          <w:szCs w:val="24"/>
        </w:rPr>
        <w:t xml:space="preserve"> </w:t>
      </w:r>
      <w:r>
        <w:rPr>
          <w:szCs w:val="24"/>
        </w:rPr>
        <w:t>PMID: 35780578</w:t>
      </w:r>
    </w:p>
    <w:p>
      <w:pPr>
        <w:pStyle w:val="style0"/>
        <w:numPr>
          <w:ilvl w:val="0"/>
          <w:numId w:val="1"/>
        </w:numPr>
        <w:spacing w:lineRule="auto" w:line="480"/>
        <w:rPr>
          <w:szCs w:val="24"/>
        </w:rPr>
      </w:pPr>
      <w:r>
        <w:rPr>
          <w:szCs w:val="24"/>
        </w:rPr>
        <w:t xml:space="preserve">Simplified in vitro 3D co-culture-based blood-brain barrier model using </w:t>
      </w:r>
      <w:r>
        <w:rPr>
          <w:szCs w:val="24"/>
        </w:rPr>
        <w:t>transwell</w:t>
      </w:r>
      <w:r>
        <w:rPr>
          <w:szCs w:val="24"/>
        </w:rPr>
        <w:t>.</w:t>
      </w:r>
      <w:r>
        <w:rPr>
          <w:szCs w:val="24"/>
        </w:rPr>
        <w:t xml:space="preserve"> </w:t>
      </w:r>
      <w:r>
        <w:rPr>
          <w:szCs w:val="24"/>
        </w:rPr>
        <w:t xml:space="preserve">Kim W, Kim J, Lee SY, Kim HM, </w:t>
      </w:r>
      <w:r>
        <w:rPr>
          <w:szCs w:val="24"/>
        </w:rPr>
        <w:t>Joo</w:t>
      </w:r>
      <w:r>
        <w:rPr>
          <w:szCs w:val="24"/>
        </w:rPr>
        <w:t xml:space="preserve"> KM, Nam DH.</w:t>
      </w:r>
      <w:r>
        <w:rPr>
          <w:szCs w:val="24"/>
        </w:rPr>
        <w:t xml:space="preserve"> </w:t>
      </w:r>
      <w:r>
        <w:rPr>
          <w:szCs w:val="24"/>
        </w:rPr>
        <w:t>Biochem</w:t>
      </w:r>
      <w:r>
        <w:rPr>
          <w:szCs w:val="24"/>
        </w:rPr>
        <w:t xml:space="preserve"> </w:t>
      </w:r>
      <w:r>
        <w:rPr>
          <w:szCs w:val="24"/>
        </w:rPr>
        <w:t>Biophys</w:t>
      </w:r>
      <w:r>
        <w:rPr>
          <w:szCs w:val="24"/>
        </w:rPr>
        <w:t xml:space="preserve"> Res </w:t>
      </w:r>
      <w:r>
        <w:rPr>
          <w:szCs w:val="24"/>
        </w:rPr>
        <w:t>Commun</w:t>
      </w:r>
      <w:r>
        <w:rPr>
          <w:szCs w:val="24"/>
        </w:rPr>
        <w:t xml:space="preserve">. 2022 Jun </w:t>
      </w:r>
      <w:r>
        <w:rPr>
          <w:szCs w:val="24"/>
        </w:rPr>
        <w:t>26;620:63</w:t>
      </w:r>
      <w:r>
        <w:rPr>
          <w:szCs w:val="24"/>
        </w:rPr>
        <w:t xml:space="preserve">-68. </w:t>
      </w:r>
      <w:r>
        <w:rPr>
          <w:szCs w:val="24"/>
        </w:rPr>
        <w:t>doi</w:t>
      </w:r>
      <w:r>
        <w:rPr>
          <w:szCs w:val="24"/>
        </w:rPr>
        <w:t>: 10.1016/j.bbrc.2022.06.083. Online ahead of print.</w:t>
      </w:r>
      <w:r>
        <w:rPr>
          <w:szCs w:val="24"/>
        </w:rPr>
        <w:t xml:space="preserve"> </w:t>
      </w:r>
      <w:r>
        <w:rPr>
          <w:szCs w:val="24"/>
        </w:rPr>
        <w:t>PMID: 35780582</w:t>
      </w:r>
    </w:p>
    <w:p>
      <w:pPr>
        <w:pStyle w:val="style0"/>
        <w:numPr>
          <w:ilvl w:val="0"/>
          <w:numId w:val="1"/>
        </w:numPr>
        <w:spacing w:lineRule="auto" w:line="480"/>
        <w:rPr>
          <w:szCs w:val="24"/>
        </w:rPr>
      </w:pPr>
      <w:r>
        <w:rPr>
          <w:szCs w:val="24"/>
        </w:rPr>
        <w:t>The splicing factor 9G8 regulates the expression of NADPH-producing enzyme genes in Drosophila.</w:t>
      </w:r>
      <w:r>
        <w:rPr>
          <w:szCs w:val="24"/>
        </w:rPr>
        <w:t xml:space="preserve"> </w:t>
      </w:r>
      <w:r>
        <w:rPr>
          <w:szCs w:val="24"/>
        </w:rPr>
        <w:t xml:space="preserve">Weidman T, </w:t>
      </w:r>
      <w:r>
        <w:rPr>
          <w:szCs w:val="24"/>
        </w:rPr>
        <w:t>Nagengast</w:t>
      </w:r>
      <w:r>
        <w:rPr>
          <w:szCs w:val="24"/>
        </w:rPr>
        <w:t xml:space="preserve"> AA, </w:t>
      </w:r>
      <w:r>
        <w:rPr>
          <w:szCs w:val="24"/>
        </w:rPr>
        <w:t>DiAngelo</w:t>
      </w:r>
      <w:r>
        <w:rPr>
          <w:szCs w:val="24"/>
        </w:rPr>
        <w:t xml:space="preserve"> JR.</w:t>
      </w:r>
      <w:r>
        <w:rPr>
          <w:szCs w:val="24"/>
        </w:rPr>
        <w:t xml:space="preserve"> </w:t>
      </w:r>
      <w:r>
        <w:rPr>
          <w:szCs w:val="24"/>
        </w:rPr>
        <w:t>Biochem</w:t>
      </w:r>
      <w:r>
        <w:rPr>
          <w:szCs w:val="24"/>
        </w:rPr>
        <w:t xml:space="preserve"> </w:t>
      </w:r>
      <w:r>
        <w:rPr>
          <w:szCs w:val="24"/>
        </w:rPr>
        <w:t>Biophys</w:t>
      </w:r>
      <w:r>
        <w:rPr>
          <w:szCs w:val="24"/>
        </w:rPr>
        <w:t xml:space="preserve"> Res </w:t>
      </w:r>
      <w:r>
        <w:rPr>
          <w:szCs w:val="24"/>
        </w:rPr>
        <w:t>Commun</w:t>
      </w:r>
      <w:r>
        <w:rPr>
          <w:szCs w:val="24"/>
        </w:rPr>
        <w:t xml:space="preserve">. 2022 Jun </w:t>
      </w:r>
      <w:r>
        <w:rPr>
          <w:szCs w:val="24"/>
        </w:rPr>
        <w:t>24;620:92</w:t>
      </w:r>
      <w:r>
        <w:rPr>
          <w:szCs w:val="24"/>
        </w:rPr>
        <w:t xml:space="preserve">-97. </w:t>
      </w:r>
      <w:r>
        <w:rPr>
          <w:szCs w:val="24"/>
        </w:rPr>
        <w:t>doi</w:t>
      </w:r>
      <w:r>
        <w:rPr>
          <w:szCs w:val="24"/>
        </w:rPr>
        <w:t>: 10.1016/j.bbrc.2022.06.073. Online ahead of print.</w:t>
      </w:r>
      <w:r>
        <w:rPr>
          <w:szCs w:val="24"/>
        </w:rPr>
        <w:t xml:space="preserve"> </w:t>
      </w:r>
      <w:r>
        <w:rPr>
          <w:szCs w:val="24"/>
        </w:rPr>
        <w:t>PMID: 35780586</w:t>
      </w:r>
    </w:p>
    <w:p>
      <w:pPr>
        <w:pStyle w:val="style0"/>
        <w:numPr>
          <w:ilvl w:val="0"/>
          <w:numId w:val="1"/>
        </w:numPr>
        <w:spacing w:lineRule="auto" w:line="480"/>
        <w:rPr>
          <w:szCs w:val="24"/>
        </w:rPr>
      </w:pPr>
      <w:r>
        <w:rPr>
          <w:szCs w:val="24"/>
        </w:rPr>
        <w:t>EGF/</w:t>
      </w:r>
      <w:r>
        <w:rPr>
          <w:szCs w:val="24"/>
        </w:rPr>
        <w:t>bFGF</w:t>
      </w:r>
      <w:r>
        <w:rPr>
          <w:szCs w:val="24"/>
        </w:rPr>
        <w:t xml:space="preserve"> promotes survival, migration and differentiation into neurons of GFP-labeled rhesus monkey neural stem cells </w:t>
      </w:r>
      <w:r>
        <w:rPr>
          <w:szCs w:val="24"/>
        </w:rPr>
        <w:t>xenografted</w:t>
      </w:r>
      <w:r>
        <w:rPr>
          <w:szCs w:val="24"/>
        </w:rPr>
        <w:t xml:space="preserve"> into the rat brain.</w:t>
      </w:r>
      <w:r>
        <w:rPr>
          <w:szCs w:val="24"/>
        </w:rPr>
        <w:t xml:space="preserve"> </w:t>
      </w:r>
      <w:r>
        <w:rPr>
          <w:szCs w:val="24"/>
        </w:rPr>
        <w:t xml:space="preserve">Li H, </w:t>
      </w:r>
      <w:r>
        <w:rPr>
          <w:szCs w:val="24"/>
        </w:rPr>
        <w:t>Gan</w:t>
      </w:r>
      <w:r>
        <w:rPr>
          <w:szCs w:val="24"/>
        </w:rPr>
        <w:t xml:space="preserve"> X, Pan L, Zhang Y, Hu X, Wang Z.</w:t>
      </w:r>
      <w:r>
        <w:rPr>
          <w:szCs w:val="24"/>
        </w:rPr>
        <w:t xml:space="preserve"> </w:t>
      </w:r>
      <w:r>
        <w:rPr>
          <w:szCs w:val="24"/>
        </w:rPr>
        <w:t>Biochem</w:t>
      </w:r>
      <w:r>
        <w:rPr>
          <w:szCs w:val="24"/>
        </w:rPr>
        <w:t xml:space="preserve"> </w:t>
      </w:r>
      <w:r>
        <w:rPr>
          <w:szCs w:val="24"/>
        </w:rPr>
        <w:t>Biophys</w:t>
      </w:r>
      <w:r>
        <w:rPr>
          <w:szCs w:val="24"/>
        </w:rPr>
        <w:t xml:space="preserve"> Res </w:t>
      </w:r>
      <w:r>
        <w:rPr>
          <w:szCs w:val="24"/>
        </w:rPr>
        <w:t>Commun</w:t>
      </w:r>
      <w:r>
        <w:rPr>
          <w:szCs w:val="24"/>
        </w:rPr>
        <w:t xml:space="preserve">. 2022 Jun </w:t>
      </w:r>
      <w:r>
        <w:rPr>
          <w:szCs w:val="24"/>
        </w:rPr>
        <w:t>25;620:76</w:t>
      </w:r>
      <w:r>
        <w:rPr>
          <w:szCs w:val="24"/>
        </w:rPr>
        <w:t xml:space="preserve">-82. </w:t>
      </w:r>
      <w:r>
        <w:rPr>
          <w:szCs w:val="24"/>
        </w:rPr>
        <w:t>doi</w:t>
      </w:r>
      <w:r>
        <w:rPr>
          <w:szCs w:val="24"/>
        </w:rPr>
        <w:t>: 10.1016/j.bbrc.2022.06.077. Online ahead of print.</w:t>
      </w:r>
      <w:r>
        <w:rPr>
          <w:szCs w:val="24"/>
        </w:rPr>
        <w:t xml:space="preserve"> </w:t>
      </w:r>
      <w:r>
        <w:rPr>
          <w:szCs w:val="24"/>
        </w:rPr>
        <w:t>PMID: 35780584</w:t>
      </w:r>
    </w:p>
    <w:p>
      <w:pPr>
        <w:pStyle w:val="style0"/>
        <w:spacing w:lineRule="auto" w:line="480"/>
        <w:rPr>
          <w:szCs w:val="24"/>
        </w:rPr>
      </w:pPr>
    </w:p>
    <w:p>
      <w:pPr>
        <w:pStyle w:val="style0"/>
        <w:spacing w:lineRule="auto" w:line="480"/>
        <w:rPr>
          <w:szCs w:val="24"/>
        </w:rPr>
      </w:pPr>
    </w:p>
    <w:p>
      <w:pPr>
        <w:pStyle w:val="style0"/>
        <w:spacing w:lineRule="auto" w:line="480"/>
        <w:rPr>
          <w:szCs w:val="24"/>
        </w:rPr>
      </w:pPr>
      <w:r>
        <w:rPr>
          <w:szCs w:val="24"/>
        </w:rPr>
        <w:t>C</w:t>
      </w:r>
      <w:r>
        <w:rPr>
          <w:szCs w:val="24"/>
        </w:rPr>
        <w:t>. Find the list of 10 most recent publications that provide Full Text; retrieve the Abstracts for 7 of these publications.</w:t>
      </w:r>
    </w:p>
    <w:p>
      <w:pPr>
        <w:pStyle w:val="style0"/>
        <w:numPr>
          <w:ilvl w:val="0"/>
          <w:numId w:val="2"/>
        </w:numPr>
        <w:spacing w:lineRule="auto" w:line="480"/>
        <w:rPr>
          <w:szCs w:val="24"/>
        </w:rPr>
      </w:pPr>
      <w:r>
        <w:rPr>
          <w:szCs w:val="24"/>
        </w:rPr>
        <w:t>COVID fog demystified.</w:t>
      </w:r>
      <w:r>
        <w:rPr>
          <w:szCs w:val="24"/>
        </w:rPr>
        <w:t xml:space="preserve"> </w:t>
      </w:r>
      <w:r>
        <w:rPr>
          <w:szCs w:val="24"/>
        </w:rPr>
        <w:t xml:space="preserve">Kao J, </w:t>
      </w:r>
      <w:r>
        <w:rPr>
          <w:szCs w:val="24"/>
        </w:rPr>
        <w:t>Frankland</w:t>
      </w:r>
      <w:r>
        <w:rPr>
          <w:szCs w:val="24"/>
        </w:rPr>
        <w:t xml:space="preserve"> PW.</w:t>
      </w:r>
      <w:r>
        <w:rPr>
          <w:szCs w:val="24"/>
        </w:rPr>
        <w:t xml:space="preserve"> </w:t>
      </w:r>
      <w:r>
        <w:rPr>
          <w:szCs w:val="24"/>
        </w:rPr>
        <w:t xml:space="preserve">Cell. 2022 Jun </w:t>
      </w:r>
      <w:r>
        <w:rPr>
          <w:szCs w:val="24"/>
        </w:rPr>
        <w:t>15:S</w:t>
      </w:r>
      <w:r>
        <w:rPr>
          <w:szCs w:val="24"/>
        </w:rPr>
        <w:t xml:space="preserve">0092-8674(22)00725-5. </w:t>
      </w:r>
      <w:r>
        <w:rPr>
          <w:szCs w:val="24"/>
        </w:rPr>
        <w:t>doi</w:t>
      </w:r>
      <w:r>
        <w:rPr>
          <w:szCs w:val="24"/>
        </w:rPr>
        <w:t>: 10.1016/j.cell.2022.06.020. Online ahead of print.</w:t>
      </w:r>
      <w:r>
        <w:rPr>
          <w:szCs w:val="24"/>
        </w:rPr>
        <w:t xml:space="preserve"> </w:t>
      </w:r>
      <w:r>
        <w:rPr>
          <w:szCs w:val="24"/>
        </w:rPr>
        <w:t>PMID: 35768007 Free PMC article.</w:t>
      </w:r>
    </w:p>
    <w:p>
      <w:pPr>
        <w:pStyle w:val="style0"/>
        <w:numPr>
          <w:ilvl w:val="0"/>
          <w:numId w:val="2"/>
        </w:numPr>
        <w:spacing w:lineRule="auto" w:line="480"/>
        <w:rPr>
          <w:szCs w:val="24"/>
        </w:rPr>
      </w:pPr>
      <w:r>
        <w:rPr>
          <w:szCs w:val="24"/>
        </w:rPr>
        <w:t>Identification of ultra-rare genetic variants in pediatric acute onset neuropsychiatric syndrome (PANS) by exome and whole genome sequencing.</w:t>
      </w:r>
      <w:r>
        <w:rPr>
          <w:szCs w:val="24"/>
        </w:rPr>
        <w:t xml:space="preserve"> </w:t>
      </w:r>
      <w:r>
        <w:rPr>
          <w:szCs w:val="24"/>
        </w:rPr>
        <w:t>Trifiletti</w:t>
      </w:r>
      <w:r>
        <w:rPr>
          <w:szCs w:val="24"/>
        </w:rPr>
        <w:t xml:space="preserve"> R, Lachman HM, </w:t>
      </w:r>
      <w:r>
        <w:rPr>
          <w:szCs w:val="24"/>
        </w:rPr>
        <w:t>Manusama</w:t>
      </w:r>
      <w:r>
        <w:rPr>
          <w:szCs w:val="24"/>
        </w:rPr>
        <w:t xml:space="preserve"> O, Zheng D, </w:t>
      </w:r>
      <w:r>
        <w:rPr>
          <w:szCs w:val="24"/>
        </w:rPr>
        <w:t>Spalice</w:t>
      </w:r>
      <w:r>
        <w:rPr>
          <w:szCs w:val="24"/>
        </w:rPr>
        <w:t xml:space="preserve"> A, </w:t>
      </w:r>
      <w:r>
        <w:rPr>
          <w:szCs w:val="24"/>
        </w:rPr>
        <w:t>Chiurazzi</w:t>
      </w:r>
      <w:r>
        <w:rPr>
          <w:szCs w:val="24"/>
        </w:rPr>
        <w:t xml:space="preserve"> P, </w:t>
      </w:r>
      <w:r>
        <w:rPr>
          <w:szCs w:val="24"/>
        </w:rPr>
        <w:t>Schornagel</w:t>
      </w:r>
      <w:r>
        <w:rPr>
          <w:szCs w:val="24"/>
        </w:rPr>
        <w:t xml:space="preserve"> A, </w:t>
      </w:r>
      <w:r>
        <w:rPr>
          <w:szCs w:val="24"/>
        </w:rPr>
        <w:t>Serban</w:t>
      </w:r>
      <w:r>
        <w:rPr>
          <w:szCs w:val="24"/>
        </w:rPr>
        <w:t xml:space="preserve"> AM, van </w:t>
      </w:r>
      <w:r>
        <w:rPr>
          <w:szCs w:val="24"/>
        </w:rPr>
        <w:t>Wijck</w:t>
      </w:r>
      <w:r>
        <w:rPr>
          <w:szCs w:val="24"/>
        </w:rPr>
        <w:t xml:space="preserve"> R, Cunningham JL, </w:t>
      </w:r>
      <w:r>
        <w:rPr>
          <w:szCs w:val="24"/>
        </w:rPr>
        <w:t>Swagemakers</w:t>
      </w:r>
      <w:r>
        <w:rPr>
          <w:szCs w:val="24"/>
        </w:rPr>
        <w:t xml:space="preserve"> S, van der </w:t>
      </w:r>
      <w:r>
        <w:rPr>
          <w:szCs w:val="24"/>
        </w:rPr>
        <w:t>Spek</w:t>
      </w:r>
      <w:r>
        <w:rPr>
          <w:szCs w:val="24"/>
        </w:rPr>
        <w:t xml:space="preserve"> PJ.</w:t>
      </w:r>
      <w:r>
        <w:rPr>
          <w:szCs w:val="24"/>
        </w:rPr>
        <w:t xml:space="preserve"> </w:t>
      </w:r>
      <w:r>
        <w:rPr>
          <w:szCs w:val="24"/>
        </w:rPr>
        <w:t>Sci</w:t>
      </w:r>
      <w:r>
        <w:rPr>
          <w:szCs w:val="24"/>
        </w:rPr>
        <w:t xml:space="preserve"> Rep. 2022 Jun 30;12(1):11106. </w:t>
      </w:r>
      <w:r>
        <w:rPr>
          <w:szCs w:val="24"/>
        </w:rPr>
        <w:t>doi</w:t>
      </w:r>
      <w:r>
        <w:rPr>
          <w:szCs w:val="24"/>
        </w:rPr>
        <w:t>: 10.1038/s41598-022-15279-3.</w:t>
      </w:r>
      <w:r>
        <w:rPr>
          <w:szCs w:val="24"/>
        </w:rPr>
        <w:t xml:space="preserve"> </w:t>
      </w:r>
      <w:r>
        <w:rPr>
          <w:szCs w:val="24"/>
        </w:rPr>
        <w:t>PMID: 35773312 Free PMC article.</w:t>
      </w:r>
    </w:p>
    <w:p>
      <w:pPr>
        <w:pStyle w:val="style0"/>
        <w:numPr>
          <w:ilvl w:val="0"/>
          <w:numId w:val="2"/>
        </w:numPr>
        <w:spacing w:lineRule="auto" w:line="480"/>
        <w:rPr>
          <w:szCs w:val="24"/>
        </w:rPr>
      </w:pPr>
      <w:r>
        <w:rPr>
          <w:szCs w:val="24"/>
        </w:rPr>
        <w:t>A specific circuit in the midbrain detects stress and induces restorative sleep.</w:t>
      </w:r>
      <w:r>
        <w:rPr>
          <w:szCs w:val="24"/>
        </w:rPr>
        <w:t xml:space="preserve"> </w:t>
      </w:r>
      <w:r>
        <w:rPr>
          <w:szCs w:val="24"/>
        </w:rPr>
        <w:t xml:space="preserve">Yu X, Zhao G, Wang D, Wang S, Li R, Li A, Wang H, </w:t>
      </w:r>
      <w:r>
        <w:rPr>
          <w:szCs w:val="24"/>
        </w:rPr>
        <w:t>Nollet</w:t>
      </w:r>
      <w:r>
        <w:rPr>
          <w:szCs w:val="24"/>
        </w:rPr>
        <w:t xml:space="preserve"> M, Chun YY, Zhao T, </w:t>
      </w:r>
      <w:r>
        <w:rPr>
          <w:szCs w:val="24"/>
        </w:rPr>
        <w:t>Yustos</w:t>
      </w:r>
      <w:r>
        <w:rPr>
          <w:szCs w:val="24"/>
        </w:rPr>
        <w:t xml:space="preserve"> R, Li H, </w:t>
      </w:r>
      <w:r>
        <w:rPr>
          <w:szCs w:val="24"/>
        </w:rPr>
        <w:t xml:space="preserve">Zhao J, Li J, </w:t>
      </w:r>
      <w:r>
        <w:rPr>
          <w:szCs w:val="24"/>
        </w:rPr>
        <w:t>Cai</w:t>
      </w:r>
      <w:r>
        <w:rPr>
          <w:szCs w:val="24"/>
        </w:rPr>
        <w:t xml:space="preserve"> M, </w:t>
      </w:r>
      <w:r>
        <w:rPr>
          <w:szCs w:val="24"/>
        </w:rPr>
        <w:t>Vyssotski</w:t>
      </w:r>
      <w:r>
        <w:rPr>
          <w:szCs w:val="24"/>
        </w:rPr>
        <w:t xml:space="preserve"> AL, Li Y, Dong H, Franks NP, Wisden W.</w:t>
      </w:r>
      <w:r>
        <w:rPr>
          <w:szCs w:val="24"/>
        </w:rPr>
        <w:t xml:space="preserve"> </w:t>
      </w:r>
      <w:r>
        <w:rPr>
          <w:szCs w:val="24"/>
        </w:rPr>
        <w:t xml:space="preserve">Science. 2022 Jul;377(6601):63-72. </w:t>
      </w:r>
      <w:r>
        <w:rPr>
          <w:szCs w:val="24"/>
        </w:rPr>
        <w:t>doi</w:t>
      </w:r>
      <w:r>
        <w:rPr>
          <w:szCs w:val="24"/>
        </w:rPr>
        <w:t>: 10.1126/</w:t>
      </w:r>
      <w:r>
        <w:rPr>
          <w:szCs w:val="24"/>
        </w:rPr>
        <w:t>science.abn</w:t>
      </w:r>
      <w:r>
        <w:rPr>
          <w:szCs w:val="24"/>
        </w:rPr>
        <w:t xml:space="preserve">0853. </w:t>
      </w:r>
      <w:r>
        <w:rPr>
          <w:szCs w:val="24"/>
        </w:rPr>
        <w:t>Epub</w:t>
      </w:r>
      <w:r>
        <w:rPr>
          <w:szCs w:val="24"/>
        </w:rPr>
        <w:t xml:space="preserve"> 2022 Jun 30.</w:t>
      </w:r>
      <w:r>
        <w:rPr>
          <w:szCs w:val="24"/>
        </w:rPr>
        <w:t xml:space="preserve"> </w:t>
      </w:r>
      <w:r>
        <w:rPr>
          <w:szCs w:val="24"/>
        </w:rPr>
        <w:t>PMID: 35771921 Free PMC article.</w:t>
      </w:r>
    </w:p>
    <w:p>
      <w:pPr>
        <w:pStyle w:val="style0"/>
        <w:numPr>
          <w:ilvl w:val="0"/>
          <w:numId w:val="2"/>
        </w:numPr>
        <w:spacing w:lineRule="auto" w:line="480"/>
        <w:rPr>
          <w:szCs w:val="24"/>
        </w:rPr>
      </w:pPr>
      <w:r>
        <w:rPr>
          <w:szCs w:val="24"/>
        </w:rPr>
        <w:t>Antibody escape of SARS-CoV-2 Omicron BA.4 and BA.5 from vaccine and BA.1 serum.</w:t>
      </w:r>
      <w:r>
        <w:rPr>
          <w:szCs w:val="24"/>
        </w:rPr>
        <w:t xml:space="preserve"> </w:t>
      </w:r>
      <w:r>
        <w:rPr>
          <w:szCs w:val="24"/>
        </w:rPr>
        <w:t>Tuekprakhon</w:t>
      </w:r>
      <w:r>
        <w:rPr>
          <w:szCs w:val="24"/>
        </w:rPr>
        <w:t xml:space="preserve"> A, </w:t>
      </w:r>
      <w:r>
        <w:rPr>
          <w:szCs w:val="24"/>
        </w:rPr>
        <w:t>Nutalai</w:t>
      </w:r>
      <w:r>
        <w:rPr>
          <w:szCs w:val="24"/>
        </w:rPr>
        <w:t xml:space="preserve"> R, </w:t>
      </w:r>
      <w:r>
        <w:rPr>
          <w:szCs w:val="24"/>
        </w:rPr>
        <w:t>Dijokaite-Guraliuc</w:t>
      </w:r>
      <w:r>
        <w:rPr>
          <w:szCs w:val="24"/>
        </w:rPr>
        <w:t xml:space="preserve"> A, Zhou D, </w:t>
      </w:r>
      <w:r>
        <w:rPr>
          <w:szCs w:val="24"/>
        </w:rPr>
        <w:t>Ginn</w:t>
      </w:r>
      <w:r>
        <w:rPr>
          <w:szCs w:val="24"/>
        </w:rPr>
        <w:t xml:space="preserve"> HM, </w:t>
      </w:r>
      <w:r>
        <w:rPr>
          <w:szCs w:val="24"/>
        </w:rPr>
        <w:t>Selvaraj</w:t>
      </w:r>
      <w:r>
        <w:rPr>
          <w:szCs w:val="24"/>
        </w:rPr>
        <w:t xml:space="preserve"> M, Liu C, </w:t>
      </w:r>
      <w:r>
        <w:rPr>
          <w:szCs w:val="24"/>
        </w:rPr>
        <w:t>Mentzer</w:t>
      </w:r>
      <w:r>
        <w:rPr>
          <w:szCs w:val="24"/>
        </w:rPr>
        <w:t xml:space="preserve"> AJ, </w:t>
      </w:r>
      <w:r>
        <w:rPr>
          <w:szCs w:val="24"/>
        </w:rPr>
        <w:t>Supasa</w:t>
      </w:r>
      <w:r>
        <w:rPr>
          <w:szCs w:val="24"/>
        </w:rPr>
        <w:t xml:space="preserve"> P, </w:t>
      </w:r>
      <w:r>
        <w:rPr>
          <w:szCs w:val="24"/>
        </w:rPr>
        <w:t>Duyvesteyn</w:t>
      </w:r>
      <w:r>
        <w:rPr>
          <w:szCs w:val="24"/>
        </w:rPr>
        <w:t xml:space="preserve"> HME, Das R, Skelly D, Ritter TG, </w:t>
      </w:r>
      <w:r>
        <w:rPr>
          <w:szCs w:val="24"/>
        </w:rPr>
        <w:t>Amini</w:t>
      </w:r>
      <w:r>
        <w:rPr>
          <w:szCs w:val="24"/>
        </w:rPr>
        <w:t xml:space="preserve"> A, Bibi S, Adele S, Johnson SA, </w:t>
      </w:r>
      <w:r>
        <w:rPr>
          <w:szCs w:val="24"/>
        </w:rPr>
        <w:t>Constantinides</w:t>
      </w:r>
      <w:r>
        <w:rPr>
          <w:szCs w:val="24"/>
        </w:rPr>
        <w:t xml:space="preserve"> B, Webster H, </w:t>
      </w:r>
      <w:r>
        <w:rPr>
          <w:szCs w:val="24"/>
        </w:rPr>
        <w:t>Temperton</w:t>
      </w:r>
      <w:r>
        <w:rPr>
          <w:szCs w:val="24"/>
        </w:rPr>
        <w:t xml:space="preserve"> N, </w:t>
      </w:r>
      <w:r>
        <w:rPr>
          <w:szCs w:val="24"/>
        </w:rPr>
        <w:t>Klenerman</w:t>
      </w:r>
      <w:r>
        <w:rPr>
          <w:szCs w:val="24"/>
        </w:rPr>
        <w:t xml:space="preserve"> P, Barnes E, </w:t>
      </w:r>
      <w:r>
        <w:rPr>
          <w:szCs w:val="24"/>
        </w:rPr>
        <w:t>Dunachie</w:t>
      </w:r>
      <w:r>
        <w:rPr>
          <w:szCs w:val="24"/>
        </w:rPr>
        <w:t xml:space="preserve"> SJ, Crook D, Pollard AJ, </w:t>
      </w:r>
      <w:r>
        <w:rPr>
          <w:szCs w:val="24"/>
        </w:rPr>
        <w:t>Lambe</w:t>
      </w:r>
      <w:r>
        <w:rPr>
          <w:szCs w:val="24"/>
        </w:rPr>
        <w:t xml:space="preserve"> T, </w:t>
      </w:r>
      <w:r>
        <w:rPr>
          <w:szCs w:val="24"/>
        </w:rPr>
        <w:t>Goulder</w:t>
      </w:r>
      <w:r>
        <w:rPr>
          <w:szCs w:val="24"/>
        </w:rPr>
        <w:t xml:space="preserve"> P, Paterson NG, Williams MA, Hall DR; OPTIC Consortium; ISARIC4C Consortium, Fry EE, </w:t>
      </w:r>
      <w:r>
        <w:rPr>
          <w:szCs w:val="24"/>
        </w:rPr>
        <w:t>Huo</w:t>
      </w:r>
      <w:r>
        <w:rPr>
          <w:szCs w:val="24"/>
        </w:rPr>
        <w:t xml:space="preserve"> J, </w:t>
      </w:r>
      <w:r>
        <w:rPr>
          <w:szCs w:val="24"/>
        </w:rPr>
        <w:t>Mongkolsapaya</w:t>
      </w:r>
      <w:r>
        <w:rPr>
          <w:szCs w:val="24"/>
        </w:rPr>
        <w:t xml:space="preserve"> J, Ren J, Stuart DI, </w:t>
      </w:r>
      <w:r>
        <w:rPr>
          <w:szCs w:val="24"/>
        </w:rPr>
        <w:t>Screaton</w:t>
      </w:r>
      <w:r>
        <w:rPr>
          <w:szCs w:val="24"/>
        </w:rPr>
        <w:t xml:space="preserve"> GR.</w:t>
      </w:r>
      <w:r>
        <w:rPr>
          <w:szCs w:val="24"/>
        </w:rPr>
        <w:t xml:space="preserve"> </w:t>
      </w:r>
      <w:r>
        <w:rPr>
          <w:szCs w:val="24"/>
        </w:rPr>
        <w:t xml:space="preserve">Cell. 2022 Jun </w:t>
      </w:r>
      <w:r>
        <w:rPr>
          <w:szCs w:val="24"/>
        </w:rPr>
        <w:t>9:S</w:t>
      </w:r>
      <w:r>
        <w:rPr>
          <w:szCs w:val="24"/>
        </w:rPr>
        <w:t xml:space="preserve">0092-8674(22)00710-3. </w:t>
      </w:r>
      <w:r>
        <w:rPr>
          <w:szCs w:val="24"/>
        </w:rPr>
        <w:t>doi</w:t>
      </w:r>
      <w:r>
        <w:rPr>
          <w:szCs w:val="24"/>
        </w:rPr>
        <w:t>: 10.1016/j.cell.2022.06.005. Online ahead of print.</w:t>
      </w:r>
      <w:r>
        <w:rPr>
          <w:szCs w:val="24"/>
        </w:rPr>
        <w:t xml:space="preserve"> </w:t>
      </w:r>
      <w:r>
        <w:rPr>
          <w:szCs w:val="24"/>
        </w:rPr>
        <w:t>PMID: 35772405 Free PMC article.</w:t>
      </w:r>
    </w:p>
    <w:p>
      <w:pPr>
        <w:pStyle w:val="style0"/>
        <w:spacing w:lineRule="auto" w:line="480"/>
        <w:rPr>
          <w:szCs w:val="24"/>
        </w:rPr>
      </w:pPr>
    </w:p>
    <w:p>
      <w:pPr>
        <w:pStyle w:val="style0"/>
        <w:numPr>
          <w:ilvl w:val="0"/>
          <w:numId w:val="2"/>
        </w:numPr>
        <w:spacing w:lineRule="auto" w:line="480"/>
        <w:rPr>
          <w:szCs w:val="24"/>
        </w:rPr>
      </w:pPr>
      <w:r>
        <w:rPr>
          <w:szCs w:val="24"/>
        </w:rPr>
        <w:t>2022 international clinical practice guidelines for the treatment and prophylaxis of venous thromboembolism in patients with cancer, including patients with COVID-19.</w:t>
      </w:r>
      <w:r>
        <w:rPr>
          <w:szCs w:val="24"/>
        </w:rPr>
        <w:t xml:space="preserve"> </w:t>
      </w:r>
      <w:r>
        <w:rPr>
          <w:szCs w:val="24"/>
        </w:rPr>
        <w:t>Farge</w:t>
      </w:r>
      <w:r>
        <w:rPr>
          <w:szCs w:val="24"/>
        </w:rPr>
        <w:t xml:space="preserve"> D, Frere C, Connors JM, Khorana AA, </w:t>
      </w:r>
      <w:r>
        <w:rPr>
          <w:szCs w:val="24"/>
        </w:rPr>
        <w:t>Kakkar</w:t>
      </w:r>
      <w:r>
        <w:rPr>
          <w:szCs w:val="24"/>
        </w:rPr>
        <w:t xml:space="preserve"> A, Ay C, Muñoz A, Brenner B, </w:t>
      </w:r>
      <w:r>
        <w:rPr>
          <w:szCs w:val="24"/>
        </w:rPr>
        <w:t>Prata</w:t>
      </w:r>
      <w:r>
        <w:rPr>
          <w:szCs w:val="24"/>
        </w:rPr>
        <w:t xml:space="preserve"> PH, </w:t>
      </w:r>
      <w:r>
        <w:rPr>
          <w:szCs w:val="24"/>
        </w:rPr>
        <w:t>Brilhante</w:t>
      </w:r>
      <w:r>
        <w:rPr>
          <w:szCs w:val="24"/>
        </w:rPr>
        <w:t xml:space="preserve"> D, Antic D, </w:t>
      </w:r>
      <w:r>
        <w:rPr>
          <w:szCs w:val="24"/>
        </w:rPr>
        <w:t>Casais</w:t>
      </w:r>
      <w:r>
        <w:rPr>
          <w:szCs w:val="24"/>
        </w:rPr>
        <w:t xml:space="preserve"> P, Guillermo Esposito MC, </w:t>
      </w:r>
      <w:r>
        <w:rPr>
          <w:szCs w:val="24"/>
        </w:rPr>
        <w:t>Ikezoe</w:t>
      </w:r>
      <w:r>
        <w:rPr>
          <w:szCs w:val="24"/>
        </w:rPr>
        <w:t xml:space="preserve"> T, </w:t>
      </w:r>
      <w:r>
        <w:rPr>
          <w:szCs w:val="24"/>
        </w:rPr>
        <w:t>Abutalib</w:t>
      </w:r>
      <w:r>
        <w:rPr>
          <w:szCs w:val="24"/>
        </w:rPr>
        <w:t xml:space="preserve"> SA, </w:t>
      </w:r>
      <w:r>
        <w:rPr>
          <w:szCs w:val="24"/>
        </w:rPr>
        <w:t>Meillon-García</w:t>
      </w:r>
      <w:r>
        <w:rPr>
          <w:szCs w:val="24"/>
        </w:rPr>
        <w:t xml:space="preserve"> LA, </w:t>
      </w:r>
      <w:r>
        <w:rPr>
          <w:szCs w:val="24"/>
        </w:rPr>
        <w:t>Bounameaux</w:t>
      </w:r>
      <w:r>
        <w:rPr>
          <w:szCs w:val="24"/>
        </w:rPr>
        <w:t xml:space="preserve"> H, </w:t>
      </w:r>
      <w:r>
        <w:rPr>
          <w:szCs w:val="24"/>
        </w:rPr>
        <w:t>Pabinger</w:t>
      </w:r>
      <w:r>
        <w:rPr>
          <w:szCs w:val="24"/>
        </w:rPr>
        <w:t xml:space="preserve"> I, </w:t>
      </w:r>
      <w:r>
        <w:rPr>
          <w:szCs w:val="24"/>
        </w:rPr>
        <w:t>Douketis</w:t>
      </w:r>
      <w:r>
        <w:rPr>
          <w:szCs w:val="24"/>
        </w:rPr>
        <w:t xml:space="preserve"> J; International Initiative on Thrombosis and Cancer (ITAC) advisory panel.</w:t>
      </w:r>
      <w:r>
        <w:rPr>
          <w:szCs w:val="24"/>
        </w:rPr>
        <w:t xml:space="preserve"> </w:t>
      </w:r>
      <w:r>
        <w:rPr>
          <w:szCs w:val="24"/>
        </w:rPr>
        <w:t xml:space="preserve">Lancet </w:t>
      </w:r>
      <w:r>
        <w:rPr>
          <w:szCs w:val="24"/>
        </w:rPr>
        <w:t>Oncol</w:t>
      </w:r>
      <w:r>
        <w:rPr>
          <w:szCs w:val="24"/>
        </w:rPr>
        <w:t>. 2022 Jul;23(7</w:t>
      </w:r>
      <w:r>
        <w:rPr>
          <w:szCs w:val="24"/>
        </w:rPr>
        <w:t>):e</w:t>
      </w:r>
      <w:r>
        <w:rPr>
          <w:szCs w:val="24"/>
        </w:rPr>
        <w:t xml:space="preserve">334-e347. </w:t>
      </w:r>
      <w:r>
        <w:rPr>
          <w:szCs w:val="24"/>
        </w:rPr>
        <w:t>doi</w:t>
      </w:r>
      <w:r>
        <w:rPr>
          <w:szCs w:val="24"/>
        </w:rPr>
        <w:t>: 10.1016/S1470-2045(22)00160-7.</w:t>
      </w:r>
      <w:r>
        <w:rPr>
          <w:szCs w:val="24"/>
        </w:rPr>
        <w:t xml:space="preserve"> </w:t>
      </w:r>
      <w:r>
        <w:rPr>
          <w:szCs w:val="24"/>
        </w:rPr>
        <w:t>PMID: 35772465 Free PMC article. Review.</w:t>
      </w:r>
    </w:p>
    <w:p>
      <w:pPr>
        <w:pStyle w:val="style0"/>
        <w:numPr>
          <w:ilvl w:val="0"/>
          <w:numId w:val="2"/>
        </w:numPr>
        <w:spacing w:lineRule="auto" w:line="480"/>
        <w:rPr>
          <w:szCs w:val="24"/>
        </w:rPr>
      </w:pPr>
      <w:r>
        <w:rPr>
          <w:szCs w:val="24"/>
        </w:rPr>
        <w:t>Age and sex-specific risks of myocarditis and pericarditis following Covid-19 messenger RNA vaccines.</w:t>
      </w:r>
      <w:r>
        <w:rPr>
          <w:szCs w:val="24"/>
        </w:rPr>
        <w:t xml:space="preserve"> </w:t>
      </w:r>
      <w:r>
        <w:rPr>
          <w:szCs w:val="24"/>
        </w:rPr>
        <w:t xml:space="preserve">Le Vu S, Bertrand M, </w:t>
      </w:r>
      <w:r>
        <w:rPr>
          <w:szCs w:val="24"/>
        </w:rPr>
        <w:t>Jabagi</w:t>
      </w:r>
      <w:r>
        <w:rPr>
          <w:szCs w:val="24"/>
        </w:rPr>
        <w:t xml:space="preserve"> MJ, </w:t>
      </w:r>
      <w:r>
        <w:rPr>
          <w:szCs w:val="24"/>
        </w:rPr>
        <w:t>Botton</w:t>
      </w:r>
      <w:r>
        <w:rPr>
          <w:szCs w:val="24"/>
        </w:rPr>
        <w:t xml:space="preserve"> J, Drouin J, </w:t>
      </w:r>
      <w:r>
        <w:rPr>
          <w:szCs w:val="24"/>
        </w:rPr>
        <w:t>Baricault</w:t>
      </w:r>
      <w:r>
        <w:rPr>
          <w:szCs w:val="24"/>
        </w:rPr>
        <w:t xml:space="preserve"> B, Weill A, Dray-</w:t>
      </w:r>
      <w:r>
        <w:rPr>
          <w:szCs w:val="24"/>
        </w:rPr>
        <w:t>Spira</w:t>
      </w:r>
      <w:r>
        <w:rPr>
          <w:szCs w:val="24"/>
        </w:rPr>
        <w:t xml:space="preserve"> R, </w:t>
      </w:r>
      <w:r>
        <w:rPr>
          <w:szCs w:val="24"/>
        </w:rPr>
        <w:t>Zureik</w:t>
      </w:r>
      <w:r>
        <w:rPr>
          <w:szCs w:val="24"/>
        </w:rPr>
        <w:t xml:space="preserve"> M.</w:t>
      </w:r>
      <w:r>
        <w:rPr>
          <w:szCs w:val="24"/>
        </w:rPr>
        <w:t xml:space="preserve"> </w:t>
      </w:r>
      <w:r>
        <w:rPr>
          <w:szCs w:val="24"/>
        </w:rPr>
        <w:t xml:space="preserve">Nat </w:t>
      </w:r>
      <w:r>
        <w:rPr>
          <w:szCs w:val="24"/>
        </w:rPr>
        <w:t>Commun</w:t>
      </w:r>
      <w:r>
        <w:rPr>
          <w:szCs w:val="24"/>
        </w:rPr>
        <w:t xml:space="preserve">. 2022 Jun 25;13(1):3633. </w:t>
      </w:r>
      <w:r>
        <w:rPr>
          <w:szCs w:val="24"/>
        </w:rPr>
        <w:t>doi</w:t>
      </w:r>
      <w:r>
        <w:rPr>
          <w:szCs w:val="24"/>
        </w:rPr>
        <w:t>: 10.1038/s41467-022-31401-5.</w:t>
      </w:r>
      <w:r>
        <w:rPr>
          <w:szCs w:val="24"/>
        </w:rPr>
        <w:t xml:space="preserve"> </w:t>
      </w:r>
      <w:r>
        <w:rPr>
          <w:szCs w:val="24"/>
        </w:rPr>
        <w:t>PMID: 35752614 Free PMC article.</w:t>
      </w:r>
    </w:p>
    <w:p>
      <w:pPr>
        <w:pStyle w:val="style0"/>
        <w:spacing w:lineRule="auto" w:line="480"/>
        <w:rPr>
          <w:szCs w:val="24"/>
        </w:rPr>
      </w:pPr>
    </w:p>
    <w:p>
      <w:pPr>
        <w:pStyle w:val="style0"/>
        <w:numPr>
          <w:ilvl w:val="0"/>
          <w:numId w:val="2"/>
        </w:numPr>
        <w:spacing w:lineRule="auto" w:line="480"/>
        <w:rPr>
          <w:szCs w:val="24"/>
        </w:rPr>
      </w:pPr>
      <w:r>
        <w:rPr>
          <w:szCs w:val="24"/>
        </w:rPr>
        <w:t>Mild respiratory COVID can cause multi-lineage neural cell and myelin dysregulation.</w:t>
      </w:r>
      <w:r>
        <w:rPr>
          <w:szCs w:val="24"/>
        </w:rPr>
        <w:t xml:space="preserve"> </w:t>
      </w:r>
      <w:r>
        <w:rPr>
          <w:szCs w:val="24"/>
        </w:rPr>
        <w:t>Fernández-Castañeda</w:t>
      </w:r>
      <w:r>
        <w:rPr>
          <w:szCs w:val="24"/>
        </w:rPr>
        <w:t xml:space="preserve"> A, Lu P, </w:t>
      </w:r>
      <w:r>
        <w:rPr>
          <w:szCs w:val="24"/>
        </w:rPr>
        <w:t>Geraghty</w:t>
      </w:r>
      <w:r>
        <w:rPr>
          <w:szCs w:val="24"/>
        </w:rPr>
        <w:t xml:space="preserve"> AC, Song E, Lee MH, Wood J, O'Dea MR, Dutton S, </w:t>
      </w:r>
      <w:r>
        <w:rPr>
          <w:szCs w:val="24"/>
        </w:rPr>
        <w:t>Shamardani</w:t>
      </w:r>
      <w:r>
        <w:rPr>
          <w:szCs w:val="24"/>
        </w:rPr>
        <w:t xml:space="preserve"> K, </w:t>
      </w:r>
      <w:r>
        <w:rPr>
          <w:szCs w:val="24"/>
        </w:rPr>
        <w:t>Nwangwu</w:t>
      </w:r>
      <w:r>
        <w:rPr>
          <w:szCs w:val="24"/>
        </w:rPr>
        <w:t xml:space="preserve"> K, </w:t>
      </w:r>
      <w:r>
        <w:rPr>
          <w:szCs w:val="24"/>
        </w:rPr>
        <w:t>Mancusi</w:t>
      </w:r>
      <w:r>
        <w:rPr>
          <w:szCs w:val="24"/>
        </w:rPr>
        <w:t xml:space="preserve"> R, </w:t>
      </w:r>
      <w:r>
        <w:rPr>
          <w:szCs w:val="24"/>
        </w:rPr>
        <w:t>Yalçın</w:t>
      </w:r>
      <w:r>
        <w:rPr>
          <w:szCs w:val="24"/>
        </w:rPr>
        <w:t xml:space="preserve"> B, Taylor KR, Acosta-Alvarez L, </w:t>
      </w:r>
      <w:r>
        <w:rPr>
          <w:szCs w:val="24"/>
        </w:rPr>
        <w:t>Malacon</w:t>
      </w:r>
      <w:r>
        <w:rPr>
          <w:szCs w:val="24"/>
        </w:rPr>
        <w:t xml:space="preserve"> K, </w:t>
      </w:r>
      <w:r>
        <w:rPr>
          <w:szCs w:val="24"/>
        </w:rPr>
        <w:t>Keough</w:t>
      </w:r>
      <w:r>
        <w:rPr>
          <w:szCs w:val="24"/>
        </w:rPr>
        <w:t xml:space="preserve"> MB, Ni L, Woo PJ, Contreras-Esquivel D, </w:t>
      </w:r>
      <w:r>
        <w:rPr>
          <w:szCs w:val="24"/>
        </w:rPr>
        <w:t>Toland</w:t>
      </w:r>
      <w:r>
        <w:rPr>
          <w:szCs w:val="24"/>
        </w:rPr>
        <w:t xml:space="preserve"> AMS, </w:t>
      </w:r>
      <w:r>
        <w:rPr>
          <w:szCs w:val="24"/>
        </w:rPr>
        <w:t>Gehlhausen</w:t>
      </w:r>
      <w:r>
        <w:rPr>
          <w:szCs w:val="24"/>
        </w:rPr>
        <w:t xml:space="preserve"> JR, Klein J, Takahashi T, Silva J, </w:t>
      </w:r>
      <w:r>
        <w:rPr>
          <w:szCs w:val="24"/>
        </w:rPr>
        <w:t>Israelow</w:t>
      </w:r>
      <w:r>
        <w:rPr>
          <w:szCs w:val="24"/>
        </w:rPr>
        <w:t xml:space="preserve"> B, Lucas C, Mao T, Peña-Hernández MA, </w:t>
      </w:r>
      <w:r>
        <w:rPr>
          <w:szCs w:val="24"/>
        </w:rPr>
        <w:t>Tabachnikova</w:t>
      </w:r>
      <w:r>
        <w:rPr>
          <w:szCs w:val="24"/>
        </w:rPr>
        <w:t xml:space="preserve"> A, Homer RJ, </w:t>
      </w:r>
      <w:r>
        <w:rPr>
          <w:szCs w:val="24"/>
        </w:rPr>
        <w:t>Tabacof</w:t>
      </w:r>
      <w:r>
        <w:rPr>
          <w:szCs w:val="24"/>
        </w:rPr>
        <w:t xml:space="preserve"> L, </w:t>
      </w:r>
      <w:r>
        <w:rPr>
          <w:szCs w:val="24"/>
        </w:rPr>
        <w:t>Tosto</w:t>
      </w:r>
      <w:r>
        <w:rPr>
          <w:szCs w:val="24"/>
        </w:rPr>
        <w:t xml:space="preserve">-Mancuso J, </w:t>
      </w:r>
      <w:r>
        <w:rPr>
          <w:szCs w:val="24"/>
        </w:rPr>
        <w:t>Breyman</w:t>
      </w:r>
      <w:r>
        <w:rPr>
          <w:szCs w:val="24"/>
        </w:rPr>
        <w:t xml:space="preserve"> E, </w:t>
      </w:r>
      <w:r>
        <w:rPr>
          <w:szCs w:val="24"/>
        </w:rPr>
        <w:t>Kontorovich</w:t>
      </w:r>
      <w:r>
        <w:rPr>
          <w:szCs w:val="24"/>
        </w:rPr>
        <w:t xml:space="preserve"> A, McCarthy D, </w:t>
      </w:r>
      <w:r>
        <w:rPr>
          <w:szCs w:val="24"/>
        </w:rPr>
        <w:t>Quezado</w:t>
      </w:r>
      <w:r>
        <w:rPr>
          <w:szCs w:val="24"/>
        </w:rPr>
        <w:t xml:space="preserve"> M, Vogel H, </w:t>
      </w:r>
      <w:r>
        <w:rPr>
          <w:szCs w:val="24"/>
        </w:rPr>
        <w:t>Hefti</w:t>
      </w:r>
      <w:r>
        <w:rPr>
          <w:szCs w:val="24"/>
        </w:rPr>
        <w:t xml:space="preserve"> MM, Perl DP, </w:t>
      </w:r>
      <w:r>
        <w:rPr>
          <w:szCs w:val="24"/>
        </w:rPr>
        <w:t>Liddelow</w:t>
      </w:r>
      <w:r>
        <w:rPr>
          <w:szCs w:val="24"/>
        </w:rPr>
        <w:t xml:space="preserve"> S, </w:t>
      </w:r>
      <w:r>
        <w:rPr>
          <w:szCs w:val="24"/>
        </w:rPr>
        <w:t>Folkerth</w:t>
      </w:r>
      <w:r>
        <w:rPr>
          <w:szCs w:val="24"/>
        </w:rPr>
        <w:t xml:space="preserve"> R, </w:t>
      </w:r>
      <w:r>
        <w:rPr>
          <w:szCs w:val="24"/>
        </w:rPr>
        <w:t>Putrino</w:t>
      </w:r>
      <w:r>
        <w:rPr>
          <w:szCs w:val="24"/>
        </w:rPr>
        <w:t xml:space="preserve"> D, </w:t>
      </w:r>
      <w:r>
        <w:rPr>
          <w:szCs w:val="24"/>
        </w:rPr>
        <w:t>Nath</w:t>
      </w:r>
      <w:r>
        <w:rPr>
          <w:szCs w:val="24"/>
        </w:rPr>
        <w:t xml:space="preserve"> A, Iwasaki A, </w:t>
      </w:r>
      <w:r>
        <w:rPr>
          <w:szCs w:val="24"/>
        </w:rPr>
        <w:t>Monje</w:t>
      </w:r>
      <w:r>
        <w:rPr>
          <w:szCs w:val="24"/>
        </w:rPr>
        <w:t xml:space="preserve"> M.</w:t>
      </w:r>
      <w:r>
        <w:rPr>
          <w:szCs w:val="24"/>
        </w:rPr>
        <w:t xml:space="preserve"> </w:t>
      </w:r>
      <w:r>
        <w:rPr>
          <w:szCs w:val="24"/>
        </w:rPr>
        <w:t xml:space="preserve">Cell. 2022 Jun </w:t>
      </w:r>
      <w:r>
        <w:rPr>
          <w:szCs w:val="24"/>
        </w:rPr>
        <w:t>13:S</w:t>
      </w:r>
      <w:r>
        <w:rPr>
          <w:szCs w:val="24"/>
        </w:rPr>
        <w:t xml:space="preserve">0092-8674(22)00713-9. </w:t>
      </w:r>
      <w:r>
        <w:rPr>
          <w:szCs w:val="24"/>
        </w:rPr>
        <w:t>doi</w:t>
      </w:r>
      <w:r>
        <w:rPr>
          <w:szCs w:val="24"/>
        </w:rPr>
        <w:t>: 10.1016/j.cell.2022.06.008. Online ahead of print.</w:t>
      </w:r>
      <w:r>
        <w:rPr>
          <w:szCs w:val="24"/>
        </w:rPr>
        <w:t xml:space="preserve"> </w:t>
      </w:r>
      <w:r>
        <w:rPr>
          <w:szCs w:val="24"/>
        </w:rPr>
        <w:t>PMID: 35768006 Free PMC article.</w:t>
      </w:r>
    </w:p>
    <w:p>
      <w:pPr>
        <w:pStyle w:val="style0"/>
        <w:numPr>
          <w:ilvl w:val="0"/>
          <w:numId w:val="2"/>
        </w:numPr>
        <w:spacing w:lineRule="auto" w:line="480"/>
        <w:rPr>
          <w:szCs w:val="24"/>
        </w:rPr>
      </w:pPr>
      <w:r>
        <w:rPr>
          <w:szCs w:val="24"/>
        </w:rPr>
        <w:t>Enteric viruses replicate in salivary glands and infect through saliva.</w:t>
      </w:r>
      <w:r>
        <w:rPr>
          <w:szCs w:val="24"/>
        </w:rPr>
        <w:t xml:space="preserve"> </w:t>
      </w:r>
      <w:r>
        <w:rPr>
          <w:szCs w:val="24"/>
        </w:rPr>
        <w:t xml:space="preserve">Ghosh S, Kumar M, </w:t>
      </w:r>
      <w:r>
        <w:rPr>
          <w:szCs w:val="24"/>
        </w:rPr>
        <w:t>Santiana</w:t>
      </w:r>
      <w:r>
        <w:rPr>
          <w:szCs w:val="24"/>
        </w:rPr>
        <w:t xml:space="preserve"> M, Mishra A, Zhang M, </w:t>
      </w:r>
      <w:r>
        <w:rPr>
          <w:szCs w:val="24"/>
        </w:rPr>
        <w:t>Labayo</w:t>
      </w:r>
      <w:r>
        <w:rPr>
          <w:szCs w:val="24"/>
        </w:rPr>
        <w:t xml:space="preserve"> H, </w:t>
      </w:r>
      <w:r>
        <w:rPr>
          <w:szCs w:val="24"/>
        </w:rPr>
        <w:t>Chibly</w:t>
      </w:r>
      <w:r>
        <w:rPr>
          <w:szCs w:val="24"/>
        </w:rPr>
        <w:t xml:space="preserve"> AM, Nakamura H, Tanaka T, Henderson W, Lewis E, Voss O, Su Y, </w:t>
      </w:r>
      <w:r>
        <w:rPr>
          <w:szCs w:val="24"/>
        </w:rPr>
        <w:t>Belkaid</w:t>
      </w:r>
      <w:r>
        <w:rPr>
          <w:szCs w:val="24"/>
        </w:rPr>
        <w:t xml:space="preserve"> Y, </w:t>
      </w:r>
      <w:r>
        <w:rPr>
          <w:szCs w:val="24"/>
        </w:rPr>
        <w:t>Chiorini</w:t>
      </w:r>
      <w:r>
        <w:rPr>
          <w:szCs w:val="24"/>
        </w:rPr>
        <w:t xml:space="preserve"> JA, Hoffman MP, </w:t>
      </w:r>
      <w:r>
        <w:rPr>
          <w:szCs w:val="24"/>
        </w:rPr>
        <w:t>Altan</w:t>
      </w:r>
      <w:r>
        <w:rPr>
          <w:szCs w:val="24"/>
        </w:rPr>
        <w:t>-Bonnet N.</w:t>
      </w:r>
      <w:r>
        <w:rPr>
          <w:szCs w:val="24"/>
        </w:rPr>
        <w:t xml:space="preserve"> </w:t>
      </w:r>
      <w:r>
        <w:rPr>
          <w:szCs w:val="24"/>
        </w:rPr>
        <w:t xml:space="preserve">Nature. 2022 Jun 29:1-6. </w:t>
      </w:r>
      <w:r>
        <w:rPr>
          <w:szCs w:val="24"/>
        </w:rPr>
        <w:t>doi</w:t>
      </w:r>
      <w:r>
        <w:rPr>
          <w:szCs w:val="24"/>
        </w:rPr>
        <w:t>: 10.1038/s41586-022-04895-8. Online ahead of print.</w:t>
      </w:r>
      <w:r>
        <w:rPr>
          <w:szCs w:val="24"/>
        </w:rPr>
        <w:t xml:space="preserve"> </w:t>
      </w:r>
      <w:r>
        <w:rPr>
          <w:szCs w:val="24"/>
        </w:rPr>
        <w:t>PMID: 35768512 Free PMC article.</w:t>
      </w:r>
    </w:p>
    <w:p>
      <w:pPr>
        <w:pStyle w:val="style0"/>
        <w:numPr>
          <w:ilvl w:val="0"/>
          <w:numId w:val="2"/>
        </w:numPr>
        <w:spacing w:lineRule="auto" w:line="480"/>
        <w:rPr>
          <w:szCs w:val="24"/>
        </w:rPr>
      </w:pPr>
      <w:r>
        <w:rPr>
          <w:szCs w:val="24"/>
        </w:rPr>
        <w:t>Mitochondrial dysfunction in cell senescence and aging.</w:t>
      </w:r>
      <w:r>
        <w:rPr>
          <w:szCs w:val="24"/>
        </w:rPr>
        <w:t xml:space="preserve"> </w:t>
      </w:r>
      <w:r>
        <w:rPr>
          <w:szCs w:val="24"/>
        </w:rPr>
        <w:t xml:space="preserve">Miwa S, </w:t>
      </w:r>
      <w:r>
        <w:rPr>
          <w:szCs w:val="24"/>
        </w:rPr>
        <w:t>Kashyap</w:t>
      </w:r>
      <w:r>
        <w:rPr>
          <w:szCs w:val="24"/>
        </w:rPr>
        <w:t xml:space="preserve"> S, </w:t>
      </w:r>
      <w:r>
        <w:rPr>
          <w:szCs w:val="24"/>
        </w:rPr>
        <w:t>Chini</w:t>
      </w:r>
      <w:r>
        <w:rPr>
          <w:szCs w:val="24"/>
        </w:rPr>
        <w:t xml:space="preserve"> E, von </w:t>
      </w:r>
      <w:r>
        <w:rPr>
          <w:szCs w:val="24"/>
        </w:rPr>
        <w:t>Zglinicki</w:t>
      </w:r>
      <w:r>
        <w:rPr>
          <w:szCs w:val="24"/>
        </w:rPr>
        <w:t xml:space="preserve"> T.</w:t>
      </w:r>
      <w:r>
        <w:rPr>
          <w:szCs w:val="24"/>
        </w:rPr>
        <w:t xml:space="preserve">J </w:t>
      </w:r>
      <w:r>
        <w:rPr>
          <w:szCs w:val="24"/>
        </w:rPr>
        <w:t>Clin</w:t>
      </w:r>
      <w:r>
        <w:rPr>
          <w:szCs w:val="24"/>
        </w:rPr>
        <w:t xml:space="preserve"> Invest. 2022 Jul 1;132(13</w:t>
      </w:r>
      <w:r>
        <w:rPr>
          <w:szCs w:val="24"/>
        </w:rPr>
        <w:t>):e</w:t>
      </w:r>
      <w:r>
        <w:rPr>
          <w:szCs w:val="24"/>
        </w:rPr>
        <w:t xml:space="preserve">158447. </w:t>
      </w:r>
      <w:r>
        <w:rPr>
          <w:szCs w:val="24"/>
        </w:rPr>
        <w:t>doi</w:t>
      </w:r>
      <w:r>
        <w:rPr>
          <w:szCs w:val="24"/>
        </w:rPr>
        <w:t>: 10.1172/JCI158447.</w:t>
      </w:r>
      <w:r>
        <w:rPr>
          <w:szCs w:val="24"/>
        </w:rPr>
        <w:t xml:space="preserve"> </w:t>
      </w:r>
      <w:r>
        <w:rPr>
          <w:szCs w:val="24"/>
        </w:rPr>
        <w:t>PMID: 35775483 Free PMC article. Review.</w:t>
      </w:r>
    </w:p>
    <w:p>
      <w:pPr>
        <w:pStyle w:val="style0"/>
        <w:numPr>
          <w:ilvl w:val="0"/>
          <w:numId w:val="2"/>
        </w:numPr>
        <w:spacing w:lineRule="auto" w:line="480"/>
        <w:rPr>
          <w:szCs w:val="24"/>
        </w:rPr>
      </w:pPr>
      <w:r>
        <w:rPr>
          <w:szCs w:val="24"/>
        </w:rPr>
        <w:t>Humoral and cellular immune memory to four COVID-19 vaccines.</w:t>
      </w:r>
      <w:r>
        <w:rPr>
          <w:szCs w:val="24"/>
        </w:rPr>
        <w:t xml:space="preserve"> </w:t>
      </w:r>
      <w:r>
        <w:rPr>
          <w:szCs w:val="24"/>
        </w:rPr>
        <w:t xml:space="preserve">Zhang Z, </w:t>
      </w:r>
      <w:r>
        <w:rPr>
          <w:szCs w:val="24"/>
        </w:rPr>
        <w:t>Mateus</w:t>
      </w:r>
      <w:r>
        <w:rPr>
          <w:szCs w:val="24"/>
        </w:rPr>
        <w:t xml:space="preserve"> J, Coelho CH, Dan JM, </w:t>
      </w:r>
      <w:r>
        <w:rPr>
          <w:szCs w:val="24"/>
        </w:rPr>
        <w:t>Moderbacher</w:t>
      </w:r>
      <w:r>
        <w:rPr>
          <w:szCs w:val="24"/>
        </w:rPr>
        <w:t xml:space="preserve"> CR, </w:t>
      </w:r>
      <w:r>
        <w:rPr>
          <w:szCs w:val="24"/>
        </w:rPr>
        <w:t>Gálvez</w:t>
      </w:r>
      <w:r>
        <w:rPr>
          <w:szCs w:val="24"/>
        </w:rPr>
        <w:t xml:space="preserve"> RI, Cortes FH, </w:t>
      </w:r>
      <w:r>
        <w:rPr>
          <w:szCs w:val="24"/>
        </w:rPr>
        <w:t>Grifoni</w:t>
      </w:r>
      <w:r>
        <w:rPr>
          <w:szCs w:val="24"/>
        </w:rPr>
        <w:t xml:space="preserve"> A, </w:t>
      </w:r>
      <w:r>
        <w:rPr>
          <w:szCs w:val="24"/>
        </w:rPr>
        <w:t>Tarke</w:t>
      </w:r>
      <w:r>
        <w:rPr>
          <w:szCs w:val="24"/>
        </w:rPr>
        <w:t xml:space="preserve"> A, Chang J, </w:t>
      </w:r>
      <w:r>
        <w:rPr>
          <w:szCs w:val="24"/>
        </w:rPr>
        <w:t>Escarrega</w:t>
      </w:r>
      <w:r>
        <w:rPr>
          <w:szCs w:val="24"/>
        </w:rPr>
        <w:t xml:space="preserve"> EA, Kim C,</w:t>
      </w:r>
      <w:r>
        <w:rPr>
          <w:szCs w:val="24"/>
        </w:rPr>
        <w:t xml:space="preserve"> </w:t>
      </w:r>
      <w:r>
        <w:rPr>
          <w:szCs w:val="24"/>
        </w:rPr>
        <w:t xml:space="preserve">Goodwin B, Bloom NI, Frazier A, Weiskopf D, </w:t>
      </w:r>
      <w:r>
        <w:rPr>
          <w:szCs w:val="24"/>
        </w:rPr>
        <w:t>Sette</w:t>
      </w:r>
      <w:r>
        <w:rPr>
          <w:szCs w:val="24"/>
        </w:rPr>
        <w:t xml:space="preserve"> A, Crotty S.</w:t>
      </w:r>
      <w:r>
        <w:rPr>
          <w:szCs w:val="24"/>
        </w:rPr>
        <w:t xml:space="preserve"> </w:t>
      </w:r>
      <w:r>
        <w:rPr>
          <w:szCs w:val="24"/>
        </w:rPr>
        <w:t xml:space="preserve">Cell. 2022 May </w:t>
      </w:r>
      <w:r>
        <w:rPr>
          <w:szCs w:val="24"/>
        </w:rPr>
        <w:t>27:S</w:t>
      </w:r>
      <w:r>
        <w:rPr>
          <w:szCs w:val="24"/>
        </w:rPr>
        <w:t xml:space="preserve">0092-8674(22)00653-5. </w:t>
      </w:r>
      <w:r>
        <w:rPr>
          <w:szCs w:val="24"/>
        </w:rPr>
        <w:t>doi</w:t>
      </w:r>
      <w:r>
        <w:rPr>
          <w:szCs w:val="24"/>
        </w:rPr>
        <w:t>: 10.1016/j.cell.2022.05.022. Online ahead of print.</w:t>
      </w:r>
      <w:r>
        <w:rPr>
          <w:szCs w:val="24"/>
        </w:rPr>
        <w:t xml:space="preserve"> </w:t>
      </w:r>
      <w:r>
        <w:rPr>
          <w:szCs w:val="24"/>
        </w:rPr>
        <w:t>PMID: 35764089 Free PMC article.</w:t>
      </w:r>
    </w:p>
    <w:p>
      <w:pPr>
        <w:pStyle w:val="style0"/>
        <w:spacing w:lineRule="auto" w:line="480"/>
        <w:rPr>
          <w:szCs w:val="24"/>
        </w:rPr>
      </w:pPr>
      <w:r>
        <w:rPr>
          <w:szCs w:val="24"/>
        </w:rPr>
        <w:t>3. For Disease 2: a. Go to NCBI and find out the list of top 12 Human genes most related to the disease. Name this list as List A.</w:t>
      </w:r>
    </w:p>
    <w:p>
      <w:pPr>
        <w:pStyle w:val="style0"/>
        <w:spacing w:lineRule="auto" w:line="480"/>
        <w:rPr>
          <w:szCs w:val="24"/>
        </w:rPr>
      </w:pPr>
      <w:r>
        <w:rPr>
          <w:szCs w:val="24"/>
        </w:rPr>
        <w:t xml:space="preserve"> 1i.  Retrieve the information about the genes in Tabular format.</w:t>
      </w:r>
    </w:p>
    <w:p>
      <w:pPr>
        <w:pStyle w:val="style0"/>
        <w:spacing w:lineRule="auto" w:line="480"/>
        <w:rPr>
          <w:szCs w:val="24"/>
        </w:rPr>
      </w:pPr>
      <w:r>
        <w:rPr>
          <w:szCs w:val="24"/>
        </w:rPr>
        <w:t xml:space="preserve"> ii.  Show how to display the retrieved Tabular file.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00" w:firstRow="0" w:lastRow="0" w:firstColumn="0" w:lastColumn="0" w:noHBand="0" w:noVBand="1"/>
      </w:tblPr>
      <w:tblGrid>
        <w:gridCol w:w="3192"/>
        <w:gridCol w:w="3192"/>
      </w:tblGrid>
      <w:tr>
        <w:trPr/>
        <w:tc>
          <w:tcPr>
            <w:tcW w:w="3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>
            <w:pPr>
              <w:pStyle w:val="style0"/>
              <w:spacing w:lineRule="auto" w:line="480"/>
              <w:rPr>
                <w:szCs w:val="24"/>
              </w:rPr>
            </w:pPr>
            <w:r>
              <w:rPr>
                <w:szCs w:val="24"/>
              </w:rPr>
              <w:t>Description</w:t>
            </w:r>
          </w:p>
        </w:tc>
        <w:tc>
          <w:tcPr>
            <w:tcW w:w="3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>
            <w:pPr>
              <w:pStyle w:val="style0"/>
              <w:spacing w:lineRule="auto" w:line="480"/>
              <w:rPr>
                <w:szCs w:val="24"/>
              </w:rPr>
            </w:pPr>
            <w:r>
              <w:rPr>
                <w:szCs w:val="24"/>
              </w:rPr>
              <w:t xml:space="preserve">Location </w:t>
            </w:r>
          </w:p>
        </w:tc>
      </w:tr>
      <w:tr>
        <w:tblPrEx/>
        <w:trPr>
          <w:trHeight w:val="4400" w:hRule="atLeast"/>
        </w:trPr>
        <w:tc>
          <w:tcPr>
            <w:tcW w:w="3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>
            <w:pPr>
              <w:pStyle w:val="style0"/>
              <w:spacing w:lineRule="auto" w:line="480"/>
              <w:rPr>
                <w:szCs w:val="24"/>
              </w:rPr>
            </w:pPr>
            <w:r>
              <w:rPr>
                <w:szCs w:val="24"/>
              </w:rPr>
              <w:t>348APOE</w:t>
            </w:r>
          </w:p>
          <w:p>
            <w:pPr>
              <w:pStyle w:val="style0"/>
              <w:spacing w:lineRule="auto" w:line="480"/>
              <w:rPr>
                <w:szCs w:val="24"/>
              </w:rPr>
            </w:pPr>
            <w:r>
              <w:rPr>
                <w:szCs w:val="24"/>
              </w:rPr>
              <w:t>apolipop</w:t>
            </w:r>
            <w:r>
              <w:rPr>
                <w:szCs w:val="24"/>
              </w:rPr>
              <w:t>rotein</w:t>
            </w:r>
            <w:r>
              <w:rPr>
                <w:szCs w:val="24"/>
              </w:rPr>
              <w:t xml:space="preserve"> E [Homo sapiens (human)</w:t>
            </w:r>
          </w:p>
          <w:p>
            <w:pPr>
              <w:pStyle w:val="style0"/>
              <w:spacing w:lineRule="auto" w:line="480"/>
              <w:rPr>
                <w:szCs w:val="24"/>
              </w:rPr>
            </w:pPr>
            <w:r>
              <w:rPr>
                <w:szCs w:val="24"/>
              </w:rPr>
              <w:tab/>
            </w:r>
          </w:p>
          <w:p>
            <w:pPr>
              <w:pStyle w:val="style0"/>
              <w:spacing w:lineRule="auto" w:line="480"/>
              <w:rPr>
                <w:szCs w:val="24"/>
              </w:rPr>
            </w:pPr>
            <w:r>
              <w:rPr>
                <w:szCs w:val="24"/>
              </w:rPr>
              <w:t xml:space="preserve"> 341APOC1</w:t>
            </w:r>
          </w:p>
          <w:p>
            <w:pPr>
              <w:pStyle w:val="style0"/>
              <w:spacing w:lineRule="auto" w:line="480"/>
              <w:rPr>
                <w:szCs w:val="24"/>
              </w:rPr>
            </w:pPr>
            <w:r>
              <w:rPr>
                <w:szCs w:val="24"/>
              </w:rPr>
              <w:t>apolipoprotein</w:t>
            </w:r>
            <w:r>
              <w:rPr>
                <w:szCs w:val="24"/>
              </w:rPr>
              <w:t xml:space="preserve"> C1 [Homo </w:t>
            </w:r>
            <w:r>
              <w:rPr>
                <w:szCs w:val="24"/>
              </w:rPr>
              <w:t>sapiens (human)]</w:t>
            </w:r>
            <w:r>
              <w:rPr>
                <w:szCs w:val="24"/>
              </w:rPr>
              <w:tab/>
            </w:r>
          </w:p>
          <w:p>
            <w:pPr>
              <w:pStyle w:val="style0"/>
              <w:spacing w:lineRule="auto" w:line="480"/>
              <w:rPr>
                <w:szCs w:val="24"/>
              </w:rPr>
            </w:pPr>
          </w:p>
          <w:p>
            <w:pPr>
              <w:pStyle w:val="style0"/>
              <w:spacing w:lineRule="auto" w:line="480"/>
              <w:rPr>
                <w:szCs w:val="24"/>
              </w:rPr>
            </w:pPr>
            <w:r>
              <w:rPr>
                <w:szCs w:val="24"/>
              </w:rPr>
              <w:t xml:space="preserve"> 1636ACE</w:t>
            </w:r>
          </w:p>
          <w:p>
            <w:pPr>
              <w:pStyle w:val="style0"/>
              <w:spacing w:lineRule="auto" w:line="480"/>
              <w:rPr>
                <w:szCs w:val="24"/>
              </w:rPr>
            </w:pPr>
            <w:r>
              <w:rPr>
                <w:szCs w:val="24"/>
              </w:rPr>
              <w:t>angiotensin I converting enzyme [Homo sapiens (human)]</w:t>
            </w:r>
          </w:p>
          <w:p>
            <w:pPr>
              <w:pStyle w:val="style0"/>
              <w:spacing w:lineRule="auto" w:line="480"/>
              <w:rPr>
                <w:szCs w:val="24"/>
              </w:rPr>
            </w:pPr>
            <w:r>
              <w:rPr>
                <w:szCs w:val="24"/>
              </w:rPr>
              <w:t>10452TOMM40</w:t>
            </w:r>
          </w:p>
          <w:p>
            <w:pPr>
              <w:pStyle w:val="style0"/>
              <w:spacing w:lineRule="auto" w:line="480"/>
              <w:rPr>
                <w:szCs w:val="24"/>
              </w:rPr>
            </w:pPr>
            <w:r>
              <w:rPr>
                <w:szCs w:val="24"/>
              </w:rPr>
              <w:t>translocase of outer mitochondrial membrane 40 [Homo sapiens (human)]</w:t>
            </w:r>
            <w:r>
              <w:rPr>
                <w:szCs w:val="24"/>
              </w:rPr>
              <w:tab/>
            </w:r>
            <w:r>
              <w:rPr>
                <w:szCs w:val="24"/>
              </w:rPr>
              <w:tab/>
            </w:r>
          </w:p>
          <w:p>
            <w:pPr>
              <w:pStyle w:val="style0"/>
              <w:spacing w:lineRule="auto" w:line="480"/>
              <w:rPr>
                <w:szCs w:val="24"/>
              </w:rPr>
            </w:pPr>
            <w:r>
              <w:rPr>
                <w:szCs w:val="24"/>
              </w:rPr>
              <w:t xml:space="preserve"> 1071CETP</w:t>
            </w:r>
          </w:p>
          <w:p>
            <w:pPr>
              <w:pStyle w:val="style0"/>
              <w:spacing w:lineRule="auto" w:line="480"/>
              <w:rPr>
                <w:szCs w:val="24"/>
              </w:rPr>
            </w:pPr>
            <w:r>
              <w:rPr>
                <w:szCs w:val="24"/>
              </w:rPr>
              <w:t>cholesteryl ester transfer protein [Homo sapiens (human)]</w:t>
            </w:r>
            <w:r>
              <w:rPr>
                <w:szCs w:val="24"/>
              </w:rPr>
              <w:tab/>
            </w:r>
          </w:p>
          <w:p>
            <w:pPr>
              <w:pStyle w:val="style0"/>
              <w:spacing w:lineRule="auto" w:line="480"/>
              <w:rPr>
                <w:szCs w:val="24"/>
              </w:rPr>
            </w:pPr>
          </w:p>
          <w:p>
            <w:pPr>
              <w:pStyle w:val="style0"/>
              <w:spacing w:lineRule="auto" w:line="480"/>
              <w:rPr>
                <w:szCs w:val="24"/>
              </w:rPr>
            </w:pPr>
            <w:r>
              <w:rPr>
                <w:szCs w:val="24"/>
              </w:rPr>
              <w:t>4023LPL</w:t>
            </w:r>
          </w:p>
          <w:p>
            <w:pPr>
              <w:pStyle w:val="style0"/>
              <w:spacing w:lineRule="auto" w:line="480"/>
              <w:rPr>
                <w:szCs w:val="24"/>
              </w:rPr>
            </w:pPr>
            <w:r>
              <w:rPr>
                <w:szCs w:val="24"/>
              </w:rPr>
              <w:t>lipoprotein lipase [Homo sapiens (human)]</w:t>
            </w:r>
            <w:r>
              <w:rPr>
                <w:szCs w:val="24"/>
              </w:rPr>
              <w:tab/>
            </w:r>
          </w:p>
          <w:p>
            <w:pPr>
              <w:pStyle w:val="style0"/>
              <w:spacing w:lineRule="auto" w:line="480"/>
              <w:rPr>
                <w:szCs w:val="24"/>
              </w:rPr>
            </w:pPr>
          </w:p>
          <w:p>
            <w:pPr>
              <w:pStyle w:val="style0"/>
              <w:spacing w:lineRule="auto" w:line="480"/>
              <w:rPr>
                <w:szCs w:val="24"/>
              </w:rPr>
            </w:pPr>
            <w:r>
              <w:rPr>
                <w:szCs w:val="24"/>
              </w:rPr>
              <w:t>3990LIPC</w:t>
            </w:r>
          </w:p>
          <w:p>
            <w:pPr>
              <w:pStyle w:val="style0"/>
              <w:spacing w:lineRule="auto" w:line="480"/>
              <w:rPr>
                <w:szCs w:val="24"/>
              </w:rPr>
            </w:pPr>
            <w:r>
              <w:rPr>
                <w:szCs w:val="24"/>
              </w:rPr>
              <w:t>lipase C, hepatic type [Homo sapiens (human)]</w:t>
            </w:r>
            <w:r>
              <w:rPr>
                <w:szCs w:val="24"/>
              </w:rPr>
              <w:tab/>
            </w:r>
          </w:p>
          <w:p>
            <w:pPr>
              <w:pStyle w:val="style0"/>
              <w:spacing w:lineRule="auto" w:line="480"/>
              <w:rPr>
                <w:szCs w:val="24"/>
              </w:rPr>
            </w:pPr>
            <w:r>
              <w:rPr>
                <w:szCs w:val="24"/>
              </w:rPr>
              <w:t>335APOA1</w:t>
            </w:r>
          </w:p>
          <w:p>
            <w:pPr>
              <w:pStyle w:val="style0"/>
              <w:spacing w:lineRule="auto" w:line="480"/>
              <w:rPr>
                <w:szCs w:val="24"/>
              </w:rPr>
            </w:pPr>
            <w:r>
              <w:rPr>
                <w:szCs w:val="24"/>
              </w:rPr>
              <w:t>apolipoprotein</w:t>
            </w:r>
            <w:r>
              <w:rPr>
                <w:szCs w:val="24"/>
              </w:rPr>
              <w:t xml:space="preserve"> A1 [Homo sapiens (human)]</w:t>
            </w:r>
            <w:r>
              <w:rPr>
                <w:szCs w:val="24"/>
              </w:rPr>
              <w:tab/>
            </w:r>
          </w:p>
          <w:p>
            <w:pPr>
              <w:pStyle w:val="style0"/>
              <w:spacing w:lineRule="auto" w:line="480"/>
              <w:rPr>
                <w:szCs w:val="24"/>
              </w:rPr>
            </w:pPr>
          </w:p>
          <w:p>
            <w:pPr>
              <w:pStyle w:val="style0"/>
              <w:spacing w:lineRule="auto" w:line="480"/>
              <w:rPr>
                <w:szCs w:val="24"/>
              </w:rPr>
            </w:pPr>
            <w:r>
              <w:rPr>
                <w:szCs w:val="24"/>
              </w:rPr>
              <w:t>3949LDLR</w:t>
            </w:r>
          </w:p>
          <w:p>
            <w:pPr>
              <w:pStyle w:val="style0"/>
              <w:spacing w:lineRule="auto" w:line="480"/>
              <w:rPr>
                <w:szCs w:val="24"/>
              </w:rPr>
            </w:pPr>
            <w:r>
              <w:rPr>
                <w:szCs w:val="24"/>
              </w:rPr>
              <w:t>low density lipoprotein receptor [Homo sapiens (human)]</w:t>
            </w:r>
            <w:r>
              <w:rPr>
                <w:szCs w:val="24"/>
              </w:rPr>
              <w:tab/>
            </w:r>
          </w:p>
          <w:p>
            <w:pPr>
              <w:pStyle w:val="style0"/>
              <w:spacing w:lineRule="auto" w:line="480"/>
              <w:rPr>
                <w:szCs w:val="24"/>
              </w:rPr>
            </w:pPr>
            <w:r>
              <w:rPr>
                <w:szCs w:val="24"/>
              </w:rPr>
              <w:tab/>
            </w:r>
          </w:p>
          <w:p>
            <w:pPr>
              <w:pStyle w:val="style0"/>
              <w:spacing w:lineRule="auto" w:line="480"/>
              <w:rPr>
                <w:szCs w:val="24"/>
              </w:rPr>
            </w:pPr>
            <w:r>
              <w:rPr>
                <w:szCs w:val="24"/>
              </w:rPr>
              <w:t xml:space="preserve"> 338APOB</w:t>
            </w:r>
          </w:p>
          <w:p>
            <w:pPr>
              <w:pStyle w:val="style0"/>
              <w:spacing w:lineRule="auto" w:line="480"/>
              <w:rPr>
                <w:szCs w:val="24"/>
              </w:rPr>
            </w:pPr>
            <w:r>
              <w:rPr>
                <w:szCs w:val="24"/>
              </w:rPr>
              <w:t>apolipoprotein</w:t>
            </w:r>
            <w:r>
              <w:rPr>
                <w:szCs w:val="24"/>
              </w:rPr>
              <w:t xml:space="preserve"> B [Homo sapiens (human)]</w:t>
            </w:r>
            <w:r>
              <w:rPr>
                <w:szCs w:val="24"/>
              </w:rPr>
              <w:tab/>
            </w:r>
          </w:p>
          <w:p>
            <w:pPr>
              <w:pStyle w:val="style0"/>
              <w:spacing w:lineRule="auto" w:line="480"/>
              <w:rPr>
                <w:szCs w:val="24"/>
              </w:rPr>
            </w:pPr>
          </w:p>
          <w:p>
            <w:pPr>
              <w:pStyle w:val="style0"/>
              <w:spacing w:lineRule="auto" w:line="480"/>
              <w:rPr>
                <w:szCs w:val="24"/>
              </w:rPr>
            </w:pPr>
            <w:r>
              <w:rPr>
                <w:szCs w:val="24"/>
              </w:rPr>
              <w:t>3992FADS1</w:t>
            </w:r>
          </w:p>
          <w:p>
            <w:pPr>
              <w:pStyle w:val="style0"/>
              <w:spacing w:lineRule="auto" w:line="480"/>
              <w:rPr>
                <w:szCs w:val="24"/>
              </w:rPr>
            </w:pPr>
            <w:r>
              <w:rPr>
                <w:szCs w:val="24"/>
              </w:rPr>
              <w:t>fatty acid desaturase 1 [Homo sapiens (human)]</w:t>
            </w:r>
            <w:r>
              <w:rPr>
                <w:szCs w:val="24"/>
              </w:rPr>
              <w:tab/>
            </w:r>
          </w:p>
          <w:p>
            <w:pPr>
              <w:pStyle w:val="style0"/>
              <w:spacing w:lineRule="auto" w:line="480"/>
              <w:rPr>
                <w:szCs w:val="24"/>
              </w:rPr>
            </w:pPr>
          </w:p>
          <w:p>
            <w:pPr>
              <w:pStyle w:val="style0"/>
              <w:spacing w:lineRule="auto" w:line="480"/>
              <w:rPr>
                <w:szCs w:val="24"/>
              </w:rPr>
            </w:pPr>
            <w:r>
              <w:rPr>
                <w:szCs w:val="24"/>
              </w:rPr>
              <w:t xml:space="preserve"> 19ABCA1</w:t>
            </w:r>
          </w:p>
          <w:p>
            <w:pPr>
              <w:pStyle w:val="style0"/>
              <w:spacing w:lineRule="auto" w:line="480"/>
              <w:rPr>
                <w:szCs w:val="24"/>
              </w:rPr>
            </w:pPr>
            <w:r>
              <w:rPr>
                <w:szCs w:val="24"/>
              </w:rPr>
              <w:t xml:space="preserve">ATP binding cassette subfamily A </w:t>
            </w:r>
            <w:r>
              <w:rPr>
                <w:szCs w:val="24"/>
              </w:rPr>
              <w:t>member 1 [Homo sapiens (human)</w:t>
            </w:r>
          </w:p>
        </w:tc>
        <w:tc>
          <w:tcPr>
            <w:tcW w:w="3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>
            <w:pPr>
              <w:pStyle w:val="style0"/>
              <w:spacing w:lineRule="auto" w:line="480"/>
              <w:rPr>
                <w:szCs w:val="24"/>
              </w:rPr>
            </w:pPr>
            <w:r>
              <w:rPr>
                <w:szCs w:val="24"/>
              </w:rPr>
              <w:t xml:space="preserve">Chromosome 19, </w:t>
            </w:r>
          </w:p>
          <w:p>
            <w:pPr>
              <w:pStyle w:val="style0"/>
              <w:spacing w:lineRule="auto" w:line="480"/>
              <w:rPr>
                <w:szCs w:val="24"/>
              </w:rPr>
            </w:pPr>
            <w:r>
              <w:rPr>
                <w:szCs w:val="24"/>
              </w:rPr>
              <w:t>NC_000019.10 (</w:t>
            </w:r>
            <w:r>
              <w:rPr>
                <w:szCs w:val="24"/>
              </w:rPr>
              <w:t>44905796..</w:t>
            </w:r>
            <w:r>
              <w:rPr>
                <w:szCs w:val="24"/>
              </w:rPr>
              <w:t>44909393)</w:t>
            </w:r>
          </w:p>
          <w:p>
            <w:pPr>
              <w:pStyle w:val="style0"/>
              <w:spacing w:lineRule="auto" w:line="480"/>
              <w:rPr>
                <w:szCs w:val="24"/>
              </w:rPr>
            </w:pPr>
          </w:p>
          <w:p>
            <w:pPr>
              <w:pStyle w:val="style0"/>
              <w:spacing w:lineRule="auto" w:line="480"/>
              <w:rPr>
                <w:szCs w:val="24"/>
              </w:rPr>
            </w:pPr>
            <w:r>
              <w:rPr>
                <w:szCs w:val="24"/>
              </w:rPr>
              <w:t xml:space="preserve">Chromosome 19, </w:t>
            </w:r>
          </w:p>
          <w:p>
            <w:pPr>
              <w:pStyle w:val="style0"/>
              <w:spacing w:lineRule="auto" w:line="480"/>
              <w:rPr>
                <w:szCs w:val="24"/>
              </w:rPr>
            </w:pPr>
            <w:r>
              <w:rPr>
                <w:szCs w:val="24"/>
              </w:rPr>
              <w:t xml:space="preserve">NC_000019.10 </w:t>
            </w:r>
            <w:r>
              <w:rPr>
                <w:szCs w:val="24"/>
              </w:rPr>
              <w:t>(</w:t>
            </w:r>
            <w:r>
              <w:rPr>
                <w:szCs w:val="24"/>
              </w:rPr>
              <w:t>44914325..</w:t>
            </w:r>
            <w:r>
              <w:rPr>
                <w:szCs w:val="24"/>
              </w:rPr>
              <w:t>44919346)</w:t>
            </w:r>
            <w:r>
              <w:rPr>
                <w:szCs w:val="24"/>
              </w:rPr>
              <w:tab/>
            </w:r>
          </w:p>
          <w:p>
            <w:pPr>
              <w:pStyle w:val="style0"/>
              <w:spacing w:lineRule="auto" w:line="480"/>
              <w:rPr>
                <w:szCs w:val="24"/>
              </w:rPr>
            </w:pPr>
          </w:p>
          <w:p>
            <w:pPr>
              <w:pStyle w:val="style0"/>
              <w:spacing w:lineRule="auto" w:line="480"/>
              <w:rPr>
                <w:szCs w:val="24"/>
              </w:rPr>
            </w:pPr>
            <w:r>
              <w:rPr>
                <w:szCs w:val="24"/>
              </w:rPr>
              <w:t xml:space="preserve">Chromosome 17, </w:t>
            </w:r>
          </w:p>
          <w:p>
            <w:pPr>
              <w:pStyle w:val="style0"/>
              <w:spacing w:lineRule="auto" w:line="480"/>
              <w:rPr>
                <w:szCs w:val="24"/>
              </w:rPr>
            </w:pPr>
            <w:r>
              <w:rPr>
                <w:szCs w:val="24"/>
              </w:rPr>
              <w:t>NC_000017.11 (</w:t>
            </w:r>
            <w:r>
              <w:rPr>
                <w:szCs w:val="24"/>
              </w:rPr>
              <w:t>63477061..</w:t>
            </w:r>
            <w:r>
              <w:rPr>
                <w:szCs w:val="24"/>
              </w:rPr>
              <w:t>63498373)</w:t>
            </w:r>
          </w:p>
          <w:p>
            <w:pPr>
              <w:pStyle w:val="style0"/>
              <w:spacing w:lineRule="auto" w:line="480"/>
              <w:rPr>
                <w:szCs w:val="24"/>
              </w:rPr>
            </w:pPr>
          </w:p>
          <w:p>
            <w:pPr>
              <w:pStyle w:val="style0"/>
              <w:spacing w:lineRule="auto" w:line="480"/>
              <w:rPr>
                <w:szCs w:val="24"/>
              </w:rPr>
            </w:pPr>
            <w:r>
              <w:rPr>
                <w:szCs w:val="24"/>
              </w:rPr>
              <w:t xml:space="preserve">Chromosome 19, </w:t>
            </w:r>
          </w:p>
          <w:p>
            <w:pPr>
              <w:pStyle w:val="style0"/>
              <w:spacing w:lineRule="auto" w:line="480"/>
              <w:rPr>
                <w:szCs w:val="24"/>
              </w:rPr>
            </w:pPr>
            <w:r>
              <w:rPr>
                <w:szCs w:val="24"/>
              </w:rPr>
              <w:t>NC_000019.10 (</w:t>
            </w:r>
            <w:r>
              <w:rPr>
                <w:szCs w:val="24"/>
              </w:rPr>
              <w:t>44891254..</w:t>
            </w:r>
            <w:r>
              <w:rPr>
                <w:szCs w:val="24"/>
              </w:rPr>
              <w:t>44903689)</w:t>
            </w:r>
          </w:p>
          <w:p>
            <w:pPr>
              <w:pStyle w:val="style0"/>
              <w:spacing w:lineRule="auto" w:line="480"/>
              <w:rPr>
                <w:szCs w:val="24"/>
              </w:rPr>
            </w:pPr>
          </w:p>
          <w:p>
            <w:pPr>
              <w:pStyle w:val="style0"/>
              <w:spacing w:lineRule="auto" w:line="480"/>
              <w:rPr>
                <w:szCs w:val="24"/>
              </w:rPr>
            </w:pPr>
            <w:r>
              <w:rPr>
                <w:szCs w:val="24"/>
              </w:rPr>
              <w:t>Chromosome 16, NC_000016.10 (</w:t>
            </w:r>
            <w:r>
              <w:rPr>
                <w:szCs w:val="24"/>
              </w:rPr>
              <w:t>56961950..</w:t>
            </w:r>
            <w:r>
              <w:rPr>
                <w:szCs w:val="24"/>
              </w:rPr>
              <w:t>56983845)</w:t>
            </w:r>
          </w:p>
          <w:p>
            <w:pPr>
              <w:pStyle w:val="style0"/>
              <w:spacing w:lineRule="auto" w:line="480"/>
              <w:rPr>
                <w:szCs w:val="24"/>
              </w:rPr>
            </w:pPr>
          </w:p>
          <w:p>
            <w:pPr>
              <w:pStyle w:val="style0"/>
              <w:spacing w:lineRule="auto" w:line="480"/>
              <w:rPr>
                <w:szCs w:val="24"/>
              </w:rPr>
            </w:pPr>
          </w:p>
          <w:p>
            <w:pPr>
              <w:pStyle w:val="style0"/>
              <w:spacing w:lineRule="auto" w:line="480"/>
              <w:rPr>
                <w:szCs w:val="24"/>
              </w:rPr>
            </w:pPr>
            <w:r>
              <w:rPr>
                <w:szCs w:val="24"/>
              </w:rPr>
              <w:t>Chromosome 8, NC_000008.11 (</w:t>
            </w:r>
            <w:r>
              <w:rPr>
                <w:szCs w:val="24"/>
              </w:rPr>
              <w:t>19939253..</w:t>
            </w:r>
            <w:r>
              <w:rPr>
                <w:szCs w:val="24"/>
              </w:rPr>
              <w:t>19967259)</w:t>
            </w:r>
          </w:p>
          <w:p>
            <w:pPr>
              <w:pStyle w:val="style0"/>
              <w:spacing w:lineRule="auto" w:line="480"/>
              <w:rPr>
                <w:szCs w:val="24"/>
              </w:rPr>
            </w:pPr>
          </w:p>
          <w:p>
            <w:pPr>
              <w:pStyle w:val="style0"/>
              <w:spacing w:lineRule="auto" w:line="480"/>
              <w:rPr>
                <w:szCs w:val="24"/>
              </w:rPr>
            </w:pPr>
          </w:p>
          <w:p>
            <w:pPr>
              <w:pStyle w:val="style0"/>
              <w:spacing w:lineRule="auto" w:line="480"/>
              <w:rPr>
                <w:szCs w:val="24"/>
              </w:rPr>
            </w:pPr>
            <w:r>
              <w:rPr>
                <w:szCs w:val="24"/>
              </w:rPr>
              <w:t>Chromosome 15, NC_000015.10 (</w:t>
            </w:r>
            <w:r>
              <w:rPr>
                <w:szCs w:val="24"/>
              </w:rPr>
              <w:t>58410554..</w:t>
            </w:r>
            <w:r>
              <w:rPr>
                <w:szCs w:val="24"/>
              </w:rPr>
              <w:t>58569844)</w:t>
            </w:r>
            <w:r>
              <w:rPr>
                <w:szCs w:val="24"/>
              </w:rPr>
              <w:tab/>
            </w:r>
          </w:p>
          <w:p>
            <w:pPr>
              <w:pStyle w:val="style0"/>
              <w:spacing w:lineRule="auto" w:line="480"/>
              <w:rPr>
                <w:szCs w:val="24"/>
              </w:rPr>
            </w:pPr>
            <w:r>
              <w:rPr>
                <w:szCs w:val="24"/>
              </w:rPr>
              <w:t>Chromosome 11, NC_000011.10 (</w:t>
            </w:r>
            <w:r>
              <w:rPr>
                <w:szCs w:val="24"/>
              </w:rPr>
              <w:t>116835751..</w:t>
            </w:r>
            <w:r>
              <w:rPr>
                <w:szCs w:val="24"/>
              </w:rPr>
              <w:t>116837950, complement)</w:t>
            </w:r>
            <w:r>
              <w:rPr>
                <w:szCs w:val="24"/>
              </w:rPr>
              <w:tab/>
            </w:r>
          </w:p>
          <w:p>
            <w:pPr>
              <w:pStyle w:val="style0"/>
              <w:spacing w:lineRule="auto" w:line="480"/>
              <w:rPr>
                <w:szCs w:val="24"/>
              </w:rPr>
            </w:pPr>
            <w:r>
              <w:rPr>
                <w:szCs w:val="24"/>
              </w:rPr>
              <w:t>Chromosome 19, NC_000019.10 (</w:t>
            </w:r>
            <w:r>
              <w:rPr>
                <w:szCs w:val="24"/>
              </w:rPr>
              <w:t>11089463..</w:t>
            </w:r>
            <w:r>
              <w:rPr>
                <w:szCs w:val="24"/>
              </w:rPr>
              <w:t>11133820)</w:t>
            </w:r>
          </w:p>
          <w:p>
            <w:pPr>
              <w:pStyle w:val="style0"/>
              <w:spacing w:lineRule="auto" w:line="480"/>
              <w:rPr>
                <w:szCs w:val="24"/>
              </w:rPr>
            </w:pPr>
          </w:p>
          <w:p>
            <w:pPr>
              <w:pStyle w:val="style0"/>
              <w:spacing w:lineRule="auto" w:line="480"/>
              <w:rPr>
                <w:szCs w:val="24"/>
              </w:rPr>
            </w:pPr>
          </w:p>
          <w:p>
            <w:pPr>
              <w:pStyle w:val="style0"/>
              <w:spacing w:lineRule="auto" w:line="480"/>
              <w:rPr>
                <w:szCs w:val="24"/>
              </w:rPr>
            </w:pPr>
            <w:r>
              <w:rPr>
                <w:szCs w:val="24"/>
              </w:rPr>
              <w:t>Chromosome 2, NC_000002.12 (</w:t>
            </w:r>
            <w:r>
              <w:rPr>
                <w:szCs w:val="24"/>
              </w:rPr>
              <w:t>21001429..</w:t>
            </w:r>
            <w:r>
              <w:rPr>
                <w:szCs w:val="24"/>
              </w:rPr>
              <w:t>21044073, complement)</w:t>
            </w:r>
          </w:p>
          <w:p>
            <w:pPr>
              <w:pStyle w:val="style0"/>
              <w:spacing w:lineRule="auto" w:line="480"/>
              <w:rPr>
                <w:szCs w:val="24"/>
              </w:rPr>
            </w:pPr>
          </w:p>
          <w:p>
            <w:pPr>
              <w:pStyle w:val="style0"/>
              <w:spacing w:lineRule="auto" w:line="480"/>
              <w:rPr>
                <w:szCs w:val="24"/>
              </w:rPr>
            </w:pPr>
            <w:r>
              <w:rPr>
                <w:szCs w:val="24"/>
              </w:rPr>
              <w:t xml:space="preserve">Chromosome 11, </w:t>
            </w:r>
            <w:r>
              <w:rPr>
                <w:szCs w:val="24"/>
              </w:rPr>
              <w:t>NC_000011.10 (</w:t>
            </w:r>
            <w:r>
              <w:rPr>
                <w:szCs w:val="24"/>
              </w:rPr>
              <w:t>61799627..</w:t>
            </w:r>
            <w:r>
              <w:rPr>
                <w:szCs w:val="24"/>
              </w:rPr>
              <w:t>61817003, complement)</w:t>
            </w:r>
          </w:p>
          <w:p>
            <w:pPr>
              <w:pStyle w:val="style0"/>
              <w:spacing w:lineRule="auto" w:line="480"/>
              <w:rPr>
                <w:szCs w:val="24"/>
              </w:rPr>
            </w:pPr>
          </w:p>
          <w:p>
            <w:pPr>
              <w:pStyle w:val="style0"/>
              <w:spacing w:lineRule="auto" w:line="480"/>
              <w:rPr>
                <w:szCs w:val="24"/>
              </w:rPr>
            </w:pPr>
            <w:r>
              <w:rPr>
                <w:szCs w:val="24"/>
              </w:rPr>
              <w:t>Chromosome 9, NC_000009.12 (</w:t>
            </w:r>
            <w:r>
              <w:rPr>
                <w:szCs w:val="24"/>
              </w:rPr>
              <w:t>104781006..</w:t>
            </w:r>
            <w:r>
              <w:rPr>
                <w:szCs w:val="24"/>
              </w:rPr>
              <w:t>104928155, complement)</w:t>
            </w:r>
            <w:r>
              <w:rPr>
                <w:szCs w:val="24"/>
              </w:rPr>
              <w:tab/>
            </w:r>
          </w:p>
          <w:p>
            <w:pPr>
              <w:pStyle w:val="style0"/>
              <w:spacing w:lineRule="auto" w:line="480"/>
              <w:rPr>
                <w:szCs w:val="24"/>
              </w:rPr>
            </w:pPr>
          </w:p>
          <w:p>
            <w:pPr>
              <w:pStyle w:val="style0"/>
              <w:spacing w:lineRule="auto" w:line="480"/>
              <w:rPr>
                <w:szCs w:val="24"/>
              </w:rPr>
            </w:pPr>
          </w:p>
          <w:p>
            <w:pPr>
              <w:pStyle w:val="style0"/>
              <w:spacing w:lineRule="auto" w:line="480"/>
              <w:rPr>
                <w:szCs w:val="24"/>
              </w:rPr>
            </w:pPr>
          </w:p>
          <w:p>
            <w:pPr>
              <w:pStyle w:val="style0"/>
              <w:spacing w:lineRule="auto" w:line="480"/>
              <w:rPr>
                <w:szCs w:val="24"/>
              </w:rPr>
            </w:pPr>
          </w:p>
          <w:p>
            <w:pPr>
              <w:pStyle w:val="style0"/>
              <w:spacing w:lineRule="auto" w:line="480"/>
              <w:rPr>
                <w:szCs w:val="24"/>
              </w:rPr>
            </w:pPr>
          </w:p>
        </w:tc>
      </w:tr>
    </w:tbl>
    <w:p>
      <w:pPr>
        <w:pStyle w:val="style0"/>
        <w:spacing w:lineRule="auto" w:line="480"/>
        <w:rPr>
          <w:szCs w:val="24"/>
        </w:rPr>
      </w:pPr>
    </w:p>
    <w:p>
      <w:pPr>
        <w:pStyle w:val="style0"/>
        <w:spacing w:lineRule="auto" w:line="480"/>
        <w:rPr>
          <w:szCs w:val="24"/>
        </w:rPr>
      </w:pPr>
    </w:p>
    <w:p>
      <w:pPr>
        <w:pStyle w:val="style0"/>
        <w:spacing w:lineRule="auto" w:line="480"/>
        <w:rPr>
          <w:szCs w:val="24"/>
        </w:rPr>
      </w:pPr>
      <w:r>
        <w:rPr>
          <w:szCs w:val="24"/>
        </w:rPr>
        <w:t xml:space="preserve">b. Go to the Gene entry for the 6th Gene in List A. </w:t>
      </w:r>
    </w:p>
    <w:p>
      <w:pPr>
        <w:pStyle w:val="style0"/>
        <w:spacing w:lineRule="auto" w:line="480"/>
        <w:rPr>
          <w:szCs w:val="24"/>
        </w:rPr>
      </w:pPr>
      <w:r>
        <w:rPr>
          <w:szCs w:val="24"/>
        </w:rPr>
        <w:t xml:space="preserve">2i. Identify the Genomic position of the Gene. </w:t>
      </w:r>
    </w:p>
    <w:p>
      <w:pPr>
        <w:pStyle w:val="style0"/>
        <w:spacing w:lineRule="auto" w:line="480"/>
        <w:rPr>
          <w:szCs w:val="24"/>
        </w:rPr>
      </w:pPr>
      <w:r>
        <w:rPr>
          <w:szCs w:val="24"/>
        </w:rPr>
        <w:t>Ans</w:t>
      </w:r>
      <w:r>
        <w:rPr>
          <w:szCs w:val="24"/>
        </w:rPr>
        <w:t>: Chromosome 8</w:t>
      </w:r>
    </w:p>
    <w:p>
      <w:pPr>
        <w:pStyle w:val="style0"/>
        <w:spacing w:lineRule="auto" w:line="480"/>
        <w:rPr>
          <w:szCs w:val="24"/>
        </w:rPr>
      </w:pPr>
      <w:r>
        <w:rPr>
          <w:szCs w:val="24"/>
        </w:rPr>
        <w:t>ii. Browse the Genomic Location of the Gene and show related components. 2</w:t>
      </w:r>
      <w:r>
        <w:rPr>
          <w:szCs w:val="24"/>
        </w:rPr>
        <w:cr/>
      </w:r>
      <w:r>
        <w:rPr>
          <w:szCs w:val="24"/>
        </w:rPr>
        <w:t xml:space="preserve"> </w:t>
      </w:r>
      <w:r>
        <w:rPr>
          <w:szCs w:val="24"/>
        </w:rPr>
        <w:t>Ans:Chromosome</w:t>
      </w:r>
      <w:r>
        <w:rPr>
          <w:szCs w:val="24"/>
        </w:rPr>
        <w:t xml:space="preserve"> 8, NC_000008.11 (19939253..19967259)</w:t>
      </w:r>
    </w:p>
    <w:p>
      <w:pPr>
        <w:pStyle w:val="style0"/>
        <w:spacing w:lineRule="auto" w:line="480"/>
        <w:rPr>
          <w:szCs w:val="24"/>
        </w:rPr>
      </w:pPr>
    </w:p>
    <w:p>
      <w:pPr>
        <w:pStyle w:val="style0"/>
        <w:spacing w:lineRule="auto" w:line="480"/>
        <w:rPr>
          <w:szCs w:val="24"/>
        </w:rPr>
      </w:pPr>
      <w:r>
        <w:rPr>
          <w:szCs w:val="24"/>
        </w:rPr>
        <w:t>iii. Go to the mRNA and Protein entries of the most common isoform of the Gene and explore.</w:t>
      </w:r>
      <w:r>
        <w:rPr>
          <w:szCs w:val="24"/>
        </w:rPr>
        <w:cr/>
      </w:r>
    </w:p>
    <w:p>
      <w:pPr>
        <w:pStyle w:val="style0"/>
        <w:spacing w:lineRule="auto" w:line="480"/>
        <w:rPr>
          <w:szCs w:val="24"/>
        </w:rPr>
      </w:pPr>
      <w:r>
        <w:rPr>
          <w:szCs w:val="24"/>
        </w:rPr>
        <w:t xml:space="preserve">iv. Show the </w:t>
      </w:r>
      <w:r>
        <w:rPr>
          <w:szCs w:val="24"/>
        </w:rPr>
        <w:t>RefSeq</w:t>
      </w:r>
      <w:r>
        <w:rPr>
          <w:szCs w:val="24"/>
        </w:rPr>
        <w:t xml:space="preserve"> sequence of the Gene.</w:t>
      </w:r>
    </w:p>
    <w:p>
      <w:pPr>
        <w:pStyle w:val="style0"/>
        <w:spacing w:lineRule="auto" w:line="480"/>
        <w:rPr>
          <w:szCs w:val="24"/>
        </w:rPr>
      </w:pPr>
    </w:p>
    <w:p>
      <w:pPr>
        <w:pStyle w:val="style0"/>
        <w:spacing w:lineRule="auto" w:line="480"/>
        <w:rPr>
          <w:szCs w:val="24"/>
        </w:rPr>
      </w:pPr>
      <w:r>
        <w:rPr>
          <w:szCs w:val="24"/>
        </w:rPr>
        <w:t>Ci.  Search for the SNPs related to the 5th Gene in List A.</w:t>
      </w:r>
    </w:p>
    <w:p>
      <w:pPr>
        <w:pStyle w:val="style0"/>
        <w:numPr>
          <w:ilvl w:val="0"/>
          <w:numId w:val="4"/>
        </w:numPr>
        <w:spacing w:lineRule="auto" w:line="480"/>
        <w:rPr>
          <w:szCs w:val="24"/>
        </w:rPr>
      </w:pPr>
      <w:r>
        <w:rPr>
          <w:szCs w:val="24"/>
        </w:rPr>
        <w:t>C- 629A (SNP rs1800775 C &gt; A</w:t>
      </w:r>
    </w:p>
    <w:p>
      <w:pPr>
        <w:pStyle w:val="style0"/>
        <w:numPr>
          <w:ilvl w:val="0"/>
          <w:numId w:val="4"/>
        </w:numPr>
        <w:spacing w:lineRule="auto" w:line="480"/>
        <w:rPr>
          <w:szCs w:val="24"/>
        </w:rPr>
      </w:pPr>
      <w:r>
        <w:rPr>
          <w:szCs w:val="24"/>
        </w:rPr>
        <w:t>SNP rs3764261 (C &gt; A)</w:t>
      </w:r>
    </w:p>
    <w:p>
      <w:pPr>
        <w:pStyle w:val="style0"/>
        <w:numPr>
          <w:ilvl w:val="0"/>
          <w:numId w:val="4"/>
        </w:numPr>
        <w:spacing w:lineRule="auto" w:line="480"/>
        <w:rPr>
          <w:szCs w:val="24"/>
        </w:rPr>
      </w:pPr>
      <w:r>
        <w:rPr>
          <w:szCs w:val="24"/>
        </w:rPr>
        <w:t>SNP rs5882 (I405V G &gt; A)</w:t>
      </w:r>
    </w:p>
    <w:p>
      <w:pPr>
        <w:pStyle w:val="style0"/>
        <w:numPr>
          <w:ilvl w:val="0"/>
          <w:numId w:val="4"/>
        </w:numPr>
        <w:spacing w:lineRule="auto" w:line="480"/>
        <w:rPr>
          <w:szCs w:val="24"/>
        </w:rPr>
      </w:pPr>
      <w:r>
        <w:rPr>
          <w:szCs w:val="24"/>
        </w:rPr>
        <w:t>TaqIB</w:t>
      </w:r>
      <w:r>
        <w:rPr>
          <w:szCs w:val="24"/>
        </w:rPr>
        <w:t xml:space="preserve"> (SNP rs708272 G &gt; A)</w:t>
      </w:r>
    </w:p>
    <w:p>
      <w:pPr>
        <w:pStyle w:val="style0"/>
        <w:spacing w:lineRule="auto" w:line="480"/>
        <w:ind w:firstLine="480" w:firstLineChars="200"/>
        <w:rPr>
          <w:szCs w:val="24"/>
        </w:rPr>
      </w:pPr>
    </w:p>
    <w:p>
      <w:pPr>
        <w:pStyle w:val="style0"/>
        <w:numPr>
          <w:ilvl w:val="0"/>
          <w:numId w:val="3"/>
        </w:numPr>
        <w:spacing w:lineRule="auto" w:line="480"/>
        <w:contextualSpacing/>
        <w:rPr>
          <w:szCs w:val="24"/>
        </w:rPr>
      </w:pPr>
      <w:r>
        <w:rPr>
          <w:szCs w:val="24"/>
        </w:rPr>
        <w:t xml:space="preserve"> Find out if there are any pathogenic SNPs identified for the gene.</w:t>
      </w:r>
    </w:p>
    <w:p>
      <w:pPr>
        <w:pStyle w:val="style0"/>
        <w:numPr>
          <w:ilvl w:val="0"/>
          <w:numId w:val="0"/>
        </w:numPr>
        <w:spacing w:lineRule="auto" w:line="480"/>
        <w:ind w:left="720" w:firstLine="0"/>
        <w:contextualSpacing/>
        <w:rPr>
          <w:szCs w:val="24"/>
        </w:rPr>
      </w:pPr>
      <w:r>
        <w:rPr>
          <w:szCs w:val="24"/>
          <w:lang w:val="en-US"/>
        </w:rPr>
        <w:t>rs5742907 [Homo sapiens]</w:t>
      </w:r>
    </w:p>
    <w:p>
      <w:pPr>
        <w:pStyle w:val="style0"/>
        <w:numPr>
          <w:ilvl w:val="0"/>
          <w:numId w:val="0"/>
        </w:numPr>
        <w:spacing w:lineRule="auto" w:line="480"/>
        <w:ind w:left="720" w:firstLine="0"/>
        <w:contextualSpacing/>
        <w:rPr>
          <w:szCs w:val="24"/>
        </w:rPr>
      </w:pPr>
      <w:r>
        <w:rPr>
          <w:szCs w:val="24"/>
          <w:lang w:val="en-US"/>
        </w:rPr>
        <w:t>Variant SNV</w:t>
      </w:r>
    </w:p>
    <w:p>
      <w:pPr>
        <w:pStyle w:val="style0"/>
        <w:numPr>
          <w:ilvl w:val="0"/>
          <w:numId w:val="0"/>
        </w:numPr>
        <w:spacing w:lineRule="auto" w:line="480"/>
        <w:ind w:left="720" w:firstLine="0"/>
        <w:contextualSpacing/>
        <w:rPr>
          <w:szCs w:val="24"/>
        </w:rPr>
      </w:pPr>
      <w:r>
        <w:rPr>
          <w:szCs w:val="24"/>
          <w:lang w:val="en-US"/>
        </w:rPr>
        <w:t>rs752437798 [Homo sapiens]</w:t>
      </w:r>
    </w:p>
    <w:p>
      <w:pPr>
        <w:pStyle w:val="style0"/>
        <w:numPr>
          <w:ilvl w:val="0"/>
          <w:numId w:val="0"/>
        </w:numPr>
        <w:spacing w:lineRule="auto" w:line="480"/>
        <w:ind w:left="720" w:firstLine="0"/>
        <w:contextualSpacing/>
        <w:rPr>
          <w:szCs w:val="24"/>
        </w:rPr>
      </w:pPr>
      <w:r>
        <w:rPr>
          <w:szCs w:val="24"/>
          <w:lang w:val="en-US"/>
        </w:rPr>
        <w:t>Variant type:DEL</w:t>
      </w:r>
    </w:p>
    <w:p>
      <w:pPr>
        <w:pStyle w:val="style0"/>
        <w:numPr>
          <w:ilvl w:val="0"/>
          <w:numId w:val="0"/>
        </w:numPr>
        <w:spacing w:lineRule="auto" w:line="480"/>
        <w:ind w:left="720" w:firstLine="0"/>
        <w:contextualSpacing/>
        <w:rPr>
          <w:szCs w:val="24"/>
        </w:rPr>
      </w:pPr>
      <w:r>
        <w:rPr>
          <w:szCs w:val="24"/>
          <w:lang w:val="en-US"/>
        </w:rPr>
        <w:t>rs1567476573 [Homo sapiens]</w:t>
      </w:r>
    </w:p>
    <w:p>
      <w:pPr>
        <w:pStyle w:val="style0"/>
        <w:numPr>
          <w:ilvl w:val="0"/>
          <w:numId w:val="0"/>
        </w:numPr>
        <w:spacing w:lineRule="auto" w:line="480"/>
        <w:ind w:left="720" w:firstLine="0"/>
        <w:contextualSpacing/>
        <w:rPr>
          <w:szCs w:val="24"/>
        </w:rPr>
      </w:pPr>
      <w:r>
        <w:rPr>
          <w:szCs w:val="24"/>
          <w:lang w:val="en-US"/>
        </w:rPr>
        <w:t>Variant type:DELINS</w:t>
      </w:r>
    </w:p>
    <w:p>
      <w:pPr>
        <w:pStyle w:val="style0"/>
        <w:spacing w:lineRule="auto" w:line="480"/>
        <w:rPr>
          <w:szCs w:val="24"/>
        </w:rPr>
      </w:pPr>
      <w:r>
        <w:rPr>
          <w:szCs w:val="24"/>
        </w:rPr>
        <w:cr/>
      </w:r>
    </w:p>
    <w:p>
      <w:pPr>
        <w:pStyle w:val="style0"/>
        <w:spacing w:lineRule="auto" w:line="480"/>
        <w:rPr>
          <w:szCs w:val="24"/>
        </w:rPr>
      </w:pPr>
      <w:r>
        <w:rPr>
          <w:szCs w:val="24"/>
        </w:rPr>
        <w:t>ii. Describe the contents of the 4th SNP entry from the search result</w:t>
      </w:r>
    </w:p>
    <w:p>
      <w:pPr>
        <w:pStyle w:val="style0"/>
        <w:spacing w:lineRule="auto" w:line="480"/>
        <w:rPr>
          <w:szCs w:val="24"/>
        </w:rPr>
      </w:pPr>
      <w:r>
        <w:rPr>
          <w:szCs w:val="24"/>
          <w:lang w:val="en-US"/>
        </w:rPr>
        <w:t>Answer: Content of 4th SNP</w:t>
      </w:r>
    </w:p>
    <w:p>
      <w:pPr>
        <w:pStyle w:val="style0"/>
        <w:spacing w:lineRule="auto" w:line="480"/>
        <w:rPr>
          <w:szCs w:val="24"/>
        </w:rPr>
      </w:pPr>
    </w:p>
    <w:p>
      <w:pPr>
        <w:pStyle w:val="style0"/>
        <w:spacing w:lineRule="auto" w:line="480"/>
        <w:rPr>
          <w:szCs w:val="24"/>
        </w:rPr>
      </w:pPr>
      <w:r>
        <w:rPr>
          <w:szCs w:val="24"/>
          <w:lang w:val="en-US"/>
        </w:rPr>
        <w:t>rs5883 [Homo sapiens]</w:t>
      </w:r>
    </w:p>
    <w:p>
      <w:pPr>
        <w:pStyle w:val="style0"/>
        <w:spacing w:lineRule="auto" w:line="480"/>
        <w:rPr>
          <w:szCs w:val="24"/>
        </w:rPr>
      </w:pPr>
      <w:r>
        <w:rPr>
          <w:szCs w:val="24"/>
          <w:lang w:val="en-US"/>
        </w:rPr>
        <w:t>Variant type:SNVAlleles:C&gt;T [Show Flanks]Chromosome:16:56973441 (GRCh38)</w:t>
      </w:r>
    </w:p>
    <w:p>
      <w:pPr>
        <w:pStyle w:val="style0"/>
        <w:spacing w:lineRule="auto" w:line="480"/>
        <w:rPr>
          <w:szCs w:val="24"/>
        </w:rPr>
      </w:pPr>
      <w:r>
        <w:rPr>
          <w:szCs w:val="24"/>
          <w:lang w:val="en-US"/>
        </w:rPr>
        <w:t>16:57007353 (GRCh37)</w:t>
      </w:r>
    </w:p>
    <w:p>
      <w:pPr>
        <w:pStyle w:val="style0"/>
        <w:spacing w:lineRule="auto" w:line="480"/>
        <w:rPr>
          <w:szCs w:val="24"/>
        </w:rPr>
      </w:pPr>
      <w:r>
        <w:rPr>
          <w:szCs w:val="24"/>
          <w:lang w:val="en-US"/>
        </w:rPr>
        <w:t>Canonical SPDI:NC_000016.10:56973440:C:TGene:CETP (Varview)Functional Consequence:genic_downstream_transcript_variant,downstream_transcript_variant,coding_sequence_variant,synonymous_variant,intron_variantClinical significance:benignValidated:by frequency,by alfa,by clusterMAF:</w:t>
      </w:r>
    </w:p>
    <w:p>
      <w:pPr>
        <w:pStyle w:val="style0"/>
        <w:spacing w:lineRule="auto" w:line="480"/>
        <w:rPr>
          <w:szCs w:val="24"/>
        </w:rPr>
      </w:pPr>
      <w:r>
        <w:rPr>
          <w:szCs w:val="24"/>
          <w:lang w:val="en-US"/>
        </w:rPr>
        <w:t>T=0.059062/18168 (ALFA)</w:t>
      </w:r>
    </w:p>
    <w:p>
      <w:pPr>
        <w:pStyle w:val="style0"/>
        <w:spacing w:lineRule="auto" w:line="480"/>
        <w:rPr>
          <w:szCs w:val="24"/>
        </w:rPr>
      </w:pPr>
      <w:r>
        <w:rPr>
          <w:szCs w:val="24"/>
          <w:lang w:val="en-US"/>
        </w:rPr>
        <w:t>T=0.000239/4 (TOMMO)</w:t>
      </w:r>
    </w:p>
    <w:p>
      <w:pPr>
        <w:pStyle w:val="style0"/>
        <w:spacing w:lineRule="auto" w:line="480"/>
        <w:rPr>
          <w:szCs w:val="24"/>
        </w:rPr>
      </w:pPr>
      <w:r>
        <w:rPr>
          <w:szCs w:val="24"/>
          <w:lang w:val="en-US"/>
        </w:rPr>
        <w:t>T=0.000546/1 (Korea1K)</w:t>
      </w:r>
    </w:p>
    <w:p>
      <w:pPr>
        <w:pStyle w:val="style0"/>
        <w:spacing w:lineRule="auto" w:line="480"/>
        <w:rPr>
          <w:szCs w:val="24"/>
        </w:rPr>
      </w:pPr>
      <w:r>
        <w:rPr>
          <w:szCs w:val="24"/>
          <w:lang w:val="en-US"/>
        </w:rPr>
        <w:t>T=0.003247/2 (Vietnamese)</w:t>
      </w:r>
    </w:p>
    <w:p>
      <w:pPr>
        <w:pStyle w:val="style0"/>
        <w:spacing w:lineRule="auto" w:line="480"/>
        <w:rPr>
          <w:szCs w:val="24"/>
        </w:rPr>
      </w:pPr>
      <w:r>
        <w:rPr>
          <w:szCs w:val="24"/>
          <w:lang w:val="en-US"/>
        </w:rPr>
        <w:t>T=0.027778/6 (Qatari)</w:t>
      </w:r>
    </w:p>
    <w:p>
      <w:pPr>
        <w:pStyle w:val="style0"/>
        <w:spacing w:lineRule="auto" w:line="480"/>
        <w:rPr>
          <w:szCs w:val="24"/>
        </w:rPr>
      </w:pPr>
      <w:r>
        <w:rPr>
          <w:szCs w:val="24"/>
          <w:lang w:val="en-US"/>
        </w:rPr>
        <w:t>T=0.035714/2 (PRJEB36033)</w:t>
      </w:r>
    </w:p>
    <w:p>
      <w:pPr>
        <w:pStyle w:val="style0"/>
        <w:spacing w:lineRule="auto" w:line="480"/>
        <w:rPr>
          <w:szCs w:val="24"/>
        </w:rPr>
      </w:pPr>
      <w:r>
        <w:rPr>
          <w:szCs w:val="24"/>
          <w:lang w:val="en-US"/>
        </w:rPr>
        <w:t>T=0.035988/75 (HGDP_Stanford)</w:t>
      </w:r>
    </w:p>
    <w:p>
      <w:pPr>
        <w:pStyle w:val="style0"/>
        <w:spacing w:lineRule="auto" w:line="480"/>
        <w:rPr>
          <w:szCs w:val="24"/>
        </w:rPr>
      </w:pPr>
      <w:r>
        <w:rPr>
          <w:szCs w:val="24"/>
          <w:lang w:val="en-US"/>
        </w:rPr>
        <w:t>T=0.044944/24 (MGP)</w:t>
      </w:r>
    </w:p>
    <w:p>
      <w:pPr>
        <w:pStyle w:val="style0"/>
        <w:spacing w:lineRule="auto" w:line="480"/>
        <w:rPr>
          <w:szCs w:val="24"/>
        </w:rPr>
      </w:pPr>
      <w:r>
        <w:rPr>
          <w:szCs w:val="24"/>
          <w:lang w:val="en-US"/>
        </w:rPr>
        <w:t>T=0.046386/172 (TWINSUK)</w:t>
      </w:r>
    </w:p>
    <w:p>
      <w:pPr>
        <w:pStyle w:val="style0"/>
        <w:spacing w:lineRule="auto" w:line="480"/>
        <w:rPr>
          <w:szCs w:val="24"/>
        </w:rPr>
      </w:pPr>
      <w:r>
        <w:rPr>
          <w:szCs w:val="24"/>
          <w:lang w:val="en-US"/>
        </w:rPr>
        <w:t>T=0.049342/15 (FINRISK)</w:t>
      </w:r>
    </w:p>
    <w:p>
      <w:pPr>
        <w:pStyle w:val="style0"/>
        <w:spacing w:lineRule="auto" w:line="480"/>
        <w:rPr>
          <w:szCs w:val="24"/>
        </w:rPr>
      </w:pPr>
      <w:r>
        <w:rPr>
          <w:szCs w:val="24"/>
          <w:lang w:val="en-US"/>
        </w:rPr>
        <w:t>T=0.05/2 (GENOME_DK)</w:t>
      </w:r>
    </w:p>
    <w:p>
      <w:pPr>
        <w:pStyle w:val="style0"/>
        <w:spacing w:lineRule="auto" w:line="480"/>
        <w:rPr>
          <w:szCs w:val="24"/>
        </w:rPr>
      </w:pPr>
      <w:r>
        <w:rPr>
          <w:szCs w:val="24"/>
          <w:lang w:val="en-US"/>
        </w:rPr>
        <w:t>T=0.051116/229 (Estonian)</w:t>
      </w:r>
    </w:p>
    <w:p>
      <w:pPr>
        <w:pStyle w:val="style0"/>
        <w:spacing w:lineRule="auto" w:line="480"/>
        <w:rPr>
          <w:szCs w:val="24"/>
        </w:rPr>
      </w:pPr>
      <w:r>
        <w:rPr>
          <w:szCs w:val="24"/>
          <w:lang w:val="en-US"/>
        </w:rPr>
        <w:t>T=0.051288/12897 (GnomAD_exomes)</w:t>
      </w:r>
    </w:p>
    <w:p>
      <w:pPr>
        <w:pStyle w:val="style0"/>
        <w:spacing w:lineRule="auto" w:line="480"/>
        <w:rPr>
          <w:szCs w:val="24"/>
        </w:rPr>
      </w:pPr>
      <w:r>
        <w:rPr>
          <w:szCs w:val="24"/>
          <w:lang w:val="en-US"/>
        </w:rPr>
        <w:t>T=0.05355/6500 (ExAC)</w:t>
      </w:r>
    </w:p>
    <w:p>
      <w:pPr>
        <w:pStyle w:val="style0"/>
        <w:spacing w:lineRule="auto" w:line="480"/>
        <w:rPr>
          <w:szCs w:val="24"/>
        </w:rPr>
      </w:pPr>
      <w:r>
        <w:rPr>
          <w:szCs w:val="24"/>
          <w:lang w:val="en-US"/>
        </w:rPr>
        <w:t>T=0.054712/274 (1000Genomes)</w:t>
      </w:r>
    </w:p>
    <w:p>
      <w:pPr>
        <w:pStyle w:val="style0"/>
        <w:spacing w:lineRule="auto" w:line="480"/>
        <w:rPr>
          <w:szCs w:val="24"/>
        </w:rPr>
      </w:pPr>
      <w:r>
        <w:rPr>
          <w:szCs w:val="24"/>
          <w:lang w:val="en-US"/>
        </w:rPr>
        <w:t>T=0.05477/62 (Daghestan)</w:t>
      </w:r>
    </w:p>
    <w:p>
      <w:pPr>
        <w:pStyle w:val="style0"/>
        <w:spacing w:lineRule="auto" w:line="480"/>
        <w:rPr>
          <w:szCs w:val="24"/>
        </w:rPr>
      </w:pPr>
      <w:r>
        <w:rPr>
          <w:szCs w:val="24"/>
          <w:lang w:val="en-US"/>
        </w:rPr>
        <w:t>T=0.055267/213 (ALSPAC)</w:t>
      </w:r>
    </w:p>
    <w:p>
      <w:pPr>
        <w:pStyle w:val="style0"/>
        <w:spacing w:lineRule="auto" w:line="480"/>
        <w:rPr>
          <w:szCs w:val="24"/>
        </w:rPr>
      </w:pPr>
      <w:r>
        <w:rPr>
          <w:szCs w:val="24"/>
          <w:lang w:val="en-US"/>
        </w:rPr>
        <w:t>T=0.059701/16 (PharmGKB)</w:t>
      </w:r>
    </w:p>
    <w:p>
      <w:pPr>
        <w:pStyle w:val="style0"/>
        <w:spacing w:lineRule="auto" w:line="480"/>
        <w:rPr>
          <w:szCs w:val="24"/>
        </w:rPr>
      </w:pPr>
      <w:r>
        <w:rPr>
          <w:szCs w:val="24"/>
          <w:lang w:val="en-US"/>
        </w:rPr>
        <w:t>T=0.061122/61 (GoNL)</w:t>
      </w:r>
    </w:p>
    <w:p>
      <w:pPr>
        <w:pStyle w:val="style0"/>
        <w:spacing w:lineRule="auto" w:line="480"/>
        <w:rPr>
          <w:szCs w:val="24"/>
        </w:rPr>
      </w:pPr>
      <w:r>
        <w:rPr>
          <w:szCs w:val="24"/>
          <w:lang w:val="en-US"/>
        </w:rPr>
        <w:t>T=0.061667/37 (NorthernSweden)</w:t>
      </w:r>
    </w:p>
    <w:p>
      <w:pPr>
        <w:pStyle w:val="style0"/>
        <w:spacing w:lineRule="auto" w:line="480"/>
        <w:rPr>
          <w:szCs w:val="24"/>
        </w:rPr>
      </w:pPr>
      <w:r>
        <w:rPr>
          <w:szCs w:val="24"/>
          <w:lang w:val="en-US"/>
        </w:rPr>
        <w:t>T=0.066066/5195 (PAGE_STUDY)</w:t>
      </w:r>
    </w:p>
    <w:p>
      <w:pPr>
        <w:pStyle w:val="style0"/>
        <w:spacing w:lineRule="auto" w:line="480"/>
        <w:rPr>
          <w:szCs w:val="24"/>
        </w:rPr>
      </w:pPr>
      <w:r>
        <w:rPr>
          <w:szCs w:val="24"/>
          <w:lang w:val="en-US"/>
        </w:rPr>
        <w:t>T=0.067093/9409 (GnomAD)</w:t>
      </w:r>
    </w:p>
    <w:p>
      <w:pPr>
        <w:pStyle w:val="style0"/>
        <w:spacing w:lineRule="auto" w:line="480"/>
        <w:rPr>
          <w:szCs w:val="24"/>
        </w:rPr>
      </w:pPr>
      <w:r>
        <w:rPr>
          <w:szCs w:val="24"/>
          <w:lang w:val="en-US"/>
        </w:rPr>
        <w:t>T=0.068038/18009 (TOPMED)</w:t>
      </w:r>
    </w:p>
    <w:p>
      <w:pPr>
        <w:pStyle w:val="style0"/>
        <w:spacing w:lineRule="auto" w:line="480"/>
        <w:rPr>
          <w:szCs w:val="24"/>
        </w:rPr>
      </w:pPr>
      <w:r>
        <w:rPr>
          <w:szCs w:val="24"/>
          <w:lang w:val="en-US"/>
        </w:rPr>
        <w:t>T=0.072716/113 (HapMap)</w:t>
      </w:r>
    </w:p>
    <w:p>
      <w:pPr>
        <w:pStyle w:val="style0"/>
        <w:spacing w:lineRule="auto" w:line="480"/>
        <w:rPr>
          <w:szCs w:val="24"/>
        </w:rPr>
      </w:pPr>
      <w:r>
        <w:rPr>
          <w:szCs w:val="24"/>
          <w:lang w:val="en-US"/>
        </w:rPr>
        <w:t>T=0.076716/997 (GoESP)</w:t>
      </w:r>
    </w:p>
    <w:p>
      <w:pPr>
        <w:pStyle w:val="style0"/>
        <w:spacing w:lineRule="auto" w:line="480"/>
        <w:rPr>
          <w:szCs w:val="24"/>
        </w:rPr>
      </w:pPr>
      <w:r>
        <w:rPr>
          <w:szCs w:val="24"/>
          <w:lang w:val="en-US"/>
        </w:rPr>
        <w:t>C=0.461538/12 (SGDP_PRJ)</w:t>
      </w:r>
    </w:p>
    <w:p>
      <w:pPr>
        <w:pStyle w:val="style0"/>
        <w:spacing w:lineRule="auto" w:line="480"/>
        <w:rPr>
          <w:szCs w:val="24"/>
        </w:rPr>
      </w:pPr>
      <w:r>
        <w:rPr>
          <w:szCs w:val="24"/>
          <w:lang w:val="en-US"/>
        </w:rPr>
        <w:t>C=0.5/2 (Siberian)...more</w:t>
      </w:r>
    </w:p>
    <w:p>
      <w:pPr>
        <w:pStyle w:val="style0"/>
        <w:spacing w:lineRule="auto" w:line="480"/>
        <w:rPr>
          <w:szCs w:val="24"/>
        </w:rPr>
      </w:pPr>
      <w:r>
        <w:rPr>
          <w:szCs w:val="24"/>
          <w:lang w:val="en-US"/>
        </w:rPr>
        <w:t>HGVS:</w:t>
      </w:r>
    </w:p>
    <w:p>
      <w:pPr>
        <w:pStyle w:val="style0"/>
        <w:spacing w:lineRule="auto" w:line="480"/>
        <w:rPr>
          <w:szCs w:val="24"/>
        </w:rPr>
      </w:pPr>
      <w:r>
        <w:rPr>
          <w:szCs w:val="24"/>
          <w:lang w:val="en-US"/>
        </w:rPr>
        <w:t>NC_000016.10:g.56973441C&gt;T, NC_000016.9:g.57007353C&gt;T, NG_008952.1:g.16519C&gt;T, NM_000078.3:c.861C&gt;T, NM_000078.2:c.861C&gt;T</w:t>
      </w:r>
    </w:p>
    <w:p>
      <w:pPr>
        <w:pStyle w:val="style0"/>
        <w:spacing w:lineRule="auto" w:line="480"/>
        <w:rPr>
          <w:szCs w:val="24"/>
        </w:rPr>
      </w:pPr>
    </w:p>
    <w:p>
      <w:pPr>
        <w:pStyle w:val="style0"/>
        <w:spacing w:lineRule="auto" w:line="480"/>
        <w:rPr>
          <w:szCs w:val="24"/>
        </w:rPr>
      </w:pPr>
    </w:p>
    <w:p>
      <w:pPr>
        <w:pStyle w:val="style0"/>
        <w:spacing w:lineRule="auto" w:line="480"/>
        <w:rPr>
          <w:szCs w:val="24"/>
        </w:rPr>
      </w:pPr>
      <w:r>
        <w:rPr>
          <w:szCs w:val="24"/>
        </w:rPr>
        <w:t>. Search for the disease in OMIM.</w:t>
      </w:r>
    </w:p>
    <w:p>
      <w:pPr>
        <w:pStyle w:val="style0"/>
        <w:spacing w:lineRule="auto" w:line="480"/>
        <w:rPr>
          <w:szCs w:val="24"/>
        </w:rPr>
      </w:pPr>
      <w:r>
        <w:rPr>
          <w:szCs w:val="24"/>
        </w:rPr>
        <w:t xml:space="preserve"> </w:t>
      </w:r>
      <w:r>
        <w:rPr>
          <w:szCs w:val="24"/>
        </w:rPr>
        <w:t>i</w:t>
      </w:r>
      <w:r>
        <w:rPr>
          <w:szCs w:val="24"/>
        </w:rPr>
        <w:t xml:space="preserve">. Show what information is available about the disease under its entry. Note: Gene entries are not Disease entries. </w:t>
      </w:r>
    </w:p>
    <w:p>
      <w:pPr>
        <w:pStyle w:val="style179"/>
        <w:numPr>
          <w:ilvl w:val="0"/>
          <w:numId w:val="3"/>
        </w:numPr>
        <w:spacing w:lineRule="auto" w:line="480"/>
        <w:rPr>
          <w:szCs w:val="24"/>
        </w:rPr>
      </w:pPr>
      <w:r>
        <w:rPr>
          <w:szCs w:val="24"/>
        </w:rPr>
        <w:t xml:space="preserve"> Summarize the genetic information related to the disease.</w:t>
      </w:r>
    </w:p>
    <w:p>
      <w:pPr>
        <w:pStyle w:val="style179"/>
        <w:numPr>
          <w:ilvl w:val="0"/>
          <w:numId w:val="0"/>
        </w:numPr>
        <w:spacing w:lineRule="auto" w:line="480"/>
        <w:ind w:left="720" w:firstLineChars="200"/>
        <w:rPr>
          <w:szCs w:val="24"/>
        </w:rPr>
      </w:pPr>
      <w:r>
        <w:rPr>
          <w:szCs w:val="24"/>
          <w:lang w:val="en-US"/>
        </w:rPr>
        <w:t>Alzheimer's sesase the cytogenetic location is 19q.13.41 found on chromosome 17.</w:t>
      </w:r>
    </w:p>
    <w:p>
      <w:pPr>
        <w:pStyle w:val="style0"/>
        <w:spacing w:lineRule="auto" w:line="480"/>
        <w:rPr>
          <w:szCs w:val="24"/>
        </w:rPr>
      </w:pPr>
    </w:p>
    <w:p>
      <w:pPr>
        <w:pStyle w:val="style0"/>
        <w:spacing w:lineRule="auto" w:line="480"/>
        <w:rPr>
          <w:szCs w:val="24"/>
        </w:rPr>
      </w:pPr>
      <w:r>
        <w:rPr>
          <w:szCs w:val="24"/>
        </w:rPr>
        <w:t xml:space="preserve">e. From List A, retrieve the names of 3 </w:t>
      </w:r>
      <w:r>
        <w:rPr>
          <w:szCs w:val="24"/>
        </w:rPr>
        <w:t>rd</w:t>
      </w:r>
      <w:r>
        <w:rPr>
          <w:szCs w:val="24"/>
        </w:rPr>
        <w:t xml:space="preserve">, 9th, 11th, and 12th Genes. </w:t>
      </w:r>
    </w:p>
    <w:p>
      <w:pPr>
        <w:pStyle w:val="style0"/>
        <w:spacing w:lineRule="auto" w:line="480"/>
        <w:rPr>
          <w:szCs w:val="24"/>
        </w:rPr>
      </w:pPr>
      <w:r>
        <w:rPr>
          <w:szCs w:val="24"/>
        </w:rPr>
        <w:t>Ans</w:t>
      </w:r>
      <w:r>
        <w:rPr>
          <w:szCs w:val="24"/>
        </w:rPr>
        <w:t xml:space="preserve"> </w:t>
      </w:r>
    </w:p>
    <w:p>
      <w:pPr>
        <w:pStyle w:val="style0"/>
        <w:spacing w:lineRule="auto" w:line="480"/>
        <w:rPr>
          <w:szCs w:val="24"/>
        </w:rPr>
      </w:pPr>
      <w:r>
        <w:rPr>
          <w:szCs w:val="24"/>
        </w:rPr>
        <w:t xml:space="preserve">       </w:t>
      </w:r>
      <w:r>
        <w:rPr>
          <w:szCs w:val="24"/>
        </w:rPr>
        <w:t>i</w:t>
      </w:r>
      <w:r>
        <w:rPr>
          <w:szCs w:val="24"/>
        </w:rPr>
        <w:t xml:space="preserve">. Go to </w:t>
      </w:r>
      <w:r>
        <w:rPr>
          <w:szCs w:val="24"/>
        </w:rPr>
        <w:t>Ensembl</w:t>
      </w:r>
      <w:r>
        <w:rPr>
          <w:szCs w:val="24"/>
        </w:rPr>
        <w:t xml:space="preserve"> and use archived </w:t>
      </w:r>
      <w:r>
        <w:rPr>
          <w:szCs w:val="24"/>
        </w:rPr>
        <w:t>Ensembl</w:t>
      </w:r>
      <w:r>
        <w:rPr>
          <w:szCs w:val="24"/>
        </w:rPr>
        <w:t xml:space="preserve"> 105.</w:t>
      </w:r>
    </w:p>
    <w:p>
      <w:pPr>
        <w:pStyle w:val="style0"/>
        <w:spacing w:lineRule="auto" w:line="480"/>
        <w:rPr>
          <w:szCs w:val="24"/>
        </w:rPr>
      </w:pPr>
      <w:r>
        <w:rPr>
          <w:szCs w:val="24"/>
          <w:lang w:val="en-US"/>
        </w:rPr>
        <w:t>And: ENSG00000070831</w:t>
        <w:tab/>
        <w:t>CDC42    1:22025511-22101360:1</w:t>
        <w:tab/>
        <w:t>Human</w:t>
        <w:tab/>
        <w:t>Gene</w:t>
        <w:tab/>
        <w:t>Cell division cycle 42 [Source:HGNC Symbol;Acc:HGNC:1736]</w:t>
      </w:r>
    </w:p>
    <w:p>
      <w:pPr>
        <w:pStyle w:val="style0"/>
        <w:spacing w:lineRule="auto" w:line="480"/>
        <w:rPr>
          <w:szCs w:val="24"/>
        </w:rPr>
      </w:pPr>
      <w:r>
        <w:rPr>
          <w:szCs w:val="24"/>
          <w:lang w:val="en-US"/>
        </w:rPr>
        <w:t>GO:0034191 (GO record; description: apolipoprotein A-I receptor binding,) is an external reference matched to Transcript ENST00000315554</w:t>
      </w:r>
    </w:p>
    <w:p>
      <w:pPr>
        <w:pStyle w:val="style0"/>
        <w:spacing w:lineRule="auto" w:line="480"/>
        <w:rPr>
          <w:szCs w:val="24"/>
        </w:rPr>
      </w:pPr>
      <w:r>
        <w:rPr>
          <w:szCs w:val="24"/>
        </w:rPr>
        <w:t xml:space="preserve">       ii.  Enter </w:t>
      </w:r>
      <w:r>
        <w:rPr>
          <w:szCs w:val="24"/>
        </w:rPr>
        <w:t>Biomart</w:t>
      </w:r>
      <w:r>
        <w:rPr>
          <w:szCs w:val="24"/>
        </w:rPr>
        <w:t>.</w:t>
      </w:r>
    </w:p>
    <w:p>
      <w:pPr>
        <w:pStyle w:val="style0"/>
        <w:numPr>
          <w:ilvl w:val="0"/>
          <w:numId w:val="5"/>
        </w:numPr>
        <w:spacing w:lineRule="auto" w:line="480"/>
        <w:rPr>
          <w:szCs w:val="24"/>
        </w:rPr>
      </w:pPr>
      <w:r>
        <w:rPr>
          <w:szCs w:val="24"/>
        </w:rPr>
        <w:t xml:space="preserve">Retrieve features of these genes in tabular format (at least 6 features). Show which features were selected. </w:t>
      </w:r>
    </w:p>
    <w:p>
      <w:pPr>
        <w:pStyle w:val="style0"/>
        <w:spacing w:lineRule="auto" w:line="480"/>
        <w:ind w:left="360"/>
        <w:rPr>
          <w:szCs w:val="24"/>
        </w:rPr>
      </w:pPr>
      <w:r>
        <w:rPr>
          <w:szCs w:val="24"/>
        </w:rPr>
        <w:t>iv. Retrieve structural information about the genes in tabular format (at least 5 structural features not retrieved in iii). Show which features were selected</w:t>
      </w:r>
    </w:p>
    <w:p>
      <w:pPr>
        <w:pStyle w:val="style0"/>
        <w:spacing w:lineRule="auto" w:line="480"/>
        <w:ind w:left="360"/>
        <w:rPr>
          <w:szCs w:val="24"/>
        </w:rPr>
      </w:pPr>
    </w:p>
    <w:p>
      <w:pPr>
        <w:pStyle w:val="style0"/>
        <w:spacing w:lineRule="auto" w:line="480"/>
        <w:rPr>
          <w:szCs w:val="24"/>
        </w:rPr>
      </w:pPr>
    </w:p>
    <w:sectPr>
      <w:pgSz w:w="12240" w:h="15840" w:orient="portrait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altName w:val="Symbol"/>
    <w:panose1 w:val="05050102010007020507"/>
    <w:charset w:val="02"/>
    <w:family w:val="roman"/>
    <w:pitch w:val="variable"/>
    <w:sig w:usb0="00000000" w:usb1="10000000" w:usb2="00000000" w:usb3="00000000" w:csb0="80000000" w:csb1="00000000"/>
  </w:font>
  <w:font w:name="Times New Roman">
    <w:altName w:val="Times New Roman"/>
    <w:panose1 w:val="02020603050004020304"/>
    <w:charset w:val="00"/>
    <w:family w:val="roman"/>
    <w:pitch w:val="variable"/>
    <w:sig w:usb0="E0002EFF" w:usb1="C000785B" w:usb2="00000009" w:usb3="00000000" w:csb0="000001FF" w:csb1="00000000"/>
  </w:font>
  <w:font w:name="Courier New">
    <w:altName w:val="Courier New"/>
    <w:panose1 w:val="02070309020002020404"/>
    <w:charset w:val="00"/>
    <w:family w:val="modern"/>
    <w:pitch w:val="fixed"/>
    <w:sig w:usb0="E0002EFF" w:usb1="C0007843" w:usb2="00000009" w:usb3="00000000" w:csb0="000001FF" w:csb1="00000000"/>
  </w:font>
  <w:font w:name="Wingdings">
    <w:altName w:val="Wingdings"/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001010101"/>
    <w:charset w:val="86"/>
    <w:family w:val="auto"/>
    <w:pitch w:val="variable"/>
    <w:sig w:usb0="00000003" w:usb1="288F0000" w:usb2="00000016" w:usb3="00000000" w:csb0="00040001" w:csb1="00000000"/>
  </w:font>
  <w:font w:name="Cambria">
    <w:altName w:val="Cambria"/>
    <w:panose1 w:val="02040503050004030204"/>
    <w:charset w:val="00"/>
    <w:family w:val="roman"/>
    <w:pitch w:val="variable"/>
    <w:sig w:usb0="E00006FF" w:usb1="420024FF" w:usb2="02000000" w:usb3="00000000" w:csb0="0000019F" w:csb1="00000000"/>
  </w:font>
  <w:font w:name="Calibri">
    <w:altName w:val="Calibri"/>
    <w:panose1 w:val="020f0502020002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package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0"/>
    <w:multiLevelType w:val="hybridMultilevel"/>
    <w:tmpl w:val="07096F01"/>
    <w:lvl w:ilvl="0" w:tplc="0409000F">
      <w:start w:val="1"/>
      <w:numFmt w:val="lowerRoman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36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36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360"/>
      </w:pPr>
    </w:lvl>
  </w:abstractNum>
  <w:abstractNum w:abstractNumId="1">
    <w:nsid w:val="00000001"/>
    <w:multiLevelType w:val="hybridMultilevel"/>
    <w:tmpl w:val="4C94469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0000002"/>
    <w:multiLevelType w:val="hybridMultilevel"/>
    <w:tmpl w:val="479A3E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0000003"/>
    <w:multiLevelType w:val="hybridMultilevel"/>
    <w:tmpl w:val="2ADA3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0000004"/>
    <w:multiLevelType w:val="hybridMultilevel"/>
    <w:tmpl w:val="255C7E50"/>
    <w:lvl w:ilvl="0" w:tplc="00FAB778">
      <w:start w:val="3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0000005"/>
    <w:multiLevelType w:val="hybridMultilevel"/>
    <w:tmpl w:val="7FCAFA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  <w:num w:numId="5">
    <w:abstractNumId w:val="4"/>
  </w:num>
  <w:num w:numId="6">
    <w:abstractNumId w:val="5"/>
  </w:num>
</w:numbering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>
  <w:zoom w:percent="96"/>
  <w:proofState w:spelling="clean" w:grammar="clean"/>
  <w:stylePaneFormatFilter w:val="5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1"/>
  <w:doNotTrackMoves/>
  <w:defaultTabStop w:val="720"/>
  <w:doNotShadeFormData/>
  <w:characterSpacingControl w:val="doNotCompress"/>
  <w:doNotValidateAgainstSchema/>
  <w:doNotDemarcateInvalidXml/>
  <w:compat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</w:settings>
</file>

<file path=word/styles.xml><?xml version="1.0" encoding="utf-8"?>
<w:styles xmlns:mc="http://schemas.openxmlformats.org/markup-compatibility/2006" xmlns:w="http://schemas.openxmlformats.org/wordprocessingml/2006/main" xmlns:w14="http://schemas.microsoft.com/office/word/2010/wordml" mc:Ignorable="w14">
  <w:docDefaults>
    <w:rPrDefault>
      <w:rPr>
        <w:rFonts w:ascii="Times New Roman" w:cs="Times New Roman" w:eastAsia="SimSun" w:hAnsi="Times New Roman"/>
        <w:lang w:val="en-US" w:bidi="ar-SA" w:eastAsia="en-US"/>
      </w:rPr>
    </w:rPrDefault>
    <w:pPrDefault>
      <w:pPr/>
    </w:pPrDefault>
  </w:docDefaults>
  <w:style w:type="paragraph" w:default="1" w:styleId="style0">
    <w:name w:val="Normal"/>
    <w:next w:val="style0"/>
    <w:qFormat/>
    <w:pPr>
      <w:spacing w:after="200" w:lineRule="auto" w:line="276"/>
    </w:pPr>
    <w:rPr>
      <w:sz w:val="24"/>
      <w:lang w:eastAsia="zh-CN"/>
    </w:rPr>
  </w:style>
  <w:style w:type="character" w:default="1" w:styleId="style65">
    <w:name w:val="Default Paragraph Font"/>
    <w:next w:val="style65"/>
    <w:uiPriority w:val="1"/>
  </w:style>
  <w:style w:type="table" w:default="1" w:styleId="style105">
    <w:name w:val="Normal Table"/>
    <w:next w:val="style105"/>
    <w:uiPriority w:val="99"/>
    <w:pPr/>
    <w:rPr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numbering" w:default="1" w:styleId="style107">
    <w:name w:val="No List"/>
    <w:next w:val="style107"/>
    <w:uiPriority w:val="99"/>
    <w:pPr/>
  </w:style>
  <w:style w:type="paragraph" w:styleId="style179">
    <w:name w:val="List Paragraph"/>
    <w:basedOn w:val="style0"/>
    <w:qFormat/>
    <w:uiPriority w:val="34"/>
    <w:pPr>
      <w:ind w:left="720"/>
      <w:contextualSpacing/>
    </w:pPr>
    <w:rPr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Words>1726</Words>
  <Pages>12</Pages>
  <Characters>10665</Characters>
  <Application>WPS Office</Application>
  <DocSecurity>0</DocSecurity>
  <Paragraphs>188</Paragraphs>
  <ScaleCrop>false</ScaleCrop>
  <LinksUpToDate>false</LinksUpToDate>
  <CharactersWithSpaces>12307</CharactersWithSpaces>
  <SharedDoc>false</SharedDoc>
  <HyperlinksChanged>false</HyperlinksChanged>
  <AppVersion>16.000</AppVersion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2022-07-04T12:42:00Z</dcterms:created>
  <dc:creator>TECNO CE7j</dc:creator>
  <lastModifiedBy>TECNO CE7j</lastModifiedBy>
  <dcterms:modified xsi:type="dcterms:W3CDTF">2022-07-05T02:22:56Z</dcterms:modified>
  <revision>6</revision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e97f2f728c734ea7b07fc4a7c6782cb7</vt:lpwstr>
  </property>
</Properties>
</file>