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7A78F" w14:textId="77777777" w:rsidR="008D24B3" w:rsidRDefault="008D24B3" w:rsidP="008D24B3">
      <w:pPr>
        <w:spacing w:line="480" w:lineRule="auto"/>
        <w:jc w:val="center"/>
      </w:pPr>
    </w:p>
    <w:p w14:paraId="7153617F" w14:textId="77777777" w:rsidR="008D24B3" w:rsidRDefault="008D24B3" w:rsidP="008D24B3">
      <w:pPr>
        <w:spacing w:line="480" w:lineRule="auto"/>
        <w:jc w:val="center"/>
      </w:pPr>
    </w:p>
    <w:p w14:paraId="1DB93B19" w14:textId="77777777" w:rsidR="008D24B3" w:rsidRDefault="008D24B3" w:rsidP="008D24B3">
      <w:pPr>
        <w:spacing w:line="480" w:lineRule="auto"/>
        <w:jc w:val="center"/>
      </w:pPr>
    </w:p>
    <w:p w14:paraId="7F6A4112" w14:textId="77777777" w:rsidR="008D24B3" w:rsidRDefault="008D24B3" w:rsidP="008D24B3">
      <w:pPr>
        <w:spacing w:line="480" w:lineRule="auto"/>
        <w:jc w:val="center"/>
      </w:pPr>
    </w:p>
    <w:p w14:paraId="6AAE9D41" w14:textId="2A4F53DD" w:rsidR="00A562DC" w:rsidRDefault="006E46CE" w:rsidP="008D24B3">
      <w:pPr>
        <w:spacing w:line="480" w:lineRule="auto"/>
        <w:jc w:val="center"/>
      </w:pPr>
      <w:r w:rsidRPr="008D24B3">
        <w:rPr>
          <w:b/>
          <w:bCs/>
        </w:rPr>
        <w:t>AI and Cybersecurity Technologies</w:t>
      </w:r>
    </w:p>
    <w:p w14:paraId="405116BC" w14:textId="01E1EEC9" w:rsidR="008D24B3" w:rsidRDefault="008D24B3" w:rsidP="008D24B3">
      <w:pPr>
        <w:spacing w:line="480" w:lineRule="auto"/>
        <w:jc w:val="center"/>
      </w:pPr>
    </w:p>
    <w:p w14:paraId="5392493E" w14:textId="3F711820" w:rsidR="008D24B3" w:rsidRDefault="006E46CE" w:rsidP="008D24B3">
      <w:pPr>
        <w:spacing w:line="480" w:lineRule="auto"/>
        <w:jc w:val="center"/>
      </w:pPr>
      <w:r>
        <w:t>Author’s Name</w:t>
      </w:r>
    </w:p>
    <w:p w14:paraId="3995344E" w14:textId="0D55C571" w:rsidR="008D24B3" w:rsidRDefault="006E46CE" w:rsidP="008D24B3">
      <w:pPr>
        <w:spacing w:line="480" w:lineRule="auto"/>
        <w:jc w:val="center"/>
      </w:pPr>
      <w:r>
        <w:t>Department, Institution Affiliation</w:t>
      </w:r>
    </w:p>
    <w:p w14:paraId="2E843C12" w14:textId="4D19E3E9" w:rsidR="008D24B3" w:rsidRDefault="006E46CE" w:rsidP="008D24B3">
      <w:pPr>
        <w:spacing w:line="480" w:lineRule="auto"/>
        <w:jc w:val="center"/>
      </w:pPr>
      <w:r>
        <w:t>Course Number: Course Name</w:t>
      </w:r>
    </w:p>
    <w:p w14:paraId="38AAC499" w14:textId="17C85339" w:rsidR="008D24B3" w:rsidRDefault="006E46CE" w:rsidP="008D24B3">
      <w:pPr>
        <w:spacing w:line="480" w:lineRule="auto"/>
        <w:jc w:val="center"/>
      </w:pPr>
      <w:r>
        <w:t>Professor’s Name</w:t>
      </w:r>
    </w:p>
    <w:p w14:paraId="7B2D670D" w14:textId="44728F95" w:rsidR="008D24B3" w:rsidRDefault="006E46CE" w:rsidP="008D24B3">
      <w:pPr>
        <w:spacing w:line="480" w:lineRule="auto"/>
        <w:jc w:val="center"/>
      </w:pPr>
      <w:r>
        <w:t>May 8, 2021</w:t>
      </w:r>
    </w:p>
    <w:p w14:paraId="79FB20E4" w14:textId="77777777" w:rsidR="008D24B3" w:rsidRDefault="006E46CE">
      <w:r>
        <w:br w:type="page"/>
      </w:r>
    </w:p>
    <w:p w14:paraId="034393B1" w14:textId="77777777" w:rsidR="008D24B3" w:rsidRDefault="006E46CE" w:rsidP="008D24B3">
      <w:pPr>
        <w:spacing w:line="480" w:lineRule="auto"/>
        <w:jc w:val="center"/>
      </w:pPr>
      <w:r w:rsidRPr="008D24B3">
        <w:rPr>
          <w:b/>
          <w:bCs/>
        </w:rPr>
        <w:lastRenderedPageBreak/>
        <w:t>AI and Cybersecurity Technologies</w:t>
      </w:r>
    </w:p>
    <w:p w14:paraId="17EB99A8" w14:textId="521CCE44" w:rsidR="008D24B3" w:rsidRDefault="006E46CE" w:rsidP="008D24B3">
      <w:pPr>
        <w:spacing w:line="480" w:lineRule="auto"/>
        <w:ind w:firstLine="720"/>
      </w:pPr>
      <w:r>
        <w:t xml:space="preserve">Artificial intelligence – abbreviated as AI – refers to machine simulation of human intelligence so that the former can think and act as the latter. </w:t>
      </w:r>
      <w:r w:rsidR="00D74617">
        <w:t xml:space="preserve">The goal of AI is to replicate the action and traits of humans. For </w:t>
      </w:r>
      <w:r w:rsidR="00DA41F5">
        <w:t>instance,</w:t>
      </w:r>
      <w:r w:rsidR="00D74617">
        <w:t xml:space="preserve"> computer vision attempts to replicate human sight, while computer perception tries to mimic human sense</w:t>
      </w:r>
      <w:r w:rsidR="007829E1">
        <w:t xml:space="preserve"> </w:t>
      </w:r>
      <w:r w:rsidR="007829E1" w:rsidRPr="007829E1">
        <w:t>(Bécue et al., 2021)</w:t>
      </w:r>
      <w:r w:rsidR="00D74617">
        <w:t xml:space="preserve">. </w:t>
      </w:r>
      <w:r>
        <w:t xml:space="preserve">The use and adoption of the technology are rapidly </w:t>
      </w:r>
      <w:r w:rsidR="0012270E">
        <w:t>growing,</w:t>
      </w:r>
      <w:r>
        <w:t xml:space="preserve"> and industries are customizing it to solve specific</w:t>
      </w:r>
      <w:r w:rsidR="0012270E">
        <w:t xml:space="preserve"> problems. Machine learning has ensured the intelligent systems rationalizes and take goal-oriented actions through automation</w:t>
      </w:r>
      <w:r w:rsidR="001315A1">
        <w:t xml:space="preserve"> </w:t>
      </w:r>
      <w:r w:rsidR="001315A1" w:rsidRPr="001315A1">
        <w:t>(Bécue et al., 2021)</w:t>
      </w:r>
      <w:r w:rsidR="0012270E">
        <w:t xml:space="preserve">. As a result, the systems </w:t>
      </w:r>
      <w:r w:rsidR="00DA41F5">
        <w:t>can</w:t>
      </w:r>
      <w:r w:rsidR="0012270E">
        <w:t xml:space="preserve"> </w:t>
      </w:r>
      <w:r w:rsidR="00D74617">
        <w:t xml:space="preserve">automatically </w:t>
      </w:r>
      <w:r w:rsidR="0012270E">
        <w:t>improve upon former decisions by learning from the collected data and their outcomes through deep learning.</w:t>
      </w:r>
    </w:p>
    <w:p w14:paraId="71894F17" w14:textId="233A32A5" w:rsidR="00AF55E6" w:rsidRDefault="006E46CE" w:rsidP="008D24B3">
      <w:pPr>
        <w:spacing w:line="480" w:lineRule="auto"/>
        <w:ind w:firstLine="720"/>
      </w:pPr>
      <w:r>
        <w:t>An o</w:t>
      </w:r>
      <w:r>
        <w:t xml:space="preserve">rganization that adopts AI enjoys many benefits such as competitive advantage, strong core competencies, and assured futuristic goals. </w:t>
      </w:r>
      <w:r w:rsidR="00882B03">
        <w:t xml:space="preserve">Most importantly, </w:t>
      </w:r>
      <w:r>
        <w:t>Artificial Intelligence is very useful in fighting cybercrime. Since AI fastens the collection and anal</w:t>
      </w:r>
      <w:r>
        <w:t>ysis of unstructured data, a suspicious activity carried out by cybercriminals can be flagged in real-time.</w:t>
      </w:r>
      <w:r w:rsidR="00882B03">
        <w:t xml:space="preserve"> Besides, proactive simulation of possible threats </w:t>
      </w:r>
      <w:r w:rsidR="008F7576">
        <w:t>provides</w:t>
      </w:r>
      <w:r w:rsidR="00882B03">
        <w:t xml:space="preserve"> the best mitigation strategies and action plans.</w:t>
      </w:r>
      <w:r w:rsidR="00B6501C">
        <w:t xml:space="preserve"> The proactive simulations give security professionals the upper hand in the crime fight against cybercrimes </w:t>
      </w:r>
      <w:r w:rsidR="00B6501C" w:rsidRPr="00B6501C">
        <w:t>(Cao et al., 2020)</w:t>
      </w:r>
      <w:r w:rsidR="00B6501C">
        <w:t>.</w:t>
      </w:r>
    </w:p>
    <w:p w14:paraId="2B19A530" w14:textId="06AED885" w:rsidR="00CB4141" w:rsidRDefault="006E46CE" w:rsidP="001120CF">
      <w:pPr>
        <w:spacing w:line="480" w:lineRule="auto"/>
        <w:ind w:firstLine="720"/>
      </w:pPr>
      <w:r>
        <w:t>AI is a key driver to User-behavior analytics (UBA), which limits the user's actions by providing extra level security when a user exhibits an anomalous behavior</w:t>
      </w:r>
      <w:r w:rsidR="00B6501C">
        <w:t xml:space="preserve"> </w:t>
      </w:r>
      <w:r w:rsidR="00B6501C" w:rsidRPr="00B6501C">
        <w:t>(Cao et al., 2020)</w:t>
      </w:r>
      <w:r>
        <w:t xml:space="preserve">. Therefore, if a hacker bypasses the security and logs into the system, UBA then </w:t>
      </w:r>
      <w:r w:rsidR="00DE5695">
        <w:t>compares</w:t>
      </w:r>
      <w:r>
        <w:t xml:space="preserve"> the current </w:t>
      </w:r>
      <w:r w:rsidR="00DE5695">
        <w:t>actions</w:t>
      </w:r>
      <w:r>
        <w:t xml:space="preserve"> to the benchmark base of the legitimate user.</w:t>
      </w:r>
      <w:r w:rsidR="00DE5695">
        <w:t xml:space="preserve"> This feature ensures that the </w:t>
      </w:r>
      <w:r w:rsidR="00AF55E6">
        <w:t xml:space="preserve">security professional can shut down the system or take other actions at the early stages of the attack; before the attacker assumes full control of the system. Lastly, the confluence of AI and </w:t>
      </w:r>
      <w:r w:rsidR="00AF55E6">
        <w:lastRenderedPageBreak/>
        <w:t>IoT (Internet of Things) can connect machines and equipment at different locations to ensure close monitoring of assets and resources.</w:t>
      </w:r>
      <w:r w:rsidR="0099013A">
        <w:t xml:space="preserve"> The organization can therefore track the movement of its resources for accountability.</w:t>
      </w:r>
      <w:r>
        <w:br w:type="page"/>
      </w:r>
    </w:p>
    <w:p w14:paraId="38DD8398" w14:textId="2DFF31F6" w:rsidR="00DA41F5" w:rsidRDefault="006E46CE" w:rsidP="00CB4141">
      <w:pPr>
        <w:spacing w:line="480" w:lineRule="auto"/>
        <w:jc w:val="center"/>
        <w:rPr>
          <w:b/>
          <w:bCs/>
        </w:rPr>
      </w:pPr>
      <w:r w:rsidRPr="00CB4141">
        <w:rPr>
          <w:b/>
          <w:bCs/>
        </w:rPr>
        <w:lastRenderedPageBreak/>
        <w:t>References</w:t>
      </w:r>
    </w:p>
    <w:p w14:paraId="322C7A2B" w14:textId="6F196147" w:rsidR="00CB4141" w:rsidRDefault="006E46CE" w:rsidP="00B6501C">
      <w:pPr>
        <w:spacing w:line="480" w:lineRule="auto"/>
        <w:ind w:left="720" w:hanging="720"/>
      </w:pPr>
      <w:r w:rsidRPr="001120CF">
        <w:t>Bécue, A., Praça, I., &amp; Gama, J. (2021). Artificial intelligence, cyber-threats and Industry 4.0: challenges and opportunities. Artificial Int</w:t>
      </w:r>
      <w:r w:rsidRPr="001120CF">
        <w:t xml:space="preserve">elligence Review. </w:t>
      </w:r>
      <w:hyperlink r:id="rId6" w:history="1">
        <w:r w:rsidRPr="00A47447">
          <w:rPr>
            <w:rStyle w:val="Hyperlink"/>
          </w:rPr>
          <w:t>https://doi.org/10.1007/s10462-020-09942-2</w:t>
        </w:r>
      </w:hyperlink>
    </w:p>
    <w:p w14:paraId="156B18D8" w14:textId="3D9040C5" w:rsidR="001120CF" w:rsidRDefault="006E46CE" w:rsidP="00B6501C">
      <w:pPr>
        <w:spacing w:line="480" w:lineRule="auto"/>
        <w:ind w:left="720" w:hanging="720"/>
      </w:pPr>
      <w:r w:rsidRPr="001120CF">
        <w:t xml:space="preserve">Cao, J., Zhang, S., &amp; Song, Z. (2020). Get Ready for Working With AI: AI Influences on Both Employees and Organizations. Academy Of Management Proceedings, 2020(1), 19694. </w:t>
      </w:r>
      <w:hyperlink r:id="rId7" w:history="1">
        <w:r w:rsidRPr="00A47447">
          <w:rPr>
            <w:rStyle w:val="Hyperlink"/>
          </w:rPr>
          <w:t>https://doi.org/10</w:t>
        </w:r>
        <w:r w:rsidRPr="00A47447">
          <w:rPr>
            <w:rStyle w:val="Hyperlink"/>
          </w:rPr>
          <w:t>.5465/ambpp.2020.19694symposium</w:t>
        </w:r>
      </w:hyperlink>
    </w:p>
    <w:sectPr w:rsidR="001120CF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352B9" w14:textId="77777777" w:rsidR="006E46CE" w:rsidRDefault="006E46CE">
      <w:pPr>
        <w:spacing w:after="0" w:line="240" w:lineRule="auto"/>
      </w:pPr>
      <w:r>
        <w:separator/>
      </w:r>
    </w:p>
  </w:endnote>
  <w:endnote w:type="continuationSeparator" w:id="0">
    <w:p w14:paraId="31D58E76" w14:textId="77777777" w:rsidR="006E46CE" w:rsidRDefault="006E4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5991E" w14:textId="77777777" w:rsidR="006E46CE" w:rsidRDefault="006E46CE">
      <w:pPr>
        <w:spacing w:after="0" w:line="240" w:lineRule="auto"/>
      </w:pPr>
      <w:r>
        <w:separator/>
      </w:r>
    </w:p>
  </w:footnote>
  <w:footnote w:type="continuationSeparator" w:id="0">
    <w:p w14:paraId="1DA333E9" w14:textId="77777777" w:rsidR="006E46CE" w:rsidRDefault="006E46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05915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BC7AFE" w14:textId="1FE47288" w:rsidR="001120CF" w:rsidRDefault="006E46C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3CBB0C" w14:textId="77777777" w:rsidR="001120CF" w:rsidRDefault="001120C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4B3"/>
    <w:rsid w:val="00073D65"/>
    <w:rsid w:val="001120CF"/>
    <w:rsid w:val="0012270E"/>
    <w:rsid w:val="001315A1"/>
    <w:rsid w:val="00433536"/>
    <w:rsid w:val="006E46CE"/>
    <w:rsid w:val="007829E1"/>
    <w:rsid w:val="00882B03"/>
    <w:rsid w:val="008D24B3"/>
    <w:rsid w:val="008F7576"/>
    <w:rsid w:val="0099013A"/>
    <w:rsid w:val="00A0359F"/>
    <w:rsid w:val="00A47447"/>
    <w:rsid w:val="00A562DC"/>
    <w:rsid w:val="00AF55E6"/>
    <w:rsid w:val="00B6501C"/>
    <w:rsid w:val="00BD19FA"/>
    <w:rsid w:val="00C62B6A"/>
    <w:rsid w:val="00CB4141"/>
    <w:rsid w:val="00D74617"/>
    <w:rsid w:val="00DA41F5"/>
    <w:rsid w:val="00DE5695"/>
    <w:rsid w:val="00F01E93"/>
    <w:rsid w:val="00FD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D30A3"/>
  <w15:chartTrackingRefBased/>
  <w15:docId w15:val="{FB7D91FB-7FA6-40B5-90D2-3C6063035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24B3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D4465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33536"/>
    <w:pPr>
      <w:keepNext/>
      <w:keepLines/>
      <w:spacing w:before="40" w:after="0"/>
      <w:outlineLvl w:val="1"/>
    </w:pPr>
    <w:rPr>
      <w:rFonts w:eastAsiaTheme="majorEastAsia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D4465"/>
    <w:pPr>
      <w:keepNext/>
      <w:keepLines/>
      <w:spacing w:before="40" w:after="0"/>
      <w:jc w:val="center"/>
      <w:outlineLvl w:val="2"/>
    </w:pPr>
    <w:rPr>
      <w:rFonts w:eastAsiaTheme="majorEastAsia" w:cstheme="majorBidi"/>
      <w:b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33536"/>
    <w:rPr>
      <w:rFonts w:eastAsiaTheme="majorEastAsia" w:cstheme="majorBidi"/>
      <w:b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D4465"/>
    <w:rPr>
      <w:rFonts w:eastAsiaTheme="majorEastAsia" w:cstheme="majorBidi"/>
      <w:b/>
      <w:sz w:val="30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D4465"/>
    <w:rPr>
      <w:rFonts w:eastAsiaTheme="majorEastAsia" w:cstheme="majorBidi"/>
      <w:b/>
      <w:sz w:val="26"/>
      <w:szCs w:val="24"/>
    </w:rPr>
  </w:style>
  <w:style w:type="paragraph" w:styleId="Header">
    <w:name w:val="header"/>
    <w:basedOn w:val="Normal"/>
    <w:link w:val="HeaderChar"/>
    <w:uiPriority w:val="99"/>
    <w:unhideWhenUsed/>
    <w:rsid w:val="001120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20CF"/>
  </w:style>
  <w:style w:type="paragraph" w:styleId="Footer">
    <w:name w:val="footer"/>
    <w:basedOn w:val="Normal"/>
    <w:link w:val="FooterChar"/>
    <w:uiPriority w:val="99"/>
    <w:unhideWhenUsed/>
    <w:rsid w:val="001120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20CF"/>
  </w:style>
  <w:style w:type="character" w:styleId="Hyperlink">
    <w:name w:val="Hyperlink"/>
    <w:basedOn w:val="DefaultParagraphFont"/>
    <w:uiPriority w:val="99"/>
    <w:unhideWhenUsed/>
    <w:rsid w:val="001120C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120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5465/ambpp.2020.19694symposiu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07/s10462-020-09942-2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 Kiky</dc:creator>
  <cp:lastModifiedBy>Ceci Kiky</cp:lastModifiedBy>
  <cp:revision>2</cp:revision>
  <dcterms:created xsi:type="dcterms:W3CDTF">2021-05-08T09:07:00Z</dcterms:created>
  <dcterms:modified xsi:type="dcterms:W3CDTF">2021-05-08T09:07:00Z</dcterms:modified>
</cp:coreProperties>
</file>