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636" w:rsidRPr="00976636" w:rsidRDefault="00976636" w:rsidP="0044788F">
      <w:pPr>
        <w:spacing w:after="0" w:line="480" w:lineRule="auto"/>
        <w:rPr>
          <w:rFonts w:ascii="Times New Roman" w:hAnsi="Times New Roman" w:cs="Times New Roman"/>
          <w:sz w:val="24"/>
          <w:szCs w:val="24"/>
        </w:rPr>
      </w:pPr>
    </w:p>
    <w:p w:rsidR="00976636" w:rsidRPr="00976636" w:rsidRDefault="00976636" w:rsidP="0044788F">
      <w:pPr>
        <w:spacing w:after="0" w:line="480" w:lineRule="auto"/>
        <w:rPr>
          <w:rFonts w:ascii="Times New Roman" w:hAnsi="Times New Roman" w:cs="Times New Roman"/>
          <w:sz w:val="24"/>
          <w:szCs w:val="24"/>
        </w:rPr>
      </w:pPr>
    </w:p>
    <w:p w:rsidR="00976636" w:rsidRPr="00976636" w:rsidRDefault="00976636" w:rsidP="0044788F">
      <w:pPr>
        <w:spacing w:after="0" w:line="480" w:lineRule="auto"/>
        <w:rPr>
          <w:rFonts w:ascii="Times New Roman" w:hAnsi="Times New Roman" w:cs="Times New Roman"/>
          <w:sz w:val="24"/>
          <w:szCs w:val="24"/>
        </w:rPr>
      </w:pPr>
    </w:p>
    <w:p w:rsidR="00976636" w:rsidRPr="00976636" w:rsidRDefault="00976636" w:rsidP="0044788F">
      <w:pPr>
        <w:spacing w:after="0" w:line="480" w:lineRule="auto"/>
        <w:rPr>
          <w:rFonts w:ascii="Times New Roman" w:hAnsi="Times New Roman" w:cs="Times New Roman"/>
          <w:sz w:val="24"/>
          <w:szCs w:val="24"/>
        </w:rPr>
      </w:pPr>
    </w:p>
    <w:p w:rsidR="00976636" w:rsidRPr="00976636" w:rsidRDefault="00976636" w:rsidP="0044788F">
      <w:pPr>
        <w:spacing w:after="0" w:line="480" w:lineRule="auto"/>
        <w:rPr>
          <w:rFonts w:ascii="Times New Roman" w:hAnsi="Times New Roman" w:cs="Times New Roman"/>
          <w:sz w:val="24"/>
          <w:szCs w:val="24"/>
        </w:rPr>
      </w:pPr>
    </w:p>
    <w:p w:rsidR="00976636" w:rsidRPr="00976636" w:rsidRDefault="00976636" w:rsidP="0044788F">
      <w:pPr>
        <w:spacing w:after="0" w:line="480" w:lineRule="auto"/>
        <w:jc w:val="center"/>
        <w:rPr>
          <w:rFonts w:ascii="Times New Roman" w:hAnsi="Times New Roman" w:cs="Times New Roman"/>
          <w:sz w:val="24"/>
          <w:szCs w:val="24"/>
        </w:rPr>
      </w:pPr>
      <w:r w:rsidRPr="00976636">
        <w:rPr>
          <w:rFonts w:ascii="Times New Roman" w:hAnsi="Times New Roman" w:cs="Times New Roman"/>
          <w:sz w:val="24"/>
          <w:szCs w:val="24"/>
        </w:rPr>
        <w:t>The Role of Customer Engagement, Big Data Analytics, and Social Media in Marketing</w:t>
      </w:r>
    </w:p>
    <w:p w:rsidR="00976636" w:rsidRPr="00976636" w:rsidRDefault="00976636" w:rsidP="0044788F">
      <w:pPr>
        <w:spacing w:after="0" w:line="480" w:lineRule="auto"/>
        <w:jc w:val="center"/>
        <w:rPr>
          <w:rFonts w:ascii="Times New Roman" w:hAnsi="Times New Roman" w:cs="Times New Roman"/>
          <w:sz w:val="24"/>
          <w:szCs w:val="24"/>
        </w:rPr>
      </w:pPr>
      <w:r w:rsidRPr="00976636">
        <w:rPr>
          <w:rFonts w:ascii="Times New Roman" w:hAnsi="Times New Roman" w:cs="Times New Roman"/>
          <w:sz w:val="24"/>
          <w:szCs w:val="24"/>
        </w:rPr>
        <w:t>Student’s Name</w:t>
      </w:r>
    </w:p>
    <w:p w:rsidR="00976636" w:rsidRPr="00976636" w:rsidRDefault="00976636" w:rsidP="0044788F">
      <w:pPr>
        <w:spacing w:after="0" w:line="480" w:lineRule="auto"/>
        <w:jc w:val="center"/>
        <w:rPr>
          <w:rFonts w:ascii="Times New Roman" w:hAnsi="Times New Roman" w:cs="Times New Roman"/>
          <w:sz w:val="24"/>
          <w:szCs w:val="24"/>
        </w:rPr>
      </w:pPr>
      <w:r w:rsidRPr="00976636">
        <w:rPr>
          <w:rFonts w:ascii="Times New Roman" w:hAnsi="Times New Roman" w:cs="Times New Roman"/>
          <w:sz w:val="24"/>
          <w:szCs w:val="24"/>
        </w:rPr>
        <w:t>Course Details</w:t>
      </w:r>
    </w:p>
    <w:p w:rsidR="00976636" w:rsidRPr="00976636" w:rsidRDefault="00976636" w:rsidP="0044788F">
      <w:pPr>
        <w:spacing w:after="0" w:line="480" w:lineRule="auto"/>
        <w:jc w:val="center"/>
        <w:rPr>
          <w:rFonts w:ascii="Times New Roman" w:hAnsi="Times New Roman" w:cs="Times New Roman"/>
          <w:sz w:val="24"/>
          <w:szCs w:val="24"/>
        </w:rPr>
      </w:pPr>
      <w:r w:rsidRPr="00976636">
        <w:rPr>
          <w:rFonts w:ascii="Times New Roman" w:hAnsi="Times New Roman" w:cs="Times New Roman"/>
          <w:sz w:val="24"/>
          <w:szCs w:val="24"/>
        </w:rPr>
        <w:t xml:space="preserve">Date </w:t>
      </w:r>
      <w:r w:rsidRPr="00976636">
        <w:rPr>
          <w:rFonts w:ascii="Times New Roman" w:hAnsi="Times New Roman" w:cs="Times New Roman"/>
          <w:sz w:val="24"/>
          <w:szCs w:val="24"/>
        </w:rPr>
        <w:br w:type="page"/>
      </w:r>
    </w:p>
    <w:p w:rsidR="0044788F" w:rsidRDefault="0044788F" w:rsidP="0044788F">
      <w:pPr>
        <w:pStyle w:val="NormalWeb"/>
        <w:spacing w:before="0" w:beforeAutospacing="0" w:after="0" w:afterAutospacing="0" w:line="480" w:lineRule="auto"/>
        <w:rPr>
          <w:color w:val="0E101A"/>
        </w:rPr>
      </w:pPr>
      <w:r>
        <w:rPr>
          <w:rStyle w:val="Strong"/>
          <w:color w:val="0E101A"/>
        </w:rPr>
        <w:lastRenderedPageBreak/>
        <w:t>The Role of Customer Engagement, Big Data Analytics, and Social Media in Marketing</w:t>
      </w:r>
    </w:p>
    <w:p w:rsidR="0044788F" w:rsidRDefault="0044788F" w:rsidP="0044788F">
      <w:pPr>
        <w:pStyle w:val="NormalWeb"/>
        <w:spacing w:before="0" w:beforeAutospacing="0" w:after="0" w:afterAutospacing="0" w:line="480" w:lineRule="auto"/>
        <w:ind w:firstLine="720"/>
        <w:rPr>
          <w:color w:val="0E101A"/>
        </w:rPr>
      </w:pPr>
      <w:r>
        <w:rPr>
          <w:color w:val="0E101A"/>
        </w:rPr>
        <w:t>The title of the article is “Role of Big Data Analytics in Social Media Marketing of Mice Tourism,” authored by Jatin Vaid and Subodh Kesharwani. The two authors specify their objective as performing a literature review on social media and Big Data Analytics (BDA) and their role in marketing MICE tourism. The article separates sections of the concepts to be covered and uses the background of literature to provide credible insight about definitions and concepts. Consumer engagement is a recurrent theme in the article. It is a significant consideration in every marketing initiative. The concept also has prominence in the fashion industry and determines the value of products and producers. </w:t>
      </w:r>
    </w:p>
    <w:p w:rsidR="0044788F" w:rsidRDefault="0044788F" w:rsidP="0044788F">
      <w:pPr>
        <w:pStyle w:val="NormalWeb"/>
        <w:spacing w:before="0" w:beforeAutospacing="0" w:after="0" w:afterAutospacing="0" w:line="480" w:lineRule="auto"/>
        <w:ind w:firstLine="720"/>
        <w:rPr>
          <w:color w:val="0E101A"/>
        </w:rPr>
      </w:pPr>
      <w:r>
        <w:rPr>
          <w:color w:val="0E101A"/>
        </w:rPr>
        <w:t>The relevance of BDA to the article is its several capabilities. Additionally, it continues to advance to include competencies to evaluate, compare, and learn from the data sets involved. The proliferation of structure and unstructured data through hardware and software infrastructure is the principal logic for BDA (Vaid &amp; Kesharwani, 2021). Exponential growth in computer processing abilities, the ability of computers to mediate transactions and social interactions, increased data storage capacities and density of sensors, and reduced cost of infrastructure facilitates the objectives under the BDA umbrella. Consumer engagement applies in BDA analytics through the nine V dimensions. It is insightful in providing a better understanding of big data analytics and useful in defining the appropriateness of BDA models. The model includes volume, velocity, variety, veracity, value, variability, visualization, validity, and volatility. The nine dimensions provide a means of incorporating dynamic and iterative value generation processes through data-driven consumer engagement to benefit both the clients and firms (Werner et al., 2017). Consumers provide both the structured and unstructured data that the computer frameworks use to learn and perform additional functions. </w:t>
      </w:r>
    </w:p>
    <w:p w:rsidR="0044788F" w:rsidRDefault="0044788F" w:rsidP="0044788F">
      <w:pPr>
        <w:pStyle w:val="NormalWeb"/>
        <w:spacing w:before="0" w:beforeAutospacing="0" w:after="0" w:afterAutospacing="0" w:line="480" w:lineRule="auto"/>
        <w:ind w:firstLine="720"/>
        <w:rPr>
          <w:color w:val="0E101A"/>
        </w:rPr>
      </w:pPr>
      <w:r>
        <w:rPr>
          <w:color w:val="0E101A"/>
        </w:rPr>
        <w:lastRenderedPageBreak/>
        <w:t>Vaid and Kesharwani identify MICE tourism defines the industry that incorporates meetings, incentives, conventions, and exhibitions in its roster. The concern for the sector arises from the unique and poignant purchasing habits of the clients in the industry (Vaid &amp; Kesharwani, 2021). The mentioned traits inhibit the probability of replicating the client’s requests in case of failure, and the growth in the sector improves its potential as the future of marketing. Tourism and fashion resonate in the structure of their industries as tertiary sectors that incorporate diversity in the range of services they require. Consumer engagement presents as a significant aspect of improving the aesthetic appeal of the market. The aspect also improves the quotient of consumer trust, which increases the probability of repeat business from the same clients. </w:t>
      </w:r>
    </w:p>
    <w:p w:rsidR="0044788F" w:rsidRDefault="0044788F" w:rsidP="0044788F">
      <w:pPr>
        <w:pStyle w:val="NormalWeb"/>
        <w:spacing w:before="0" w:beforeAutospacing="0" w:after="0" w:afterAutospacing="0" w:line="480" w:lineRule="auto"/>
        <w:ind w:firstLine="720"/>
        <w:rPr>
          <w:color w:val="0E101A"/>
        </w:rPr>
      </w:pPr>
      <w:r>
        <w:rPr>
          <w:color w:val="0E101A"/>
        </w:rPr>
        <w:t>The article presents social media marketing as a goldmine opportunity for businesses to market their products, services, and business structure. Advancements in technologies continue to improve the communication and structural gap between customers and organizations (Vaid &amp; Kesharwani, 2021). The proliferation of the same technologies in easily accessible gadgets has included consumers in the production process through reviews, feedback, and ratings. The authors highlight that social media marketing in MICE tourism continues to revolutionize how companies operate. The theme of consumer engagement is the foundation for corporate social media initiatives. The interaction between companies and their target market provides relevant feedback based on the avatars in these platforms. The presentation of the theme in the article agrees with the perception of Maslowska et al. (2016) about the interconnectedness of the marketing environment. Moreover, the appeal of customer engagement is creating an ecosystem that defines the success and popularity of a brand among target consumers (Maslowska et al., 2016). </w:t>
      </w:r>
    </w:p>
    <w:p w:rsidR="0044788F" w:rsidRDefault="0044788F" w:rsidP="0044788F">
      <w:pPr>
        <w:pStyle w:val="NormalWeb"/>
        <w:spacing w:before="0" w:beforeAutospacing="0" w:after="0" w:afterAutospacing="0" w:line="480" w:lineRule="auto"/>
        <w:ind w:firstLine="720"/>
        <w:rPr>
          <w:color w:val="0E101A"/>
        </w:rPr>
      </w:pPr>
      <w:r>
        <w:rPr>
          <w:color w:val="0E101A"/>
        </w:rPr>
        <w:lastRenderedPageBreak/>
        <w:t>The website presents an opportunity for consumers to find all the relevant information about organizations and their brands in a single location (Vaid &amp; Kesharwani, 2021). Website design incorporates various features that provide various levels of customer engagement. The design and appropriateness of a corporate web design in the moment of truth for organizations. The feature incorporated into the design of a website should capture the attention of the target population, create rapport, and prompt them to act in favor of the corporate initiatives (Demangeot et al., 2016). Continuous visits to the websites present opportunities to build on the tactics that motivated the success of the first visit to ensure client commitment to the brand. Popular considerations for website design include selling products or services, encouraging consumer response, soliciting product improvement suggestions, and working continuously with customers to improve value. </w:t>
      </w:r>
    </w:p>
    <w:p w:rsidR="0044788F" w:rsidRDefault="0044788F" w:rsidP="0044788F">
      <w:pPr>
        <w:pStyle w:val="NormalWeb"/>
        <w:spacing w:before="0" w:beforeAutospacing="0" w:after="0" w:afterAutospacing="0" w:line="480" w:lineRule="auto"/>
        <w:ind w:firstLine="720"/>
        <w:rPr>
          <w:color w:val="0E101A"/>
        </w:rPr>
      </w:pPr>
      <w:r>
        <w:rPr>
          <w:color w:val="0E101A"/>
        </w:rPr>
        <w:t>Facebook is presented in the article as a significant tool in the tourism industry for companies seeking customized approaches and differentiation of product range (Vaid &amp; Kesharwani, 2021). The appeal of Facebook is the target of most organizations in their marketing initiatives to provide improved customer relations. An additional advantage of the platform is the improved traffic of pictures, graphics, and incorporation of comment features within the social paradigm. The feature improves collegiality with the brand and the association of clients with the organization. Facebook is the largest social media marketing platform, and client engagement on the platform facilitates the development of cognitive, affective, and behavioral commitment to an identified brand (Demangeot et al., 2016). The three elements present significant opportunities for brands to create and maintain an active relationship with their target base, mutually beneficial to both parties. </w:t>
      </w:r>
    </w:p>
    <w:p w:rsidR="00976636" w:rsidRPr="00976636" w:rsidRDefault="00976636" w:rsidP="0044788F">
      <w:pPr>
        <w:spacing w:after="0" w:line="480" w:lineRule="auto"/>
        <w:rPr>
          <w:rFonts w:ascii="Times New Roman" w:hAnsi="Times New Roman" w:cs="Times New Roman"/>
          <w:sz w:val="24"/>
          <w:szCs w:val="24"/>
        </w:rPr>
      </w:pPr>
      <w:r w:rsidRPr="00976636">
        <w:rPr>
          <w:rFonts w:ascii="Times New Roman" w:hAnsi="Times New Roman" w:cs="Times New Roman"/>
          <w:sz w:val="24"/>
          <w:szCs w:val="24"/>
        </w:rPr>
        <w:br w:type="page"/>
      </w:r>
    </w:p>
    <w:p w:rsidR="00976636" w:rsidRPr="00976636" w:rsidRDefault="00976636" w:rsidP="0044788F">
      <w:pPr>
        <w:pStyle w:val="NormalWeb"/>
        <w:spacing w:before="0" w:beforeAutospacing="0" w:after="0" w:afterAutospacing="0" w:line="480" w:lineRule="auto"/>
        <w:jc w:val="center"/>
      </w:pPr>
      <w:r w:rsidRPr="00976636">
        <w:lastRenderedPageBreak/>
        <w:t>References</w:t>
      </w:r>
    </w:p>
    <w:p w:rsidR="00976636" w:rsidRPr="00976636" w:rsidRDefault="00976636" w:rsidP="0044788F">
      <w:pPr>
        <w:pStyle w:val="NormalWeb"/>
        <w:spacing w:before="0" w:beforeAutospacing="0" w:after="0" w:afterAutospacing="0" w:line="480" w:lineRule="auto"/>
        <w:ind w:left="720" w:hanging="720"/>
      </w:pPr>
      <w:r w:rsidRPr="00976636">
        <w:t xml:space="preserve">Demangeot, C., &amp; Broderick, A. J. (2016). Engaging customers during a website visit: a model of website customer engagement. </w:t>
      </w:r>
      <w:r w:rsidRPr="00976636">
        <w:rPr>
          <w:i/>
          <w:iCs/>
        </w:rPr>
        <w:t>International Journal of Retail &amp; Distribution Management</w:t>
      </w:r>
      <w:r w:rsidRPr="00976636">
        <w:t xml:space="preserve">, </w:t>
      </w:r>
      <w:r w:rsidRPr="00976636">
        <w:rPr>
          <w:i/>
          <w:iCs/>
        </w:rPr>
        <w:t>44</w:t>
      </w:r>
      <w:r w:rsidRPr="00976636">
        <w:t xml:space="preserve">(8), 814–839. </w:t>
      </w:r>
      <w:hyperlink r:id="rId6" w:history="1">
        <w:r w:rsidR="0044788F" w:rsidRPr="005907DD">
          <w:rPr>
            <w:rStyle w:val="Hyperlink"/>
          </w:rPr>
          <w:t>https://doi.org/10.1108/ijrdm-08-2015-0124</w:t>
        </w:r>
      </w:hyperlink>
      <w:r w:rsidR="0044788F">
        <w:t xml:space="preserve"> </w:t>
      </w:r>
    </w:p>
    <w:p w:rsidR="00976636" w:rsidRPr="00976636" w:rsidRDefault="00976636" w:rsidP="0044788F">
      <w:pPr>
        <w:pStyle w:val="NormalWeb"/>
        <w:spacing w:before="0" w:beforeAutospacing="0" w:after="0" w:afterAutospacing="0" w:line="480" w:lineRule="auto"/>
        <w:ind w:left="720" w:hanging="720"/>
      </w:pPr>
      <w:r w:rsidRPr="00976636">
        <w:t xml:space="preserve">Maslowska, E., Malthouse, E. C., &amp; Collinger, T. (2016). The customer engagement ecosystem. </w:t>
      </w:r>
      <w:r w:rsidRPr="00976636">
        <w:rPr>
          <w:i/>
          <w:iCs/>
        </w:rPr>
        <w:t>Journal of Marketing Management</w:t>
      </w:r>
      <w:r w:rsidRPr="00976636">
        <w:t xml:space="preserve">, </w:t>
      </w:r>
      <w:r w:rsidRPr="00976636">
        <w:rPr>
          <w:i/>
          <w:iCs/>
        </w:rPr>
        <w:t>32</w:t>
      </w:r>
      <w:r w:rsidRPr="00976636">
        <w:t xml:space="preserve">(5-6), 469–501. </w:t>
      </w:r>
      <w:hyperlink r:id="rId7" w:history="1">
        <w:r w:rsidR="0044788F" w:rsidRPr="005907DD">
          <w:rPr>
            <w:rStyle w:val="Hyperlink"/>
          </w:rPr>
          <w:t>https://doi.org/10.1080/0267257x.2015.1134628</w:t>
        </w:r>
      </w:hyperlink>
      <w:r w:rsidR="0044788F">
        <w:t xml:space="preserve"> </w:t>
      </w:r>
    </w:p>
    <w:p w:rsidR="00976636" w:rsidRPr="00976636" w:rsidRDefault="00976636" w:rsidP="0044788F">
      <w:pPr>
        <w:pStyle w:val="NormalWeb"/>
        <w:spacing w:before="0" w:beforeAutospacing="0" w:after="0" w:afterAutospacing="0" w:line="480" w:lineRule="auto"/>
        <w:ind w:left="720" w:hanging="720"/>
      </w:pPr>
      <w:r w:rsidRPr="00976636">
        <w:t xml:space="preserve">Moliner, M. Á., Monferrer-Tirado, D., &amp; Estrada-Guillén, M. (2018). Consequences of customer engagement and customer self-brand connection. </w:t>
      </w:r>
      <w:r w:rsidRPr="00976636">
        <w:rPr>
          <w:i/>
          <w:iCs/>
        </w:rPr>
        <w:t>Journal of Services Marketing</w:t>
      </w:r>
      <w:r w:rsidRPr="00976636">
        <w:t xml:space="preserve">, </w:t>
      </w:r>
      <w:r w:rsidRPr="00976636">
        <w:rPr>
          <w:i/>
          <w:iCs/>
        </w:rPr>
        <w:t>32</w:t>
      </w:r>
      <w:r w:rsidRPr="00976636">
        <w:t xml:space="preserve">(4), 387–399. </w:t>
      </w:r>
      <w:hyperlink r:id="rId8" w:history="1">
        <w:r w:rsidR="0044788F" w:rsidRPr="005907DD">
          <w:rPr>
            <w:rStyle w:val="Hyperlink"/>
          </w:rPr>
          <w:t>https://doi.org/10.1108/jsm-08-2016-0320</w:t>
        </w:r>
      </w:hyperlink>
      <w:r w:rsidR="0044788F">
        <w:t xml:space="preserve"> </w:t>
      </w:r>
    </w:p>
    <w:p w:rsidR="00976636" w:rsidRPr="00976636" w:rsidRDefault="00976636" w:rsidP="0044788F">
      <w:pPr>
        <w:pStyle w:val="NormalWeb"/>
        <w:spacing w:before="0" w:beforeAutospacing="0" w:after="0" w:afterAutospacing="0" w:line="480" w:lineRule="auto"/>
        <w:ind w:left="720" w:hanging="720"/>
      </w:pPr>
      <w:r w:rsidRPr="00976636">
        <w:t xml:space="preserve">Vaid, J., &amp; Kesharwani, S. (2021). Role of Big Data Analytics in Social Media Marketing of MICE Tourism. </w:t>
      </w:r>
      <w:r w:rsidRPr="00976636">
        <w:rPr>
          <w:i/>
          <w:iCs/>
        </w:rPr>
        <w:t>Global Journal of Enterprise Information System</w:t>
      </w:r>
      <w:r w:rsidRPr="00976636">
        <w:t xml:space="preserve">, </w:t>
      </w:r>
      <w:r w:rsidRPr="00976636">
        <w:rPr>
          <w:i/>
          <w:iCs/>
        </w:rPr>
        <w:t>10</w:t>
      </w:r>
      <w:r w:rsidRPr="00976636">
        <w:t xml:space="preserve">(1), 55–61. Retrieved from </w:t>
      </w:r>
      <w:hyperlink r:id="rId9" w:history="1">
        <w:r w:rsidR="0044788F" w:rsidRPr="005907DD">
          <w:rPr>
            <w:rStyle w:val="Hyperlink"/>
          </w:rPr>
          <w:t>https://www.gjeis.com/index.php/GJEIS/article/view/272</w:t>
        </w:r>
      </w:hyperlink>
      <w:r w:rsidR="0044788F">
        <w:t xml:space="preserve"> </w:t>
      </w:r>
    </w:p>
    <w:p w:rsidR="00976636" w:rsidRPr="00976636" w:rsidRDefault="00976636" w:rsidP="0044788F">
      <w:pPr>
        <w:pStyle w:val="NormalWeb"/>
        <w:spacing w:before="0" w:beforeAutospacing="0" w:after="0" w:afterAutospacing="0" w:line="480" w:lineRule="auto"/>
        <w:ind w:left="720" w:hanging="720"/>
      </w:pPr>
      <w:r w:rsidRPr="00976636">
        <w:t xml:space="preserve">Werner, K., Lerzan, A., Yakov, B., Kristina, H., Sertan, K., Javier, V. O., Francisco, … Babis, T. (2017). Customer engagement in a Big Data world. </w:t>
      </w:r>
      <w:r w:rsidRPr="00976636">
        <w:rPr>
          <w:i/>
          <w:iCs/>
        </w:rPr>
        <w:t>Journal of Services Marketing (Forthcoming)</w:t>
      </w:r>
      <w:r w:rsidRPr="00976636">
        <w:t xml:space="preserve">, </w:t>
      </w:r>
      <w:r w:rsidRPr="00976636">
        <w:rPr>
          <w:i/>
          <w:iCs/>
        </w:rPr>
        <w:t>31</w:t>
      </w:r>
      <w:r w:rsidRPr="00976636">
        <w:t xml:space="preserve">(2). </w:t>
      </w:r>
      <w:hyperlink r:id="rId10" w:history="1">
        <w:r w:rsidR="0044788F" w:rsidRPr="005907DD">
          <w:rPr>
            <w:rStyle w:val="Hyperlink"/>
          </w:rPr>
          <w:t>https://doi.org/10.1108/JSM-10-2016-0352/full/html</w:t>
        </w:r>
      </w:hyperlink>
      <w:r w:rsidR="0044788F">
        <w:t xml:space="preserve"> </w:t>
      </w:r>
    </w:p>
    <w:p w:rsidR="00DE360C" w:rsidRPr="00976636" w:rsidRDefault="00DE360C" w:rsidP="0044788F">
      <w:pPr>
        <w:spacing w:after="0" w:line="480" w:lineRule="auto"/>
        <w:rPr>
          <w:rFonts w:ascii="Times New Roman" w:hAnsi="Times New Roman" w:cs="Times New Roman"/>
          <w:sz w:val="24"/>
          <w:szCs w:val="24"/>
        </w:rPr>
      </w:pPr>
    </w:p>
    <w:sectPr w:rsidR="00DE360C" w:rsidRPr="00976636" w:rsidSect="00182AE3">
      <w:headerReference w:type="default" r:id="rId11"/>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754B" w:rsidRDefault="00E3754B" w:rsidP="00182AE3">
      <w:pPr>
        <w:spacing w:after="0" w:line="240" w:lineRule="auto"/>
      </w:pPr>
      <w:r>
        <w:separator/>
      </w:r>
    </w:p>
  </w:endnote>
  <w:endnote w:type="continuationSeparator" w:id="0">
    <w:p w:rsidR="00E3754B" w:rsidRDefault="00E3754B" w:rsidP="00182AE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754B" w:rsidRDefault="00E3754B" w:rsidP="00182AE3">
      <w:pPr>
        <w:spacing w:after="0" w:line="240" w:lineRule="auto"/>
      </w:pPr>
      <w:r>
        <w:separator/>
      </w:r>
    </w:p>
  </w:footnote>
  <w:footnote w:type="continuationSeparator" w:id="0">
    <w:p w:rsidR="00E3754B" w:rsidRDefault="00E3754B" w:rsidP="00182AE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AE3" w:rsidRPr="00182AE3" w:rsidRDefault="00976636">
    <w:pPr>
      <w:pStyle w:val="Header"/>
      <w:jc w:val="right"/>
      <w:rPr>
        <w:rFonts w:ascii="Times New Roman" w:hAnsi="Times New Roman" w:cs="Times New Roman"/>
        <w:sz w:val="24"/>
      </w:rPr>
    </w:pPr>
    <w:r>
      <w:rPr>
        <w:rFonts w:ascii="Times New Roman" w:hAnsi="Times New Roman" w:cs="Times New Roman"/>
        <w:sz w:val="24"/>
      </w:rPr>
      <w:t>CLIENT ENGAGEMENT, BIG DATA ANALYTICS AND SOCIAL MEDIA</w:t>
    </w:r>
    <w:r>
      <w:rPr>
        <w:rFonts w:ascii="Times New Roman" w:hAnsi="Times New Roman" w:cs="Times New Roman"/>
        <w:sz w:val="24"/>
      </w:rPr>
      <w:tab/>
    </w:r>
    <w:sdt>
      <w:sdtPr>
        <w:rPr>
          <w:rFonts w:ascii="Times New Roman" w:hAnsi="Times New Roman" w:cs="Times New Roman"/>
          <w:sz w:val="24"/>
        </w:rPr>
        <w:id w:val="343468360"/>
        <w:docPartObj>
          <w:docPartGallery w:val="Page Numbers (Top of Page)"/>
          <w:docPartUnique/>
        </w:docPartObj>
      </w:sdtPr>
      <w:sdtContent>
        <w:r w:rsidR="00695CCC" w:rsidRPr="00182AE3">
          <w:rPr>
            <w:rFonts w:ascii="Times New Roman" w:hAnsi="Times New Roman" w:cs="Times New Roman"/>
            <w:sz w:val="24"/>
          </w:rPr>
          <w:fldChar w:fldCharType="begin"/>
        </w:r>
        <w:r w:rsidR="00182AE3" w:rsidRPr="00182AE3">
          <w:rPr>
            <w:rFonts w:ascii="Times New Roman" w:hAnsi="Times New Roman" w:cs="Times New Roman"/>
            <w:sz w:val="24"/>
          </w:rPr>
          <w:instrText xml:space="preserve"> PAGE   \* MERGEFORMAT </w:instrText>
        </w:r>
        <w:r w:rsidR="00695CCC" w:rsidRPr="00182AE3">
          <w:rPr>
            <w:rFonts w:ascii="Times New Roman" w:hAnsi="Times New Roman" w:cs="Times New Roman"/>
            <w:sz w:val="24"/>
          </w:rPr>
          <w:fldChar w:fldCharType="separate"/>
        </w:r>
        <w:r w:rsidR="0044788F">
          <w:rPr>
            <w:rFonts w:ascii="Times New Roman" w:hAnsi="Times New Roman" w:cs="Times New Roman"/>
            <w:noProof/>
            <w:sz w:val="24"/>
          </w:rPr>
          <w:t>5</w:t>
        </w:r>
        <w:r w:rsidR="00695CCC" w:rsidRPr="00182AE3">
          <w:rPr>
            <w:rFonts w:ascii="Times New Roman" w:hAnsi="Times New Roman" w:cs="Times New Roman"/>
            <w:sz w:val="24"/>
          </w:rPr>
          <w:fldChar w:fldCharType="end"/>
        </w:r>
      </w:sdtContent>
    </w:sdt>
  </w:p>
  <w:p w:rsidR="00182AE3" w:rsidRPr="00182AE3" w:rsidRDefault="00182AE3">
    <w:pPr>
      <w:pStyle w:val="Header"/>
      <w:rPr>
        <w:rFonts w:ascii="Times New Roman" w:hAnsi="Times New Roman" w:cs="Times New Roman"/>
        <w:sz w:val="24"/>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AE3" w:rsidRPr="00182AE3" w:rsidRDefault="00976636">
    <w:pPr>
      <w:pStyle w:val="Header"/>
      <w:jc w:val="right"/>
      <w:rPr>
        <w:rFonts w:ascii="Times New Roman" w:hAnsi="Times New Roman" w:cs="Times New Roman"/>
        <w:sz w:val="24"/>
      </w:rPr>
    </w:pPr>
    <w:r>
      <w:rPr>
        <w:rFonts w:ascii="Times New Roman" w:hAnsi="Times New Roman" w:cs="Times New Roman"/>
        <w:sz w:val="24"/>
      </w:rPr>
      <w:t>Running Head: CLIENT ENGAGEMENT, BIG DATA ANALYTICS AND SOCIAL MEDIA</w:t>
    </w:r>
    <w:r w:rsidRPr="00182AE3">
      <w:rPr>
        <w:rFonts w:ascii="Times New Roman" w:hAnsi="Times New Roman" w:cs="Times New Roman"/>
        <w:sz w:val="24"/>
      </w:rPr>
      <w:t xml:space="preserve"> </w:t>
    </w:r>
    <w:sdt>
      <w:sdtPr>
        <w:rPr>
          <w:rFonts w:ascii="Times New Roman" w:hAnsi="Times New Roman" w:cs="Times New Roman"/>
          <w:sz w:val="24"/>
        </w:rPr>
        <w:id w:val="343468361"/>
        <w:docPartObj>
          <w:docPartGallery w:val="Page Numbers (Top of Page)"/>
          <w:docPartUnique/>
        </w:docPartObj>
      </w:sdtPr>
      <w:sdtContent>
        <w:r w:rsidR="00695CCC" w:rsidRPr="00182AE3">
          <w:rPr>
            <w:rFonts w:ascii="Times New Roman" w:hAnsi="Times New Roman" w:cs="Times New Roman"/>
            <w:sz w:val="24"/>
          </w:rPr>
          <w:fldChar w:fldCharType="begin"/>
        </w:r>
        <w:r w:rsidR="00182AE3" w:rsidRPr="00182AE3">
          <w:rPr>
            <w:rFonts w:ascii="Times New Roman" w:hAnsi="Times New Roman" w:cs="Times New Roman"/>
            <w:sz w:val="24"/>
          </w:rPr>
          <w:instrText xml:space="preserve"> PAGE   \* MERGEFORMAT </w:instrText>
        </w:r>
        <w:r w:rsidR="00695CCC" w:rsidRPr="00182AE3">
          <w:rPr>
            <w:rFonts w:ascii="Times New Roman" w:hAnsi="Times New Roman" w:cs="Times New Roman"/>
            <w:sz w:val="24"/>
          </w:rPr>
          <w:fldChar w:fldCharType="separate"/>
        </w:r>
        <w:r w:rsidR="0044788F">
          <w:rPr>
            <w:rFonts w:ascii="Times New Roman" w:hAnsi="Times New Roman" w:cs="Times New Roman"/>
            <w:noProof/>
            <w:sz w:val="24"/>
          </w:rPr>
          <w:t>1</w:t>
        </w:r>
        <w:r w:rsidR="00695CCC" w:rsidRPr="00182AE3">
          <w:rPr>
            <w:rFonts w:ascii="Times New Roman" w:hAnsi="Times New Roman" w:cs="Times New Roman"/>
            <w:sz w:val="24"/>
          </w:rPr>
          <w:fldChar w:fldCharType="end"/>
        </w:r>
      </w:sdtContent>
    </w:sdt>
  </w:p>
  <w:p w:rsidR="00182AE3" w:rsidRPr="00182AE3" w:rsidRDefault="00182AE3">
    <w:pPr>
      <w:pStyle w:val="Header"/>
      <w:rPr>
        <w:rFonts w:ascii="Times New Roman" w:hAnsi="Times New Roman" w:cs="Times New Roman"/>
        <w:sz w:val="24"/>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docVars>
    <w:docVar w:name="__Grammarly_42____i" w:val="H4sIAAAAAAAEAKtWckksSQxILCpxzi/NK1GyMqwFAAEhoTITAAAA"/>
    <w:docVar w:name="__Grammarly_42___1" w:val="H4sIAAAAAAAEAKtWcslP9kxRslIyNDYyMzE3szQxMDIxNbI0M7NU0lEKTi0uzszPAykwrAUAwN5QESwAAAA="/>
  </w:docVars>
  <w:rsids>
    <w:rsidRoot w:val="00B77C1E"/>
    <w:rsid w:val="000356D7"/>
    <w:rsid w:val="00057114"/>
    <w:rsid w:val="000A7DE0"/>
    <w:rsid w:val="00105245"/>
    <w:rsid w:val="001424F8"/>
    <w:rsid w:val="00170392"/>
    <w:rsid w:val="00182AE3"/>
    <w:rsid w:val="001E5B80"/>
    <w:rsid w:val="00226B68"/>
    <w:rsid w:val="00376E58"/>
    <w:rsid w:val="00395C00"/>
    <w:rsid w:val="0040498E"/>
    <w:rsid w:val="00427D18"/>
    <w:rsid w:val="00430F89"/>
    <w:rsid w:val="0044788F"/>
    <w:rsid w:val="00460A1D"/>
    <w:rsid w:val="00494E84"/>
    <w:rsid w:val="005D7DB4"/>
    <w:rsid w:val="00695CCC"/>
    <w:rsid w:val="006A5883"/>
    <w:rsid w:val="006F1B86"/>
    <w:rsid w:val="00770533"/>
    <w:rsid w:val="007D36E0"/>
    <w:rsid w:val="007E180D"/>
    <w:rsid w:val="007F35A1"/>
    <w:rsid w:val="00882A5B"/>
    <w:rsid w:val="00896D91"/>
    <w:rsid w:val="008A0FA9"/>
    <w:rsid w:val="008A117A"/>
    <w:rsid w:val="008F1D45"/>
    <w:rsid w:val="00976636"/>
    <w:rsid w:val="009A4254"/>
    <w:rsid w:val="00A35889"/>
    <w:rsid w:val="00AA4C0C"/>
    <w:rsid w:val="00B47E9D"/>
    <w:rsid w:val="00B530CB"/>
    <w:rsid w:val="00B77C1E"/>
    <w:rsid w:val="00BF60C8"/>
    <w:rsid w:val="00C16F85"/>
    <w:rsid w:val="00DC406C"/>
    <w:rsid w:val="00DE360C"/>
    <w:rsid w:val="00E0404F"/>
    <w:rsid w:val="00E32F4B"/>
    <w:rsid w:val="00E3754B"/>
    <w:rsid w:val="00E40C21"/>
    <w:rsid w:val="00E937A6"/>
    <w:rsid w:val="00EE31E2"/>
    <w:rsid w:val="00F77A05"/>
  </w:rsids>
  <m:mathPr>
    <m:mathFont m:val="Cambria Math"/>
    <m:brkBin m:val="before"/>
    <m:brkBinSub m:val="--"/>
    <m:smallFrac m:val="off"/>
    <m:dispDef/>
    <m:lMargin m:val="0"/>
    <m:rMargin m:val="0"/>
    <m:defJc m:val="centerGroup"/>
    <m:wrapIndent m:val="1440"/>
    <m:intLim m:val="subSup"/>
    <m:naryLim m:val="undOvr"/>
  </m:mathPr>
  <w:themeFontLang w:val="sw-K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D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2A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2AE3"/>
  </w:style>
  <w:style w:type="paragraph" w:styleId="Footer">
    <w:name w:val="footer"/>
    <w:basedOn w:val="Normal"/>
    <w:link w:val="FooterChar"/>
    <w:uiPriority w:val="99"/>
    <w:semiHidden/>
    <w:unhideWhenUsed/>
    <w:rsid w:val="00182AE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82AE3"/>
  </w:style>
  <w:style w:type="paragraph" w:styleId="NormalWeb">
    <w:name w:val="Normal (Web)"/>
    <w:basedOn w:val="Normal"/>
    <w:uiPriority w:val="99"/>
    <w:semiHidden/>
    <w:unhideWhenUsed/>
    <w:rsid w:val="0097663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4788F"/>
    <w:rPr>
      <w:color w:val="0000FF" w:themeColor="hyperlink"/>
      <w:u w:val="single"/>
    </w:rPr>
  </w:style>
  <w:style w:type="character" w:styleId="Strong">
    <w:name w:val="Strong"/>
    <w:basedOn w:val="DefaultParagraphFont"/>
    <w:uiPriority w:val="22"/>
    <w:qFormat/>
    <w:rsid w:val="0044788F"/>
    <w:rPr>
      <w:b/>
      <w:bCs/>
    </w:rPr>
  </w:style>
</w:styles>
</file>

<file path=word/webSettings.xml><?xml version="1.0" encoding="utf-8"?>
<w:webSettings xmlns:r="http://schemas.openxmlformats.org/officeDocument/2006/relationships" xmlns:w="http://schemas.openxmlformats.org/wordprocessingml/2006/main">
  <w:divs>
    <w:div w:id="826093431">
      <w:bodyDiv w:val="1"/>
      <w:marLeft w:val="0"/>
      <w:marRight w:val="0"/>
      <w:marTop w:val="0"/>
      <w:marBottom w:val="0"/>
      <w:divBdr>
        <w:top w:val="none" w:sz="0" w:space="0" w:color="auto"/>
        <w:left w:val="none" w:sz="0" w:space="0" w:color="auto"/>
        <w:bottom w:val="none" w:sz="0" w:space="0" w:color="auto"/>
        <w:right w:val="none" w:sz="0" w:space="0" w:color="auto"/>
      </w:divBdr>
      <w:divsChild>
        <w:div w:id="1424182882">
          <w:marLeft w:val="0"/>
          <w:marRight w:val="0"/>
          <w:marTop w:val="0"/>
          <w:marBottom w:val="0"/>
          <w:divBdr>
            <w:top w:val="none" w:sz="0" w:space="0" w:color="auto"/>
            <w:left w:val="none" w:sz="0" w:space="0" w:color="auto"/>
            <w:bottom w:val="none" w:sz="0" w:space="0" w:color="auto"/>
            <w:right w:val="none" w:sz="0" w:space="0" w:color="auto"/>
          </w:divBdr>
        </w:div>
      </w:divsChild>
    </w:div>
    <w:div w:id="1491099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i.org/10.1108/jsm-08-2016-032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oi.org/10.1080/0267257x.2015.1134628" TargetMode="External"/><Relationship Id="rId12"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08/ijrdm-08-2015-0124"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doi.org/10.1108/JSM-10-2016-0352/full/html" TargetMode="External"/><Relationship Id="rId4" Type="http://schemas.openxmlformats.org/officeDocument/2006/relationships/footnotes" Target="footnotes.xml"/><Relationship Id="rId9" Type="http://schemas.openxmlformats.org/officeDocument/2006/relationships/hyperlink" Target="https://www.gjeis.com/index.php/GJEIS/article/view/27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1175</TotalTime>
  <Pages>5</Pages>
  <Words>4824</Words>
  <Characters>2750</Characters>
  <Application>Microsoft Office Word</Application>
  <DocSecurity>0</DocSecurity>
  <Lines>22</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 1</cp:lastModifiedBy>
  <cp:revision>41</cp:revision>
  <dcterms:created xsi:type="dcterms:W3CDTF">2021-05-05T18:34:00Z</dcterms:created>
  <dcterms:modified xsi:type="dcterms:W3CDTF">2021-05-08T09:35:00Z</dcterms:modified>
</cp:coreProperties>
</file>