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2118" w:rsidRDefault="00FC2118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C67" w:rsidRPr="00DA1006" w:rsidRDefault="009D3D6A" w:rsidP="00FC21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006">
        <w:rPr>
          <w:rFonts w:ascii="Times New Roman" w:hAnsi="Times New Roman" w:cs="Times New Roman"/>
          <w:b/>
          <w:sz w:val="24"/>
          <w:szCs w:val="24"/>
        </w:rPr>
        <w:t>Policy Analysis</w:t>
      </w: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 Affiliation</w:t>
      </w: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:rsidR="009D3D6A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Instructors Name</w:t>
      </w:r>
    </w:p>
    <w:p w:rsidR="009D3D6A" w:rsidRPr="00A66C67" w:rsidRDefault="009D3D6A" w:rsidP="00FC21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A66C67" w:rsidRPr="00A66C67" w:rsidRDefault="00A66C67">
      <w:pPr>
        <w:rPr>
          <w:rFonts w:ascii="Times New Roman" w:hAnsi="Times New Roman" w:cs="Times New Roman"/>
          <w:sz w:val="24"/>
          <w:szCs w:val="24"/>
        </w:rPr>
      </w:pPr>
      <w:r w:rsidRPr="00A66C67">
        <w:rPr>
          <w:rFonts w:ascii="Times New Roman" w:hAnsi="Times New Roman" w:cs="Times New Roman"/>
          <w:sz w:val="24"/>
          <w:szCs w:val="24"/>
        </w:rPr>
        <w:br w:type="page"/>
      </w:r>
    </w:p>
    <w:p w:rsidR="00F620A0" w:rsidRPr="00553307" w:rsidRDefault="009D3D6A" w:rsidP="0055330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307">
        <w:rPr>
          <w:rFonts w:ascii="Times New Roman" w:hAnsi="Times New Roman" w:cs="Times New Roman"/>
          <w:b/>
          <w:sz w:val="24"/>
          <w:szCs w:val="24"/>
        </w:rPr>
        <w:lastRenderedPageBreak/>
        <w:t>Policy Analysis.</w:t>
      </w:r>
    </w:p>
    <w:p w:rsidR="000032BA" w:rsidRPr="00553307" w:rsidRDefault="00A66C67" w:rsidP="0055330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53307">
        <w:rPr>
          <w:rFonts w:ascii="Times New Roman" w:hAnsi="Times New Roman" w:cs="Times New Roman"/>
          <w:sz w:val="24"/>
          <w:szCs w:val="24"/>
        </w:rPr>
        <w:t xml:space="preserve">Conducting policy analysis will entail assessing various policy options that can address the issue at hand. </w:t>
      </w:r>
      <w:r w:rsidR="006F2EA2" w:rsidRPr="00553307">
        <w:rPr>
          <w:rFonts w:ascii="Times New Roman" w:hAnsi="Times New Roman" w:cs="Times New Roman"/>
          <w:sz w:val="24"/>
          <w:szCs w:val="24"/>
        </w:rPr>
        <w:t>After that, the options are compared</w:t>
      </w:r>
      <w:r w:rsidR="00C95D8A">
        <w:rPr>
          <w:rFonts w:ascii="Times New Roman" w:hAnsi="Times New Roman" w:cs="Times New Roman"/>
          <w:sz w:val="24"/>
          <w:szCs w:val="24"/>
        </w:rPr>
        <w:t>,</w:t>
      </w:r>
      <w:r w:rsidR="006F2EA2" w:rsidRPr="00553307">
        <w:rPr>
          <w:rFonts w:ascii="Times New Roman" w:hAnsi="Times New Roman" w:cs="Times New Roman"/>
          <w:sz w:val="24"/>
          <w:szCs w:val="24"/>
        </w:rPr>
        <w:t xml:space="preserve"> and the most effective </w:t>
      </w:r>
      <w:r w:rsidR="00DA2BC9" w:rsidRPr="00553307">
        <w:rPr>
          <w:rFonts w:ascii="Times New Roman" w:hAnsi="Times New Roman" w:cs="Times New Roman"/>
          <w:sz w:val="24"/>
          <w:szCs w:val="24"/>
        </w:rPr>
        <w:t>is selected</w:t>
      </w:r>
      <w:r w:rsidR="00DA1006" w:rsidRPr="00553307">
        <w:rPr>
          <w:rFonts w:ascii="Times New Roman" w:hAnsi="Times New Roman" w:cs="Times New Roman"/>
          <w:sz w:val="24"/>
          <w:szCs w:val="24"/>
        </w:rPr>
        <w:t xml:space="preserve"> (</w:t>
      </w:r>
      <w:r w:rsidR="00DA1006" w:rsidRPr="00553307">
        <w:rPr>
          <w:rFonts w:ascii="Times New Roman" w:hAnsi="Times New Roman" w:cs="Times New Roman"/>
          <w:sz w:val="24"/>
          <w:szCs w:val="24"/>
        </w:rPr>
        <w:t>CDC, 2021</w:t>
      </w:r>
      <w:r w:rsidR="00DA1006" w:rsidRPr="00553307">
        <w:rPr>
          <w:rFonts w:ascii="Times New Roman" w:hAnsi="Times New Roman" w:cs="Times New Roman"/>
          <w:sz w:val="24"/>
          <w:szCs w:val="24"/>
        </w:rPr>
        <w:t>)</w:t>
      </w:r>
      <w:r w:rsidR="00DA2BC9" w:rsidRPr="00553307">
        <w:rPr>
          <w:rFonts w:ascii="Times New Roman" w:hAnsi="Times New Roman" w:cs="Times New Roman"/>
          <w:sz w:val="24"/>
          <w:szCs w:val="24"/>
        </w:rPr>
        <w:t xml:space="preserve">. </w:t>
      </w:r>
      <w:r w:rsidR="001E5497" w:rsidRPr="00553307">
        <w:rPr>
          <w:rFonts w:ascii="Times New Roman" w:hAnsi="Times New Roman" w:cs="Times New Roman"/>
          <w:sz w:val="24"/>
          <w:szCs w:val="24"/>
        </w:rPr>
        <w:t xml:space="preserve">There are several stakeholders who are involved </w:t>
      </w:r>
      <w:r w:rsidR="00C95D8A">
        <w:rPr>
          <w:rFonts w:ascii="Times New Roman" w:hAnsi="Times New Roman" w:cs="Times New Roman"/>
          <w:sz w:val="24"/>
          <w:szCs w:val="24"/>
        </w:rPr>
        <w:t>i</w:t>
      </w:r>
      <w:r w:rsidR="001E5497" w:rsidRPr="00553307">
        <w:rPr>
          <w:rFonts w:ascii="Times New Roman" w:hAnsi="Times New Roman" w:cs="Times New Roman"/>
          <w:sz w:val="24"/>
          <w:szCs w:val="24"/>
        </w:rPr>
        <w:t xml:space="preserve">n the policy analysis process. </w:t>
      </w:r>
      <w:r w:rsidR="002B7426" w:rsidRPr="00553307">
        <w:rPr>
          <w:rFonts w:ascii="Times New Roman" w:hAnsi="Times New Roman" w:cs="Times New Roman"/>
          <w:sz w:val="24"/>
          <w:szCs w:val="24"/>
        </w:rPr>
        <w:t xml:space="preserve">For instance, </w:t>
      </w:r>
      <w:r w:rsidR="00D671F0">
        <w:rPr>
          <w:rFonts w:ascii="Times New Roman" w:hAnsi="Times New Roman" w:cs="Times New Roman"/>
          <w:sz w:val="24"/>
          <w:szCs w:val="24"/>
        </w:rPr>
        <w:t xml:space="preserve">there are </w:t>
      </w:r>
      <w:r w:rsidR="002B7426" w:rsidRPr="00553307">
        <w:rPr>
          <w:rFonts w:ascii="Times New Roman" w:hAnsi="Times New Roman" w:cs="Times New Roman"/>
          <w:sz w:val="24"/>
          <w:szCs w:val="24"/>
        </w:rPr>
        <w:t>expert</w:t>
      </w:r>
      <w:r w:rsidR="00714008">
        <w:rPr>
          <w:rFonts w:ascii="Times New Roman" w:hAnsi="Times New Roman" w:cs="Times New Roman"/>
          <w:sz w:val="24"/>
          <w:szCs w:val="24"/>
        </w:rPr>
        <w:t>s</w:t>
      </w:r>
      <w:r w:rsidR="002B7426" w:rsidRPr="00553307">
        <w:rPr>
          <w:rFonts w:ascii="Times New Roman" w:hAnsi="Times New Roman" w:cs="Times New Roman"/>
          <w:sz w:val="24"/>
          <w:szCs w:val="24"/>
        </w:rPr>
        <w:t xml:space="preserve"> </w:t>
      </w:r>
      <w:r w:rsidR="00C95D8A">
        <w:rPr>
          <w:rFonts w:ascii="Times New Roman" w:hAnsi="Times New Roman" w:cs="Times New Roman"/>
          <w:sz w:val="24"/>
          <w:szCs w:val="24"/>
        </w:rPr>
        <w:t xml:space="preserve">who </w:t>
      </w:r>
      <w:r w:rsidR="002B7426" w:rsidRPr="00553307">
        <w:rPr>
          <w:rFonts w:ascii="Times New Roman" w:hAnsi="Times New Roman" w:cs="Times New Roman"/>
          <w:sz w:val="24"/>
          <w:szCs w:val="24"/>
        </w:rPr>
        <w:t xml:space="preserve">offer valuable information about the policy. </w:t>
      </w:r>
      <w:r w:rsidR="00D6396F" w:rsidRPr="00553307">
        <w:rPr>
          <w:rFonts w:ascii="Times New Roman" w:hAnsi="Times New Roman" w:cs="Times New Roman"/>
          <w:sz w:val="24"/>
          <w:szCs w:val="24"/>
        </w:rPr>
        <w:t>As well, it will include people whose lives are affected by the policy</w:t>
      </w:r>
      <w:r w:rsidR="00CD678F" w:rsidRPr="00553307">
        <w:rPr>
          <w:rFonts w:ascii="Times New Roman" w:hAnsi="Times New Roman" w:cs="Times New Roman"/>
          <w:sz w:val="24"/>
          <w:szCs w:val="24"/>
        </w:rPr>
        <w:t xml:space="preserve">. Lastly, </w:t>
      </w:r>
      <w:r w:rsidR="00ED6AE3">
        <w:rPr>
          <w:rFonts w:ascii="Times New Roman" w:hAnsi="Times New Roman" w:cs="Times New Roman"/>
          <w:sz w:val="24"/>
          <w:szCs w:val="24"/>
        </w:rPr>
        <w:t>it is individuals</w:t>
      </w:r>
      <w:r w:rsidR="00CD678F" w:rsidRPr="00553307">
        <w:rPr>
          <w:rFonts w:ascii="Times New Roman" w:hAnsi="Times New Roman" w:cs="Times New Roman"/>
          <w:sz w:val="24"/>
          <w:szCs w:val="24"/>
        </w:rPr>
        <w:t xml:space="preserve"> who administer </w:t>
      </w:r>
      <w:r w:rsidR="00C95D8A">
        <w:rPr>
          <w:rFonts w:ascii="Times New Roman" w:hAnsi="Times New Roman" w:cs="Times New Roman"/>
          <w:sz w:val="24"/>
          <w:szCs w:val="24"/>
        </w:rPr>
        <w:t xml:space="preserve">the </w:t>
      </w:r>
      <w:r w:rsidR="00F42406" w:rsidRPr="00553307">
        <w:rPr>
          <w:rFonts w:ascii="Times New Roman" w:hAnsi="Times New Roman" w:cs="Times New Roman"/>
          <w:sz w:val="24"/>
          <w:szCs w:val="24"/>
        </w:rPr>
        <w:t xml:space="preserve">resources needed to implement the policies. </w:t>
      </w:r>
      <w:r w:rsidR="00F031D7" w:rsidRPr="00553307">
        <w:rPr>
          <w:rFonts w:ascii="Times New Roman" w:hAnsi="Times New Roman" w:cs="Times New Roman"/>
          <w:sz w:val="24"/>
          <w:szCs w:val="24"/>
        </w:rPr>
        <w:t xml:space="preserve">On the other hand, </w:t>
      </w:r>
      <w:r w:rsidR="00AB0BAD" w:rsidRPr="00553307">
        <w:rPr>
          <w:rFonts w:ascii="Times New Roman" w:hAnsi="Times New Roman" w:cs="Times New Roman"/>
          <w:sz w:val="24"/>
          <w:szCs w:val="24"/>
        </w:rPr>
        <w:t xml:space="preserve">communicating </w:t>
      </w:r>
      <w:r w:rsidR="00C95D8A">
        <w:rPr>
          <w:rFonts w:ascii="Times New Roman" w:hAnsi="Times New Roman" w:cs="Times New Roman"/>
          <w:sz w:val="24"/>
          <w:szCs w:val="24"/>
        </w:rPr>
        <w:t xml:space="preserve">the </w:t>
      </w:r>
      <w:r w:rsidR="00AB0BAD" w:rsidRPr="00553307">
        <w:rPr>
          <w:rFonts w:ascii="Times New Roman" w:hAnsi="Times New Roman" w:cs="Times New Roman"/>
          <w:sz w:val="24"/>
          <w:szCs w:val="24"/>
        </w:rPr>
        <w:t xml:space="preserve">results of </w:t>
      </w:r>
      <w:r w:rsidR="00C95D8A">
        <w:rPr>
          <w:rFonts w:ascii="Times New Roman" w:hAnsi="Times New Roman" w:cs="Times New Roman"/>
          <w:sz w:val="24"/>
          <w:szCs w:val="24"/>
        </w:rPr>
        <w:t xml:space="preserve">the </w:t>
      </w:r>
      <w:r w:rsidR="00AB0BAD" w:rsidRPr="00553307">
        <w:rPr>
          <w:rFonts w:ascii="Times New Roman" w:hAnsi="Times New Roman" w:cs="Times New Roman"/>
          <w:sz w:val="24"/>
          <w:szCs w:val="24"/>
        </w:rPr>
        <w:t xml:space="preserve">analysis will entail informing the stakeholders of the steps to be taken, </w:t>
      </w:r>
      <w:r w:rsidR="00DD3FE2" w:rsidRPr="00553307">
        <w:rPr>
          <w:rFonts w:ascii="Times New Roman" w:hAnsi="Times New Roman" w:cs="Times New Roman"/>
          <w:sz w:val="24"/>
          <w:szCs w:val="24"/>
        </w:rPr>
        <w:t xml:space="preserve">assigning roles, and </w:t>
      </w:r>
      <w:r w:rsidR="00D730F5">
        <w:rPr>
          <w:rFonts w:ascii="Times New Roman" w:hAnsi="Times New Roman" w:cs="Times New Roman"/>
          <w:sz w:val="24"/>
          <w:szCs w:val="24"/>
        </w:rPr>
        <w:t xml:space="preserve">stating </w:t>
      </w:r>
      <w:r w:rsidR="00DD3FE2" w:rsidRPr="00553307">
        <w:rPr>
          <w:rFonts w:ascii="Times New Roman" w:hAnsi="Times New Roman" w:cs="Times New Roman"/>
          <w:sz w:val="24"/>
          <w:szCs w:val="24"/>
        </w:rPr>
        <w:t xml:space="preserve">the expected outcomes. </w:t>
      </w:r>
    </w:p>
    <w:p w:rsidR="002B2C23" w:rsidRDefault="00215CB4" w:rsidP="0055330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53307">
        <w:rPr>
          <w:rFonts w:ascii="Times New Roman" w:hAnsi="Times New Roman" w:cs="Times New Roman"/>
          <w:sz w:val="24"/>
          <w:szCs w:val="24"/>
        </w:rPr>
        <w:t>When program recommendations are communicated orally, th</w:t>
      </w:r>
      <w:r w:rsidR="00B23208" w:rsidRPr="00553307">
        <w:rPr>
          <w:rFonts w:ascii="Times New Roman" w:hAnsi="Times New Roman" w:cs="Times New Roman"/>
          <w:sz w:val="24"/>
          <w:szCs w:val="24"/>
        </w:rPr>
        <w:t xml:space="preserve">ere are several factors </w:t>
      </w:r>
      <w:r w:rsidR="00C95D8A">
        <w:rPr>
          <w:rFonts w:ascii="Times New Roman" w:hAnsi="Times New Roman" w:cs="Times New Roman"/>
          <w:sz w:val="24"/>
          <w:szCs w:val="24"/>
        </w:rPr>
        <w:t>that</w:t>
      </w:r>
      <w:r w:rsidR="00B23208" w:rsidRPr="00553307">
        <w:rPr>
          <w:rFonts w:ascii="Times New Roman" w:hAnsi="Times New Roman" w:cs="Times New Roman"/>
          <w:sz w:val="24"/>
          <w:szCs w:val="24"/>
        </w:rPr>
        <w:t xml:space="preserve"> need consideration</w:t>
      </w:r>
      <w:r w:rsidR="00546FB5" w:rsidRPr="00553307">
        <w:rPr>
          <w:rFonts w:ascii="Times New Roman" w:hAnsi="Times New Roman" w:cs="Times New Roman"/>
          <w:sz w:val="24"/>
          <w:szCs w:val="24"/>
        </w:rPr>
        <w:t xml:space="preserve">. First, it is the audience. </w:t>
      </w:r>
      <w:r w:rsidR="0037227C" w:rsidRPr="00553307">
        <w:rPr>
          <w:rFonts w:ascii="Times New Roman" w:hAnsi="Times New Roman" w:cs="Times New Roman"/>
          <w:sz w:val="24"/>
          <w:szCs w:val="24"/>
        </w:rPr>
        <w:t xml:space="preserve">It is essential to ensure that the audience is attentive. Secondly, it is the language. Challenges associated with language differences should be addressed. Lastly, </w:t>
      </w:r>
      <w:r w:rsidR="004C240A" w:rsidRPr="00553307">
        <w:rPr>
          <w:rFonts w:ascii="Times New Roman" w:hAnsi="Times New Roman" w:cs="Times New Roman"/>
          <w:sz w:val="24"/>
          <w:szCs w:val="24"/>
        </w:rPr>
        <w:t xml:space="preserve">it is dealing with feedback from employees. </w:t>
      </w:r>
      <w:r w:rsidR="00906E12" w:rsidRPr="00553307">
        <w:rPr>
          <w:rFonts w:ascii="Times New Roman" w:hAnsi="Times New Roman" w:cs="Times New Roman"/>
          <w:sz w:val="24"/>
          <w:szCs w:val="24"/>
        </w:rPr>
        <w:t xml:space="preserve">In case there is ineffective communication, there will likely </w:t>
      </w:r>
      <w:r w:rsidR="006F3CF0">
        <w:rPr>
          <w:rFonts w:ascii="Times New Roman" w:hAnsi="Times New Roman" w:cs="Times New Roman"/>
          <w:sz w:val="24"/>
          <w:szCs w:val="24"/>
        </w:rPr>
        <w:t xml:space="preserve">be </w:t>
      </w:r>
      <w:bookmarkStart w:id="0" w:name="_GoBack"/>
      <w:bookmarkEnd w:id="0"/>
      <w:r w:rsidR="00906E12" w:rsidRPr="00553307">
        <w:rPr>
          <w:rFonts w:ascii="Times New Roman" w:hAnsi="Times New Roman" w:cs="Times New Roman"/>
          <w:sz w:val="24"/>
          <w:szCs w:val="24"/>
        </w:rPr>
        <w:t>the occurrence of instance</w:t>
      </w:r>
      <w:r w:rsidR="00506832">
        <w:rPr>
          <w:rFonts w:ascii="Times New Roman" w:hAnsi="Times New Roman" w:cs="Times New Roman"/>
          <w:sz w:val="24"/>
          <w:szCs w:val="24"/>
        </w:rPr>
        <w:t>s</w:t>
      </w:r>
      <w:r w:rsidR="00906E12" w:rsidRPr="00553307">
        <w:rPr>
          <w:rFonts w:ascii="Times New Roman" w:hAnsi="Times New Roman" w:cs="Times New Roman"/>
          <w:sz w:val="24"/>
          <w:szCs w:val="24"/>
        </w:rPr>
        <w:t xml:space="preserve"> of hearsay which leads to tension and conflict among the stakeholders. That might impede the policy analysis process. </w:t>
      </w: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8484D" w:rsidRPr="0088484D" w:rsidRDefault="0088484D" w:rsidP="00884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84D">
        <w:rPr>
          <w:rFonts w:ascii="Times New Roman" w:eastAsia="Times New Roman" w:hAnsi="Times New Roman" w:cs="Times New Roman"/>
          <w:sz w:val="24"/>
          <w:szCs w:val="24"/>
        </w:rPr>
        <w:lastRenderedPageBreak/>
        <w:t>References</w:t>
      </w:r>
    </w:p>
    <w:p w:rsidR="0088484D" w:rsidRPr="0088484D" w:rsidRDefault="0088484D" w:rsidP="0088484D">
      <w:pPr>
        <w:spacing w:after="0" w:line="550" w:lineRule="atLeast"/>
        <w:ind w:left="720" w:right="375" w:hanging="720"/>
        <w:rPr>
          <w:rFonts w:ascii="Times New Roman" w:eastAsia="Times New Roman" w:hAnsi="Times New Roman" w:cs="Times New Roman"/>
          <w:sz w:val="24"/>
          <w:szCs w:val="24"/>
        </w:rPr>
      </w:pPr>
      <w:r w:rsidRPr="0088484D">
        <w:rPr>
          <w:rFonts w:ascii="Times New Roman" w:eastAsia="Times New Roman" w:hAnsi="Times New Roman" w:cs="Times New Roman"/>
          <w:sz w:val="24"/>
          <w:szCs w:val="24"/>
        </w:rPr>
        <w:t xml:space="preserve">CDC. (2021, March 3). </w:t>
      </w:r>
      <w:r w:rsidRPr="0088484D">
        <w:rPr>
          <w:rFonts w:ascii="Times New Roman" w:eastAsia="Times New Roman" w:hAnsi="Times New Roman" w:cs="Times New Roman"/>
          <w:i/>
          <w:iCs/>
          <w:sz w:val="24"/>
          <w:szCs w:val="24"/>
        </w:rPr>
        <w:t>Policy analysis</w:t>
      </w:r>
      <w:r w:rsidRPr="0088484D">
        <w:rPr>
          <w:rFonts w:ascii="Times New Roman" w:eastAsia="Times New Roman" w:hAnsi="Times New Roman" w:cs="Times New Roman"/>
          <w:sz w:val="24"/>
          <w:szCs w:val="24"/>
        </w:rPr>
        <w:t xml:space="preserve">. Centers for Disease Control and Prevention. </w:t>
      </w:r>
      <w:hyperlink r:id="rId6" w:history="1">
        <w:r w:rsidRPr="0088484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https://www.cdc.gov/policy/polaris/policyprocess/policyanalysis/index.html</w:t>
        </w:r>
      </w:hyperlink>
    </w:p>
    <w:p w:rsidR="00553307" w:rsidRPr="00553307" w:rsidRDefault="00553307" w:rsidP="005533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553307" w:rsidRPr="0055330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51D" w:rsidRDefault="0047751D" w:rsidP="00DA1006">
      <w:pPr>
        <w:spacing w:after="0" w:line="240" w:lineRule="auto"/>
      </w:pPr>
      <w:r>
        <w:separator/>
      </w:r>
    </w:p>
  </w:endnote>
  <w:endnote w:type="continuationSeparator" w:id="0">
    <w:p w:rsidR="0047751D" w:rsidRDefault="0047751D" w:rsidP="00DA1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51D" w:rsidRDefault="0047751D" w:rsidP="00DA1006">
      <w:pPr>
        <w:spacing w:after="0" w:line="240" w:lineRule="auto"/>
      </w:pPr>
      <w:r>
        <w:separator/>
      </w:r>
    </w:p>
  </w:footnote>
  <w:footnote w:type="continuationSeparator" w:id="0">
    <w:p w:rsidR="0047751D" w:rsidRDefault="0047751D" w:rsidP="00DA1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</w:rPr>
      <w:id w:val="-874076334"/>
      <w:docPartObj>
        <w:docPartGallery w:val="Page Numbers (Top of Page)"/>
        <w:docPartUnique/>
      </w:docPartObj>
    </w:sdtPr>
    <w:sdtEndPr>
      <w:rPr>
        <w:noProof/>
      </w:rPr>
    </w:sdtEndPr>
    <w:sdtContent>
      <w:p w:rsidR="00DA1006" w:rsidRPr="00DA1006" w:rsidRDefault="00DA1006">
        <w:pPr>
          <w:pStyle w:val="Header"/>
          <w:jc w:val="right"/>
          <w:rPr>
            <w:rFonts w:ascii="Times New Roman" w:hAnsi="Times New Roman" w:cs="Times New Roman"/>
            <w:sz w:val="24"/>
          </w:rPr>
        </w:pPr>
        <w:r w:rsidRPr="00DA1006">
          <w:rPr>
            <w:rFonts w:ascii="Times New Roman" w:hAnsi="Times New Roman" w:cs="Times New Roman"/>
            <w:sz w:val="24"/>
          </w:rPr>
          <w:fldChar w:fldCharType="begin"/>
        </w:r>
        <w:r w:rsidRPr="00DA1006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DA1006">
          <w:rPr>
            <w:rFonts w:ascii="Times New Roman" w:hAnsi="Times New Roman" w:cs="Times New Roman"/>
            <w:sz w:val="24"/>
          </w:rPr>
          <w:fldChar w:fldCharType="separate"/>
        </w:r>
        <w:r w:rsidR="00C95D8A">
          <w:rPr>
            <w:rFonts w:ascii="Times New Roman" w:hAnsi="Times New Roman" w:cs="Times New Roman"/>
            <w:noProof/>
            <w:sz w:val="24"/>
          </w:rPr>
          <w:t>2</w:t>
        </w:r>
        <w:r w:rsidRPr="00DA1006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DA1006" w:rsidRPr="00DA1006" w:rsidRDefault="00DA1006">
    <w:pPr>
      <w:pStyle w:val="Header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zsLA0tzA3tTQxNjNV0lEKTi0uzszPAykwrAUAAbrEfCwAAAA="/>
  </w:docVars>
  <w:rsids>
    <w:rsidRoot w:val="007E467E"/>
    <w:rsid w:val="000032BA"/>
    <w:rsid w:val="001E5497"/>
    <w:rsid w:val="00215CB4"/>
    <w:rsid w:val="002B2C23"/>
    <w:rsid w:val="002B7426"/>
    <w:rsid w:val="0037227C"/>
    <w:rsid w:val="0047751D"/>
    <w:rsid w:val="004C240A"/>
    <w:rsid w:val="00506832"/>
    <w:rsid w:val="00546FB5"/>
    <w:rsid w:val="00553307"/>
    <w:rsid w:val="006F2EA2"/>
    <w:rsid w:val="006F3CF0"/>
    <w:rsid w:val="00714008"/>
    <w:rsid w:val="007E467E"/>
    <w:rsid w:val="0088484D"/>
    <w:rsid w:val="00903F12"/>
    <w:rsid w:val="00906E12"/>
    <w:rsid w:val="009D3D6A"/>
    <w:rsid w:val="00A66C67"/>
    <w:rsid w:val="00AB0BAD"/>
    <w:rsid w:val="00B23208"/>
    <w:rsid w:val="00C95D8A"/>
    <w:rsid w:val="00CD678F"/>
    <w:rsid w:val="00D6396F"/>
    <w:rsid w:val="00D671F0"/>
    <w:rsid w:val="00D730F5"/>
    <w:rsid w:val="00DA1006"/>
    <w:rsid w:val="00DA2BC9"/>
    <w:rsid w:val="00DD3FE2"/>
    <w:rsid w:val="00ED6AE3"/>
    <w:rsid w:val="00F031D7"/>
    <w:rsid w:val="00F42406"/>
    <w:rsid w:val="00F620A0"/>
    <w:rsid w:val="00FC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A878FE-F159-4CBB-B3BF-4426C234F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006"/>
  </w:style>
  <w:style w:type="paragraph" w:styleId="Footer">
    <w:name w:val="footer"/>
    <w:basedOn w:val="Normal"/>
    <w:link w:val="FooterChar"/>
    <w:uiPriority w:val="99"/>
    <w:unhideWhenUsed/>
    <w:rsid w:val="00DA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006"/>
  </w:style>
  <w:style w:type="paragraph" w:styleId="NormalWeb">
    <w:name w:val="Normal (Web)"/>
    <w:basedOn w:val="Normal"/>
    <w:uiPriority w:val="99"/>
    <w:semiHidden/>
    <w:unhideWhenUsed/>
    <w:rsid w:val="0088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8484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848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1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1065">
          <w:marLeft w:val="0"/>
          <w:marRight w:val="300"/>
          <w:marTop w:val="0"/>
          <w:marBottom w:val="0"/>
          <w:divBdr>
            <w:top w:val="single" w:sz="6" w:space="8" w:color="000000"/>
            <w:left w:val="single" w:sz="6" w:space="31" w:color="000000"/>
            <w:bottom w:val="single" w:sz="6" w:space="8" w:color="000000"/>
            <w:right w:val="single" w:sz="6" w:space="31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dc.gov/policy/polaris/policyprocess/policyanalysis/index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2021-05-05T11:49:00Z</dcterms:created>
  <dcterms:modified xsi:type="dcterms:W3CDTF">2021-05-05T13:16:00Z</dcterms:modified>
</cp:coreProperties>
</file>