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3164F" w14:textId="730F5712" w:rsidR="003F3C36" w:rsidRDefault="003F3C36">
      <w:pPr>
        <w:rPr>
          <w:rFonts w:ascii="Times New Roman" w:hAnsi="Times New Roman" w:cs="Times New Roman"/>
          <w:sz w:val="24"/>
          <w:szCs w:val="24"/>
        </w:rPr>
      </w:pPr>
    </w:p>
    <w:p w14:paraId="2E8C4833" w14:textId="56BA8D57" w:rsidR="007F6E7C" w:rsidRDefault="007F6E7C">
      <w:pPr>
        <w:rPr>
          <w:rFonts w:ascii="Times New Roman" w:hAnsi="Times New Roman" w:cs="Times New Roman"/>
          <w:sz w:val="24"/>
          <w:szCs w:val="24"/>
        </w:rPr>
      </w:pPr>
    </w:p>
    <w:p w14:paraId="4DCD2104" w14:textId="51786B32" w:rsidR="007F6E7C" w:rsidRDefault="007F6E7C">
      <w:pPr>
        <w:rPr>
          <w:rFonts w:ascii="Times New Roman" w:hAnsi="Times New Roman" w:cs="Times New Roman"/>
          <w:sz w:val="24"/>
          <w:szCs w:val="24"/>
        </w:rPr>
      </w:pPr>
    </w:p>
    <w:p w14:paraId="13B547B7" w14:textId="1144F66C" w:rsidR="007F6E7C" w:rsidRDefault="007F6E7C" w:rsidP="007F6E7C">
      <w:pPr>
        <w:jc w:val="center"/>
        <w:rPr>
          <w:rFonts w:ascii="Times New Roman" w:hAnsi="Times New Roman" w:cs="Times New Roman"/>
          <w:sz w:val="24"/>
          <w:szCs w:val="24"/>
        </w:rPr>
      </w:pPr>
      <w:r>
        <w:rPr>
          <w:rFonts w:ascii="Times New Roman" w:hAnsi="Times New Roman" w:cs="Times New Roman"/>
          <w:sz w:val="24"/>
          <w:szCs w:val="24"/>
        </w:rPr>
        <w:t>Psychology Question</w:t>
      </w:r>
    </w:p>
    <w:p w14:paraId="4083C7B7" w14:textId="1A9181D0" w:rsidR="007F6E7C" w:rsidRDefault="007F6E7C" w:rsidP="0058541B">
      <w:pPr>
        <w:rPr>
          <w:rFonts w:ascii="Times New Roman" w:hAnsi="Times New Roman" w:cs="Times New Roman"/>
          <w:sz w:val="24"/>
          <w:szCs w:val="24"/>
        </w:rPr>
      </w:pPr>
    </w:p>
    <w:p w14:paraId="5B2DC33B" w14:textId="05A790E5" w:rsidR="007F6E7C" w:rsidRDefault="007F6E7C" w:rsidP="007F6E7C">
      <w:pPr>
        <w:jc w:val="center"/>
        <w:rPr>
          <w:rFonts w:ascii="Times New Roman" w:hAnsi="Times New Roman" w:cs="Times New Roman"/>
          <w:sz w:val="24"/>
          <w:szCs w:val="24"/>
        </w:rPr>
      </w:pPr>
    </w:p>
    <w:p w14:paraId="086E483C" w14:textId="369888D8" w:rsidR="007F6E7C" w:rsidRDefault="007F6E7C" w:rsidP="007F6E7C">
      <w:pPr>
        <w:jc w:val="center"/>
        <w:rPr>
          <w:rFonts w:ascii="Times New Roman" w:hAnsi="Times New Roman" w:cs="Times New Roman"/>
          <w:sz w:val="24"/>
          <w:szCs w:val="24"/>
        </w:rPr>
      </w:pPr>
      <w:r>
        <w:rPr>
          <w:rFonts w:ascii="Times New Roman" w:hAnsi="Times New Roman" w:cs="Times New Roman"/>
          <w:sz w:val="24"/>
          <w:szCs w:val="24"/>
        </w:rPr>
        <w:t>Name</w:t>
      </w:r>
    </w:p>
    <w:p w14:paraId="14C6A34F" w14:textId="3433F07C" w:rsidR="007F6E7C" w:rsidRDefault="007F6E7C" w:rsidP="007F6E7C">
      <w:pPr>
        <w:jc w:val="center"/>
        <w:rPr>
          <w:rFonts w:ascii="Times New Roman" w:hAnsi="Times New Roman" w:cs="Times New Roman"/>
          <w:sz w:val="24"/>
          <w:szCs w:val="24"/>
        </w:rPr>
      </w:pPr>
      <w:r>
        <w:rPr>
          <w:rFonts w:ascii="Times New Roman" w:hAnsi="Times New Roman" w:cs="Times New Roman"/>
          <w:sz w:val="24"/>
          <w:szCs w:val="24"/>
        </w:rPr>
        <w:t>Professor</w:t>
      </w:r>
    </w:p>
    <w:p w14:paraId="479DA076" w14:textId="49BDB4F0" w:rsidR="007F6E7C" w:rsidRDefault="007F6E7C" w:rsidP="007F6E7C">
      <w:pPr>
        <w:jc w:val="center"/>
        <w:rPr>
          <w:rFonts w:ascii="Times New Roman" w:hAnsi="Times New Roman" w:cs="Times New Roman"/>
          <w:sz w:val="24"/>
          <w:szCs w:val="24"/>
        </w:rPr>
      </w:pPr>
      <w:r>
        <w:rPr>
          <w:rFonts w:ascii="Times New Roman" w:hAnsi="Times New Roman" w:cs="Times New Roman"/>
          <w:sz w:val="24"/>
          <w:szCs w:val="24"/>
        </w:rPr>
        <w:t>Institution</w:t>
      </w:r>
    </w:p>
    <w:p w14:paraId="0DD32D9D" w14:textId="52527F54" w:rsidR="007F6E7C" w:rsidRDefault="007F6E7C" w:rsidP="007F6E7C">
      <w:pPr>
        <w:jc w:val="center"/>
        <w:rPr>
          <w:rFonts w:ascii="Times New Roman" w:hAnsi="Times New Roman" w:cs="Times New Roman"/>
          <w:sz w:val="24"/>
          <w:szCs w:val="24"/>
        </w:rPr>
      </w:pPr>
      <w:r>
        <w:rPr>
          <w:rFonts w:ascii="Times New Roman" w:hAnsi="Times New Roman" w:cs="Times New Roman"/>
          <w:sz w:val="24"/>
          <w:szCs w:val="24"/>
        </w:rPr>
        <w:t>Course</w:t>
      </w:r>
    </w:p>
    <w:p w14:paraId="41EBADA8" w14:textId="682B89DD" w:rsidR="007F6E7C" w:rsidRDefault="007F6E7C" w:rsidP="007F6E7C">
      <w:pPr>
        <w:jc w:val="center"/>
        <w:rPr>
          <w:rFonts w:ascii="Times New Roman" w:hAnsi="Times New Roman" w:cs="Times New Roman"/>
          <w:sz w:val="24"/>
          <w:szCs w:val="24"/>
        </w:rPr>
      </w:pPr>
      <w:r>
        <w:rPr>
          <w:rFonts w:ascii="Times New Roman" w:hAnsi="Times New Roman" w:cs="Times New Roman"/>
          <w:sz w:val="24"/>
          <w:szCs w:val="24"/>
        </w:rPr>
        <w:t>Date</w:t>
      </w:r>
    </w:p>
    <w:p w14:paraId="6954D613" w14:textId="77777777" w:rsidR="007F6E7C" w:rsidRDefault="007F6E7C">
      <w:pPr>
        <w:rPr>
          <w:rFonts w:ascii="Times New Roman" w:hAnsi="Times New Roman" w:cs="Times New Roman"/>
          <w:sz w:val="24"/>
          <w:szCs w:val="24"/>
        </w:rPr>
      </w:pPr>
      <w:r>
        <w:rPr>
          <w:rFonts w:ascii="Times New Roman" w:hAnsi="Times New Roman" w:cs="Times New Roman"/>
          <w:sz w:val="24"/>
          <w:szCs w:val="24"/>
        </w:rPr>
        <w:br w:type="page"/>
      </w:r>
    </w:p>
    <w:p w14:paraId="76A57B3A" w14:textId="77777777" w:rsidR="007F6E7C" w:rsidRDefault="007F6E7C" w:rsidP="007F6E7C">
      <w:pPr>
        <w:jc w:val="center"/>
        <w:rPr>
          <w:rFonts w:ascii="Times New Roman" w:hAnsi="Times New Roman" w:cs="Times New Roman"/>
          <w:sz w:val="24"/>
          <w:szCs w:val="24"/>
        </w:rPr>
      </w:pPr>
      <w:r>
        <w:rPr>
          <w:rFonts w:ascii="Times New Roman" w:hAnsi="Times New Roman" w:cs="Times New Roman"/>
          <w:sz w:val="24"/>
          <w:szCs w:val="24"/>
        </w:rPr>
        <w:lastRenderedPageBreak/>
        <w:t>Psychology Question</w:t>
      </w:r>
    </w:p>
    <w:p w14:paraId="2A03A05B" w14:textId="5110AAA6" w:rsidR="007F6E7C" w:rsidRDefault="007F6E7C" w:rsidP="007F6E7C">
      <w:pPr>
        <w:rPr>
          <w:rFonts w:ascii="Times New Roman" w:hAnsi="Times New Roman" w:cs="Times New Roman"/>
          <w:b/>
          <w:bCs/>
          <w:sz w:val="24"/>
          <w:szCs w:val="24"/>
        </w:rPr>
      </w:pPr>
      <w:r>
        <w:rPr>
          <w:rFonts w:ascii="Times New Roman" w:hAnsi="Times New Roman" w:cs="Times New Roman"/>
          <w:b/>
          <w:bCs/>
          <w:sz w:val="24"/>
          <w:szCs w:val="24"/>
        </w:rPr>
        <w:t>Changes in the Study of Child and Adolescent Development</w:t>
      </w:r>
    </w:p>
    <w:p w14:paraId="1A103A97" w14:textId="5B2D0367" w:rsidR="007F6E7C" w:rsidRDefault="007F6E7C" w:rsidP="007F6E7C">
      <w:pPr>
        <w:ind w:firstLine="720"/>
        <w:rPr>
          <w:rFonts w:ascii="Times New Roman" w:hAnsi="Times New Roman" w:cs="Times New Roman"/>
          <w:sz w:val="24"/>
          <w:szCs w:val="24"/>
        </w:rPr>
      </w:pPr>
      <w:r>
        <w:rPr>
          <w:rFonts w:ascii="Times New Roman" w:hAnsi="Times New Roman" w:cs="Times New Roman"/>
          <w:sz w:val="24"/>
          <w:szCs w:val="24"/>
        </w:rPr>
        <w:t xml:space="preserve">Knowledge has significantly expanded on child and adolescent development due to the research base, which focused on determining change areas. New studies have offered perspectives on behaviors linked with childhood to adolescence as a transition in the second decade of life, insights into the process involving the timing of puberty, and various dimensions of childhood and adolescence. In addition, the theoretical assumptions on child and adolescent development have changed as people continue to mature. </w:t>
      </w:r>
    </w:p>
    <w:p w14:paraId="7FE48D8E" w14:textId="2303CD95" w:rsidR="007F6E7C" w:rsidRDefault="007F6E7C" w:rsidP="007F6E7C">
      <w:pPr>
        <w:ind w:firstLine="720"/>
        <w:rPr>
          <w:rFonts w:ascii="Times New Roman" w:hAnsi="Times New Roman" w:cs="Times New Roman"/>
          <w:sz w:val="24"/>
          <w:szCs w:val="24"/>
        </w:rPr>
      </w:pPr>
      <w:r>
        <w:rPr>
          <w:rFonts w:ascii="Times New Roman" w:hAnsi="Times New Roman" w:cs="Times New Roman"/>
          <w:sz w:val="24"/>
          <w:szCs w:val="24"/>
        </w:rPr>
        <w:t xml:space="preserve">According to human development, child and adolescent development are experienced by dramatic changes. They include the period of emotional growth, rapid physical growth, increase in analytical capability, cognitive development, and hormone (endocrine) changes. Scientists believe that the changes linked with childhood and adulthood are determined by biological influences, hence viewing it as a time of stress and storm that passes through them. Therefore, the idea of adolescence being classified by the assumption of turmoil and conflict unavoidable impacts has been removed. However, it prevented some children and adolescents from receiving the support they wanted based on their required services. </w:t>
      </w:r>
    </w:p>
    <w:p w14:paraId="6456F4EF" w14:textId="2E572AB3" w:rsidR="007F6E7C" w:rsidRDefault="007F6E7C" w:rsidP="007F6E7C">
      <w:pPr>
        <w:ind w:firstLine="720"/>
        <w:rPr>
          <w:rFonts w:ascii="Times New Roman" w:hAnsi="Times New Roman" w:cs="Times New Roman"/>
          <w:sz w:val="24"/>
          <w:szCs w:val="24"/>
        </w:rPr>
      </w:pPr>
      <w:r>
        <w:rPr>
          <w:rFonts w:ascii="Times New Roman" w:hAnsi="Times New Roman" w:cs="Times New Roman"/>
          <w:sz w:val="24"/>
          <w:szCs w:val="24"/>
        </w:rPr>
        <w:t>The adolescent is still viewed as a period in which there are more complex challenges and taking biology as the factor influencing child and puberty behavior, adjustment, and development. With this regard, the services providers, members of the society, and parents can promote healthy development among children and teens and help them through intervening issues when there is a problem (</w:t>
      </w:r>
      <w:r w:rsidRPr="007F6E7C">
        <w:rPr>
          <w:rFonts w:ascii="Times New Roman" w:hAnsi="Times New Roman" w:cs="Times New Roman"/>
          <w:color w:val="222222"/>
          <w:sz w:val="24"/>
          <w:szCs w:val="24"/>
          <w:shd w:val="clear" w:color="auto" w:fill="FFFFFF"/>
        </w:rPr>
        <w:t>Vijayakumar</w:t>
      </w:r>
      <w:r>
        <w:rPr>
          <w:rFonts w:ascii="Times New Roman" w:hAnsi="Times New Roman" w:cs="Times New Roman"/>
          <w:color w:val="222222"/>
          <w:sz w:val="24"/>
          <w:szCs w:val="24"/>
          <w:shd w:val="clear" w:color="auto" w:fill="FFFFFF"/>
        </w:rPr>
        <w:t xml:space="preserve"> et al., 2018).</w:t>
      </w:r>
      <w:r>
        <w:rPr>
          <w:rFonts w:ascii="Times New Roman" w:hAnsi="Times New Roman" w:cs="Times New Roman"/>
          <w:sz w:val="24"/>
          <w:szCs w:val="24"/>
        </w:rPr>
        <w:t xml:space="preserve"> The theories of adolescents are also developed to ensure they support the scientific evidence that gives opinions about child and adolescent development. Without checking the cultural and social contexts, it's hard to </w:t>
      </w:r>
      <w:r>
        <w:rPr>
          <w:rFonts w:ascii="Times New Roman" w:hAnsi="Times New Roman" w:cs="Times New Roman"/>
          <w:sz w:val="24"/>
          <w:szCs w:val="24"/>
        </w:rPr>
        <w:lastRenderedPageBreak/>
        <w:t xml:space="preserve">understand the consequences in child and adolescent development as they fit how the young people develop and grow without excluding economic and social conditions and societal and familial values of each child. </w:t>
      </w:r>
    </w:p>
    <w:p w14:paraId="4BCA5F54" w14:textId="6A51BA74" w:rsidR="007F6E7C" w:rsidRDefault="007F6E7C" w:rsidP="007F6E7C">
      <w:pPr>
        <w:rPr>
          <w:rFonts w:ascii="Times New Roman" w:hAnsi="Times New Roman" w:cs="Times New Roman"/>
          <w:b/>
          <w:bCs/>
          <w:sz w:val="24"/>
          <w:szCs w:val="24"/>
        </w:rPr>
      </w:pPr>
      <w:r>
        <w:rPr>
          <w:rFonts w:ascii="Times New Roman" w:hAnsi="Times New Roman" w:cs="Times New Roman"/>
          <w:b/>
          <w:bCs/>
          <w:sz w:val="24"/>
          <w:szCs w:val="24"/>
        </w:rPr>
        <w:t>Theoretical Perspectives</w:t>
      </w:r>
    </w:p>
    <w:p w14:paraId="2B244B5B" w14:textId="77777777" w:rsidR="007F6E7C" w:rsidRDefault="007F6E7C" w:rsidP="007F6E7C">
      <w:pPr>
        <w:ind w:firstLine="720"/>
        <w:rPr>
          <w:rFonts w:ascii="Times New Roman" w:hAnsi="Times New Roman" w:cs="Times New Roman"/>
          <w:sz w:val="24"/>
          <w:szCs w:val="24"/>
        </w:rPr>
      </w:pPr>
      <w:r>
        <w:rPr>
          <w:rFonts w:ascii="Times New Roman" w:hAnsi="Times New Roman" w:cs="Times New Roman"/>
          <w:sz w:val="24"/>
          <w:szCs w:val="24"/>
        </w:rPr>
        <w:t xml:space="preserve">The first perspective is symbolic interactionism which guides the sociologists to check the details and symbols of everyday life, how people connect, and the meaning of the symbols. The origin of symbolic interactionism is from Max Weber's assertion, and George Mead made the perspective famous in the United States. The symbolic interactionist perspective acts according to how people interpret the symbols after they have a meaning from the symbols. </w:t>
      </w:r>
    </w:p>
    <w:p w14:paraId="5C6AEE92" w14:textId="4F347975" w:rsidR="007F6E7C" w:rsidRDefault="007F6E7C" w:rsidP="007F6E7C">
      <w:pPr>
        <w:ind w:firstLine="720"/>
        <w:rPr>
          <w:rFonts w:ascii="Times New Roman" w:hAnsi="Times New Roman" w:cs="Times New Roman"/>
          <w:sz w:val="24"/>
          <w:szCs w:val="24"/>
        </w:rPr>
      </w:pPr>
      <w:r>
        <w:rPr>
          <w:rFonts w:ascii="Times New Roman" w:hAnsi="Times New Roman" w:cs="Times New Roman"/>
          <w:sz w:val="24"/>
          <w:szCs w:val="24"/>
        </w:rPr>
        <w:t>The second perspective is functionalism. It defines the community's aspects as interdependent and assists in social functioning (</w:t>
      </w:r>
      <w:proofErr w:type="spellStart"/>
      <w:r w:rsidRPr="007F6E7C">
        <w:rPr>
          <w:rFonts w:ascii="Times New Roman" w:hAnsi="Times New Roman" w:cs="Times New Roman"/>
          <w:color w:val="222222"/>
          <w:sz w:val="24"/>
          <w:szCs w:val="24"/>
          <w:shd w:val="clear" w:color="auto" w:fill="FFFFFF"/>
        </w:rPr>
        <w:t>Germov</w:t>
      </w:r>
      <w:proofErr w:type="spellEnd"/>
      <w:r w:rsidRPr="007F6E7C">
        <w:rPr>
          <w:rFonts w:ascii="Times New Roman" w:hAnsi="Times New Roman" w:cs="Times New Roman"/>
          <w:color w:val="222222"/>
          <w:sz w:val="24"/>
          <w:szCs w:val="24"/>
          <w:shd w:val="clear" w:color="auto" w:fill="FFFFFF"/>
        </w:rPr>
        <w:t xml:space="preserve">, 2019). </w:t>
      </w:r>
      <w:r>
        <w:rPr>
          <w:rFonts w:ascii="Times New Roman" w:hAnsi="Times New Roman" w:cs="Times New Roman"/>
          <w:sz w:val="24"/>
          <w:szCs w:val="24"/>
        </w:rPr>
        <w:t>For example, the state or the government offers children education, and parents pay tax which the nation depends on to ensure it runs smoothly. Hence, the family depends on children to read from school and have jobs in the process; they become taxpaying and law-abiding citizens. Edward Titchener introduced the perspective, and it runs with the belief that society is combined with social consensus.</w:t>
      </w:r>
    </w:p>
    <w:p w14:paraId="038AE0D2" w14:textId="2A6BB156" w:rsidR="007F6E7C" w:rsidRDefault="007F6E7C" w:rsidP="007F6E7C">
      <w:pPr>
        <w:ind w:firstLine="720"/>
        <w:rPr>
          <w:rFonts w:ascii="Times New Roman" w:hAnsi="Times New Roman" w:cs="Times New Roman"/>
          <w:sz w:val="24"/>
          <w:szCs w:val="24"/>
        </w:rPr>
      </w:pPr>
      <w:r>
        <w:rPr>
          <w:rFonts w:ascii="Times New Roman" w:hAnsi="Times New Roman" w:cs="Times New Roman"/>
          <w:sz w:val="24"/>
          <w:szCs w:val="24"/>
        </w:rPr>
        <w:t>The third perspective is the conflict theory. It originated from Karl Marx's writings that focused on class struggles, which distinguishes the perspective from functionalism and symbolic interactionism as Marx's reports present the community differently. Conflict theory emphasizes the ever-changing, conflicted, and negative society's nature (</w:t>
      </w:r>
      <w:r w:rsidRPr="007F6E7C">
        <w:rPr>
          <w:rFonts w:ascii="Times New Roman" w:hAnsi="Times New Roman" w:cs="Times New Roman"/>
          <w:color w:val="222222"/>
          <w:sz w:val="24"/>
          <w:szCs w:val="24"/>
          <w:shd w:val="clear" w:color="auto" w:fill="FFFFFF"/>
        </w:rPr>
        <w:t>Ansari, 2019).</w:t>
      </w:r>
      <w:r>
        <w:rPr>
          <w:rFonts w:ascii="Times New Roman" w:hAnsi="Times New Roman" w:cs="Times New Roman"/>
          <w:sz w:val="24"/>
          <w:szCs w:val="24"/>
        </w:rPr>
        <w:t xml:space="preserve"> Conflict theory encourages social change and challenges the status quo of the community. </w:t>
      </w:r>
    </w:p>
    <w:p w14:paraId="69950053" w14:textId="5D2C3219" w:rsidR="007F6E7C" w:rsidRDefault="007F6E7C" w:rsidP="007F6E7C">
      <w:pPr>
        <w:ind w:firstLine="720"/>
        <w:rPr>
          <w:rFonts w:ascii="Times New Roman" w:hAnsi="Times New Roman" w:cs="Times New Roman"/>
          <w:sz w:val="24"/>
          <w:szCs w:val="24"/>
        </w:rPr>
      </w:pPr>
      <w:r>
        <w:rPr>
          <w:rFonts w:ascii="Times New Roman" w:hAnsi="Times New Roman" w:cs="Times New Roman"/>
          <w:sz w:val="24"/>
          <w:szCs w:val="24"/>
        </w:rPr>
        <w:t xml:space="preserve">The fourth perspective is humanism. Under human perspective ensures human behavior is good and focuses on empathy. The philosophy emphasizes what makes an individual unique </w:t>
      </w:r>
      <w:r>
        <w:rPr>
          <w:rFonts w:ascii="Times New Roman" w:hAnsi="Times New Roman" w:cs="Times New Roman"/>
          <w:sz w:val="24"/>
          <w:szCs w:val="24"/>
        </w:rPr>
        <w:lastRenderedPageBreak/>
        <w:t>from others, and individuals can learn how they can improve their self-actualization and self-image (</w:t>
      </w:r>
      <w:r w:rsidRPr="007F6E7C">
        <w:rPr>
          <w:rFonts w:ascii="Times New Roman" w:hAnsi="Times New Roman" w:cs="Times New Roman"/>
          <w:color w:val="222222"/>
          <w:sz w:val="24"/>
          <w:szCs w:val="24"/>
          <w:shd w:val="clear" w:color="auto" w:fill="FFFFFF"/>
        </w:rPr>
        <w:t>Ryan</w:t>
      </w:r>
      <w:r>
        <w:rPr>
          <w:rFonts w:ascii="Times New Roman" w:hAnsi="Times New Roman" w:cs="Times New Roman"/>
          <w:color w:val="222222"/>
          <w:sz w:val="24"/>
          <w:szCs w:val="24"/>
          <w:shd w:val="clear" w:color="auto" w:fill="FFFFFF"/>
        </w:rPr>
        <w:t xml:space="preserve"> et al., 2018).</w:t>
      </w:r>
      <w:r>
        <w:rPr>
          <w:rFonts w:ascii="Times New Roman" w:hAnsi="Times New Roman" w:cs="Times New Roman"/>
          <w:sz w:val="24"/>
          <w:szCs w:val="24"/>
        </w:rPr>
        <w:t xml:space="preserve"> Abraham Maslow founded the perspective.</w:t>
      </w:r>
    </w:p>
    <w:p w14:paraId="27A29AFF" w14:textId="6EC1F52E" w:rsidR="007F6E7C" w:rsidRDefault="007F6E7C" w:rsidP="007F6E7C">
      <w:pPr>
        <w:ind w:firstLine="720"/>
        <w:rPr>
          <w:rFonts w:ascii="Times New Roman" w:hAnsi="Times New Roman" w:cs="Times New Roman"/>
          <w:sz w:val="24"/>
          <w:szCs w:val="24"/>
        </w:rPr>
      </w:pPr>
      <w:r>
        <w:rPr>
          <w:rFonts w:ascii="Times New Roman" w:hAnsi="Times New Roman" w:cs="Times New Roman"/>
          <w:sz w:val="24"/>
          <w:szCs w:val="24"/>
        </w:rPr>
        <w:t>Finally, we have the psychodynamic perspective, which originated from Sigmund Freud. The philosophy focuses on unconscious psychological processes. It approves that the experiences a child has are necessary for shaping their adult personality. It runs with the assumption that individuals sub conscious mind is necessary in propelling human behavior that feelings and thoughts can determine.</w:t>
      </w:r>
    </w:p>
    <w:p w14:paraId="21E7D009" w14:textId="77777777" w:rsidR="007F6E7C" w:rsidRDefault="007F6E7C">
      <w:pPr>
        <w:rPr>
          <w:rFonts w:ascii="Times New Roman" w:hAnsi="Times New Roman" w:cs="Times New Roman"/>
          <w:sz w:val="24"/>
          <w:szCs w:val="24"/>
        </w:rPr>
      </w:pPr>
      <w:r>
        <w:rPr>
          <w:rFonts w:ascii="Times New Roman" w:hAnsi="Times New Roman" w:cs="Times New Roman"/>
          <w:sz w:val="24"/>
          <w:szCs w:val="24"/>
        </w:rPr>
        <w:br w:type="page"/>
      </w:r>
    </w:p>
    <w:p w14:paraId="624AE862" w14:textId="2B434866" w:rsidR="007F6E7C" w:rsidRDefault="007F6E7C" w:rsidP="001F065A">
      <w:pPr>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14:paraId="378192EB" w14:textId="77777777" w:rsidR="007F6E7C" w:rsidRDefault="007F6E7C" w:rsidP="007F6E7C">
      <w:pPr>
        <w:ind w:left="720" w:hanging="720"/>
        <w:rPr>
          <w:rFonts w:ascii="Times New Roman" w:hAnsi="Times New Roman" w:cs="Times New Roman"/>
          <w:color w:val="222222"/>
          <w:sz w:val="24"/>
          <w:szCs w:val="24"/>
          <w:shd w:val="clear" w:color="auto" w:fill="FFFFFF"/>
        </w:rPr>
      </w:pPr>
      <w:r w:rsidRPr="007F6E7C">
        <w:rPr>
          <w:rFonts w:ascii="Times New Roman" w:hAnsi="Times New Roman" w:cs="Times New Roman"/>
          <w:color w:val="222222"/>
          <w:sz w:val="24"/>
          <w:szCs w:val="24"/>
          <w:shd w:val="clear" w:color="auto" w:fill="FFFFFF"/>
        </w:rPr>
        <w:t>Ansari, D. (2019). Development of number understanding: different theoretical perspectives. In </w:t>
      </w:r>
      <w:r w:rsidRPr="007F6E7C">
        <w:rPr>
          <w:rFonts w:ascii="Times New Roman" w:hAnsi="Times New Roman" w:cs="Times New Roman"/>
          <w:i/>
          <w:iCs/>
          <w:color w:val="222222"/>
          <w:sz w:val="24"/>
          <w:szCs w:val="24"/>
          <w:shd w:val="clear" w:color="auto" w:fill="FFFFFF"/>
        </w:rPr>
        <w:t>International handbook of mathematical learning difficulties</w:t>
      </w:r>
      <w:r w:rsidRPr="007F6E7C">
        <w:rPr>
          <w:rFonts w:ascii="Times New Roman" w:hAnsi="Times New Roman" w:cs="Times New Roman"/>
          <w:color w:val="222222"/>
          <w:sz w:val="24"/>
          <w:szCs w:val="24"/>
          <w:shd w:val="clear" w:color="auto" w:fill="FFFFFF"/>
        </w:rPr>
        <w:t> (pp. 91-104). Springer, Cham.</w:t>
      </w:r>
    </w:p>
    <w:p w14:paraId="00EE0509" w14:textId="77777777" w:rsidR="007F6E7C" w:rsidRPr="007F6E7C" w:rsidRDefault="007F6E7C" w:rsidP="007F6E7C">
      <w:pPr>
        <w:ind w:left="720" w:hanging="720"/>
        <w:rPr>
          <w:rFonts w:ascii="Times New Roman" w:hAnsi="Times New Roman" w:cs="Times New Roman"/>
          <w:color w:val="222222"/>
          <w:sz w:val="24"/>
          <w:szCs w:val="24"/>
          <w:shd w:val="clear" w:color="auto" w:fill="FFFFFF"/>
        </w:rPr>
      </w:pPr>
      <w:proofErr w:type="spellStart"/>
      <w:r w:rsidRPr="007F6E7C">
        <w:rPr>
          <w:rFonts w:ascii="Times New Roman" w:hAnsi="Times New Roman" w:cs="Times New Roman"/>
          <w:color w:val="222222"/>
          <w:sz w:val="24"/>
          <w:szCs w:val="24"/>
          <w:shd w:val="clear" w:color="auto" w:fill="FFFFFF"/>
        </w:rPr>
        <w:t>Germov</w:t>
      </w:r>
      <w:proofErr w:type="spellEnd"/>
      <w:r w:rsidRPr="007F6E7C">
        <w:rPr>
          <w:rFonts w:ascii="Times New Roman" w:hAnsi="Times New Roman" w:cs="Times New Roman"/>
          <w:color w:val="222222"/>
          <w:sz w:val="24"/>
          <w:szCs w:val="24"/>
          <w:shd w:val="clear" w:color="auto" w:fill="FFFFFF"/>
        </w:rPr>
        <w:t xml:space="preserve">, J. (2019). </w:t>
      </w:r>
      <w:proofErr w:type="spellStart"/>
      <w:r w:rsidRPr="007F6E7C">
        <w:rPr>
          <w:rFonts w:ascii="Times New Roman" w:hAnsi="Times New Roman" w:cs="Times New Roman"/>
          <w:color w:val="222222"/>
          <w:sz w:val="24"/>
          <w:szCs w:val="24"/>
          <w:shd w:val="clear" w:color="auto" w:fill="FFFFFF"/>
        </w:rPr>
        <w:t>Theorising</w:t>
      </w:r>
      <w:proofErr w:type="spellEnd"/>
      <w:r w:rsidRPr="007F6E7C">
        <w:rPr>
          <w:rFonts w:ascii="Times New Roman" w:hAnsi="Times New Roman" w:cs="Times New Roman"/>
          <w:color w:val="222222"/>
          <w:sz w:val="24"/>
          <w:szCs w:val="24"/>
          <w:shd w:val="clear" w:color="auto" w:fill="FFFFFF"/>
        </w:rPr>
        <w:t xml:space="preserve"> health: major theoretical perspectives in health sociology. In </w:t>
      </w:r>
      <w:r w:rsidRPr="007F6E7C">
        <w:rPr>
          <w:rFonts w:ascii="Times New Roman" w:hAnsi="Times New Roman" w:cs="Times New Roman"/>
          <w:i/>
          <w:iCs/>
          <w:color w:val="222222"/>
          <w:sz w:val="24"/>
          <w:szCs w:val="24"/>
          <w:shd w:val="clear" w:color="auto" w:fill="FFFFFF"/>
        </w:rPr>
        <w:t>Second opinion: An introduction to health sociology</w:t>
      </w:r>
      <w:r w:rsidRPr="007F6E7C">
        <w:rPr>
          <w:rFonts w:ascii="Times New Roman" w:hAnsi="Times New Roman" w:cs="Times New Roman"/>
          <w:color w:val="222222"/>
          <w:sz w:val="24"/>
          <w:szCs w:val="24"/>
          <w:shd w:val="clear" w:color="auto" w:fill="FFFFFF"/>
        </w:rPr>
        <w:t> (pp. 24-42). Oxford University Press, USA.</w:t>
      </w:r>
    </w:p>
    <w:p w14:paraId="4643DE92" w14:textId="77777777" w:rsidR="007F6E7C" w:rsidRPr="007F6E7C" w:rsidRDefault="007F6E7C" w:rsidP="007F6E7C">
      <w:pPr>
        <w:ind w:left="720" w:hanging="720"/>
        <w:rPr>
          <w:rFonts w:ascii="Times New Roman" w:hAnsi="Times New Roman" w:cs="Times New Roman"/>
          <w:color w:val="222222"/>
          <w:sz w:val="24"/>
          <w:szCs w:val="24"/>
          <w:shd w:val="clear" w:color="auto" w:fill="FFFFFF"/>
        </w:rPr>
      </w:pPr>
      <w:r w:rsidRPr="007F6E7C">
        <w:rPr>
          <w:rFonts w:ascii="Times New Roman" w:hAnsi="Times New Roman" w:cs="Times New Roman"/>
          <w:color w:val="222222"/>
          <w:sz w:val="24"/>
          <w:szCs w:val="24"/>
          <w:shd w:val="clear" w:color="auto" w:fill="FFFFFF"/>
        </w:rPr>
        <w:t>Ryan, C., Bergin, M., &amp; Wells, J. S. (2018). Theoretical perspectives of adherence to web-based interventions: a scoping review. </w:t>
      </w:r>
      <w:r w:rsidRPr="007F6E7C">
        <w:rPr>
          <w:rFonts w:ascii="Times New Roman" w:hAnsi="Times New Roman" w:cs="Times New Roman"/>
          <w:i/>
          <w:iCs/>
          <w:color w:val="222222"/>
          <w:sz w:val="24"/>
          <w:szCs w:val="24"/>
          <w:shd w:val="clear" w:color="auto" w:fill="FFFFFF"/>
        </w:rPr>
        <w:t>International journal of behavioral medicine</w:t>
      </w:r>
      <w:r w:rsidRPr="007F6E7C">
        <w:rPr>
          <w:rFonts w:ascii="Times New Roman" w:hAnsi="Times New Roman" w:cs="Times New Roman"/>
          <w:color w:val="222222"/>
          <w:sz w:val="24"/>
          <w:szCs w:val="24"/>
          <w:shd w:val="clear" w:color="auto" w:fill="FFFFFF"/>
        </w:rPr>
        <w:t>, </w:t>
      </w:r>
      <w:r w:rsidRPr="007F6E7C">
        <w:rPr>
          <w:rFonts w:ascii="Times New Roman" w:hAnsi="Times New Roman" w:cs="Times New Roman"/>
          <w:i/>
          <w:iCs/>
          <w:color w:val="222222"/>
          <w:sz w:val="24"/>
          <w:szCs w:val="24"/>
          <w:shd w:val="clear" w:color="auto" w:fill="FFFFFF"/>
        </w:rPr>
        <w:t>25</w:t>
      </w:r>
      <w:r w:rsidRPr="007F6E7C">
        <w:rPr>
          <w:rFonts w:ascii="Times New Roman" w:hAnsi="Times New Roman" w:cs="Times New Roman"/>
          <w:color w:val="222222"/>
          <w:sz w:val="24"/>
          <w:szCs w:val="24"/>
          <w:shd w:val="clear" w:color="auto" w:fill="FFFFFF"/>
        </w:rPr>
        <w:t>(1), 17-29.</w:t>
      </w:r>
    </w:p>
    <w:p w14:paraId="34BE58A3" w14:textId="77777777" w:rsidR="007F6E7C" w:rsidRPr="007F6E7C" w:rsidRDefault="007F6E7C" w:rsidP="007F6E7C">
      <w:pPr>
        <w:ind w:left="720" w:hanging="720"/>
        <w:rPr>
          <w:rFonts w:ascii="Times New Roman" w:hAnsi="Times New Roman" w:cs="Times New Roman"/>
          <w:sz w:val="40"/>
          <w:szCs w:val="40"/>
        </w:rPr>
      </w:pPr>
      <w:r w:rsidRPr="007F6E7C">
        <w:rPr>
          <w:rFonts w:ascii="Times New Roman" w:hAnsi="Times New Roman" w:cs="Times New Roman"/>
          <w:color w:val="222222"/>
          <w:sz w:val="24"/>
          <w:szCs w:val="24"/>
          <w:shd w:val="clear" w:color="auto" w:fill="FFFFFF"/>
        </w:rPr>
        <w:t xml:space="preserve">Vijayakumar, N., de </w:t>
      </w:r>
      <w:proofErr w:type="spellStart"/>
      <w:r w:rsidRPr="007F6E7C">
        <w:rPr>
          <w:rFonts w:ascii="Times New Roman" w:hAnsi="Times New Roman" w:cs="Times New Roman"/>
          <w:color w:val="222222"/>
          <w:sz w:val="24"/>
          <w:szCs w:val="24"/>
          <w:shd w:val="clear" w:color="auto" w:fill="FFFFFF"/>
        </w:rPr>
        <w:t>Macks</w:t>
      </w:r>
      <w:proofErr w:type="spellEnd"/>
      <w:r w:rsidRPr="007F6E7C">
        <w:rPr>
          <w:rFonts w:ascii="Times New Roman" w:hAnsi="Times New Roman" w:cs="Times New Roman"/>
          <w:color w:val="222222"/>
          <w:sz w:val="24"/>
          <w:szCs w:val="24"/>
          <w:shd w:val="clear" w:color="auto" w:fill="FFFFFF"/>
        </w:rPr>
        <w:t xml:space="preserve">, Z. O., </w:t>
      </w:r>
      <w:proofErr w:type="spellStart"/>
      <w:r w:rsidRPr="007F6E7C">
        <w:rPr>
          <w:rFonts w:ascii="Times New Roman" w:hAnsi="Times New Roman" w:cs="Times New Roman"/>
          <w:color w:val="222222"/>
          <w:sz w:val="24"/>
          <w:szCs w:val="24"/>
          <w:shd w:val="clear" w:color="auto" w:fill="FFFFFF"/>
        </w:rPr>
        <w:t>Shirtcliff</w:t>
      </w:r>
      <w:proofErr w:type="spellEnd"/>
      <w:r w:rsidRPr="007F6E7C">
        <w:rPr>
          <w:rFonts w:ascii="Times New Roman" w:hAnsi="Times New Roman" w:cs="Times New Roman"/>
          <w:color w:val="222222"/>
          <w:sz w:val="24"/>
          <w:szCs w:val="24"/>
          <w:shd w:val="clear" w:color="auto" w:fill="FFFFFF"/>
        </w:rPr>
        <w:t>, E. A., &amp; Pfeifer, J. H. (2018). Puberty and the human brain: Insights into adolescent development. </w:t>
      </w:r>
      <w:r w:rsidRPr="007F6E7C">
        <w:rPr>
          <w:rFonts w:ascii="Times New Roman" w:hAnsi="Times New Roman" w:cs="Times New Roman"/>
          <w:i/>
          <w:iCs/>
          <w:color w:val="222222"/>
          <w:sz w:val="24"/>
          <w:szCs w:val="24"/>
          <w:shd w:val="clear" w:color="auto" w:fill="FFFFFF"/>
        </w:rPr>
        <w:t>Neuroscience &amp; Biobehavioral Reviews</w:t>
      </w:r>
      <w:r w:rsidRPr="007F6E7C">
        <w:rPr>
          <w:rFonts w:ascii="Times New Roman" w:hAnsi="Times New Roman" w:cs="Times New Roman"/>
          <w:color w:val="222222"/>
          <w:sz w:val="24"/>
          <w:szCs w:val="24"/>
          <w:shd w:val="clear" w:color="auto" w:fill="FFFFFF"/>
        </w:rPr>
        <w:t>, </w:t>
      </w:r>
      <w:r w:rsidRPr="007F6E7C">
        <w:rPr>
          <w:rFonts w:ascii="Times New Roman" w:hAnsi="Times New Roman" w:cs="Times New Roman"/>
          <w:i/>
          <w:iCs/>
          <w:color w:val="222222"/>
          <w:sz w:val="24"/>
          <w:szCs w:val="24"/>
          <w:shd w:val="clear" w:color="auto" w:fill="FFFFFF"/>
        </w:rPr>
        <w:t>92</w:t>
      </w:r>
      <w:r w:rsidRPr="007F6E7C">
        <w:rPr>
          <w:rFonts w:ascii="Times New Roman" w:hAnsi="Times New Roman" w:cs="Times New Roman"/>
          <w:color w:val="222222"/>
          <w:sz w:val="24"/>
          <w:szCs w:val="24"/>
          <w:shd w:val="clear" w:color="auto" w:fill="FFFFFF"/>
        </w:rPr>
        <w:t>, 417-436.</w:t>
      </w:r>
    </w:p>
    <w:sectPr w:rsidR="007F6E7C" w:rsidRPr="007F6E7C" w:rsidSect="00245C10">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81F39" w14:textId="77777777" w:rsidR="00422594" w:rsidRDefault="00422594" w:rsidP="007F6E7C">
      <w:pPr>
        <w:spacing w:line="240" w:lineRule="auto"/>
      </w:pPr>
      <w:r>
        <w:separator/>
      </w:r>
    </w:p>
  </w:endnote>
  <w:endnote w:type="continuationSeparator" w:id="0">
    <w:p w14:paraId="01F8A31A" w14:textId="77777777" w:rsidR="00422594" w:rsidRDefault="00422594" w:rsidP="007F6E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5088A" w14:textId="77777777" w:rsidR="00422594" w:rsidRDefault="00422594" w:rsidP="007F6E7C">
      <w:pPr>
        <w:spacing w:line="240" w:lineRule="auto"/>
      </w:pPr>
      <w:r>
        <w:separator/>
      </w:r>
    </w:p>
  </w:footnote>
  <w:footnote w:type="continuationSeparator" w:id="0">
    <w:p w14:paraId="5F3C2DA0" w14:textId="77777777" w:rsidR="00422594" w:rsidRDefault="00422594" w:rsidP="007F6E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9453B" w14:textId="11205EDA" w:rsidR="007F6E7C" w:rsidRPr="00245C10" w:rsidRDefault="00245C10" w:rsidP="00245C10">
    <w:pPr>
      <w:pStyle w:val="Header"/>
      <w:jc w:val="right"/>
      <w:rPr>
        <w:rFonts w:ascii="Times New Roman" w:hAnsi="Times New Roman" w:cs="Times New Roman"/>
        <w:sz w:val="24"/>
        <w:szCs w:val="24"/>
      </w:rPr>
    </w:pPr>
    <w:r>
      <w:t>PSYCHOLOGY QUESTION</w:t>
    </w:r>
    <w:r>
      <w:t xml:space="preserve"> </w:t>
    </w:r>
    <w:r>
      <w:tab/>
    </w:r>
    <w:r>
      <w:tab/>
    </w:r>
    <w:sdt>
      <w:sdtPr>
        <w:id w:val="-1825967291"/>
        <w:docPartObj>
          <w:docPartGallery w:val="Page Numbers (Top of Page)"/>
          <w:docPartUnique/>
        </w:docPartObj>
      </w:sdtPr>
      <w:sdtEndPr>
        <w:rPr>
          <w:rFonts w:ascii="Times New Roman" w:hAnsi="Times New Roman" w:cs="Times New Roman"/>
          <w:noProof/>
          <w:sz w:val="24"/>
          <w:szCs w:val="24"/>
        </w:rPr>
      </w:sdtEndPr>
      <w:sdtContent>
        <w:r w:rsidR="007F6E7C" w:rsidRPr="007F6E7C">
          <w:rPr>
            <w:rFonts w:ascii="Times New Roman" w:hAnsi="Times New Roman" w:cs="Times New Roman"/>
            <w:sz w:val="24"/>
            <w:szCs w:val="24"/>
          </w:rPr>
          <w:fldChar w:fldCharType="begin"/>
        </w:r>
        <w:r w:rsidR="007F6E7C" w:rsidRPr="007F6E7C">
          <w:rPr>
            <w:rFonts w:ascii="Times New Roman" w:hAnsi="Times New Roman" w:cs="Times New Roman"/>
            <w:sz w:val="24"/>
            <w:szCs w:val="24"/>
          </w:rPr>
          <w:instrText xml:space="preserve"> PAGE   \* MERGEFORMAT </w:instrText>
        </w:r>
        <w:r w:rsidR="007F6E7C" w:rsidRPr="007F6E7C">
          <w:rPr>
            <w:rFonts w:ascii="Times New Roman" w:hAnsi="Times New Roman" w:cs="Times New Roman"/>
            <w:sz w:val="24"/>
            <w:szCs w:val="24"/>
          </w:rPr>
          <w:fldChar w:fldCharType="separate"/>
        </w:r>
        <w:r w:rsidR="007F6E7C" w:rsidRPr="007F6E7C">
          <w:rPr>
            <w:rFonts w:ascii="Times New Roman" w:hAnsi="Times New Roman" w:cs="Times New Roman"/>
            <w:noProof/>
            <w:sz w:val="24"/>
            <w:szCs w:val="24"/>
          </w:rPr>
          <w:t>2</w:t>
        </w:r>
        <w:r w:rsidR="007F6E7C" w:rsidRPr="007F6E7C">
          <w:rPr>
            <w:rFonts w:ascii="Times New Roman" w:hAnsi="Times New Roman" w:cs="Times New Roman"/>
            <w:noProof/>
            <w:sz w:val="24"/>
            <w:szCs w:val="24"/>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035A3" w14:textId="5AB2BF84" w:rsidR="00245C10" w:rsidRDefault="00245C10" w:rsidP="00245C10">
    <w:pPr>
      <w:pStyle w:val="Header"/>
      <w:jc w:val="right"/>
    </w:pPr>
    <w:r>
      <w:t>Running head: PSYCHOLOGY QUESTION</w:t>
    </w:r>
    <w:r>
      <w:tab/>
    </w:r>
    <w:r>
      <w:tab/>
    </w:r>
    <w:sdt>
      <w:sdtPr>
        <w:id w:val="-158290461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wtbA0MDE0MzMyNDZW0lEKTi0uzszPAykwrAUALQ0RFywAAAA="/>
  </w:docVars>
  <w:rsids>
    <w:rsidRoot w:val="007F6E7C"/>
    <w:rsid w:val="001F065A"/>
    <w:rsid w:val="00245C10"/>
    <w:rsid w:val="003F3C36"/>
    <w:rsid w:val="00422594"/>
    <w:rsid w:val="0058541B"/>
    <w:rsid w:val="007F6E7C"/>
    <w:rsid w:val="00DE04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4939B"/>
  <w15:chartTrackingRefBased/>
  <w15:docId w15:val="{BD48250B-6B50-460B-B55A-97F4200A9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6E7C"/>
    <w:pPr>
      <w:tabs>
        <w:tab w:val="center" w:pos="4680"/>
        <w:tab w:val="right" w:pos="9360"/>
      </w:tabs>
      <w:spacing w:line="240" w:lineRule="auto"/>
    </w:pPr>
  </w:style>
  <w:style w:type="character" w:customStyle="1" w:styleId="HeaderChar">
    <w:name w:val="Header Char"/>
    <w:basedOn w:val="DefaultParagraphFont"/>
    <w:link w:val="Header"/>
    <w:uiPriority w:val="99"/>
    <w:rsid w:val="007F6E7C"/>
  </w:style>
  <w:style w:type="paragraph" w:styleId="Footer">
    <w:name w:val="footer"/>
    <w:basedOn w:val="Normal"/>
    <w:link w:val="FooterChar"/>
    <w:uiPriority w:val="99"/>
    <w:unhideWhenUsed/>
    <w:rsid w:val="007F6E7C"/>
    <w:pPr>
      <w:tabs>
        <w:tab w:val="center" w:pos="4680"/>
        <w:tab w:val="right" w:pos="9360"/>
      </w:tabs>
      <w:spacing w:line="240" w:lineRule="auto"/>
    </w:pPr>
  </w:style>
  <w:style w:type="character" w:customStyle="1" w:styleId="FooterChar">
    <w:name w:val="Footer Char"/>
    <w:basedOn w:val="DefaultParagraphFont"/>
    <w:link w:val="Footer"/>
    <w:uiPriority w:val="99"/>
    <w:rsid w:val="007F6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772</Words>
  <Characters>4401</Characters>
  <Application>Microsoft Office Word</Application>
  <DocSecurity>0</DocSecurity>
  <Lines>36</Lines>
  <Paragraphs>10</Paragraphs>
  <ScaleCrop>false</ScaleCrop>
  <Company/>
  <LinksUpToDate>false</LinksUpToDate>
  <CharactersWithSpaces>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Aseka</dc:creator>
  <cp:keywords/>
  <dc:description/>
  <cp:lastModifiedBy>user</cp:lastModifiedBy>
  <cp:revision>4</cp:revision>
  <dcterms:created xsi:type="dcterms:W3CDTF">2021-05-08T07:39:00Z</dcterms:created>
  <dcterms:modified xsi:type="dcterms:W3CDTF">2021-05-08T07:47:00Z</dcterms:modified>
</cp:coreProperties>
</file>