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D90A9" w14:textId="77777777" w:rsidR="009B2904" w:rsidRDefault="009B2904" w:rsidP="00FB581A">
      <w:pPr>
        <w:spacing w:after="0" w:line="480" w:lineRule="auto"/>
        <w:jc w:val="both"/>
        <w:rPr>
          <w:rFonts w:ascii="Times New Roman" w:hAnsi="Times New Roman" w:cs="Times New Roman"/>
          <w:b/>
          <w:bCs/>
          <w:sz w:val="24"/>
          <w:szCs w:val="24"/>
        </w:rPr>
      </w:pPr>
    </w:p>
    <w:p w14:paraId="76E6007C" w14:textId="43FE9F9B" w:rsidR="009B2904" w:rsidRDefault="009B7A69" w:rsidP="009B2904">
      <w:pPr>
        <w:spacing w:after="0" w:line="480" w:lineRule="auto"/>
        <w:ind w:left="2160" w:firstLine="720"/>
        <w:rPr>
          <w:rFonts w:ascii="Times New Roman" w:hAnsi="Times New Roman" w:cs="Times New Roman"/>
          <w:sz w:val="24"/>
          <w:szCs w:val="24"/>
        </w:rPr>
      </w:pPr>
      <w:r w:rsidRPr="009B2904">
        <w:rPr>
          <w:rFonts w:ascii="Times New Roman" w:hAnsi="Times New Roman" w:cs="Times New Roman"/>
          <w:sz w:val="24"/>
          <w:szCs w:val="24"/>
        </w:rPr>
        <w:t>Depression in Adolescence</w:t>
      </w:r>
    </w:p>
    <w:p w14:paraId="1A3DD521" w14:textId="512601F8" w:rsidR="009B2904" w:rsidRDefault="009B2904" w:rsidP="009B2904">
      <w:pPr>
        <w:spacing w:after="0" w:line="480" w:lineRule="auto"/>
        <w:ind w:left="2160" w:firstLine="720"/>
        <w:jc w:val="both"/>
        <w:rPr>
          <w:rFonts w:ascii="Times New Roman" w:hAnsi="Times New Roman" w:cs="Times New Roman"/>
          <w:sz w:val="24"/>
          <w:szCs w:val="24"/>
        </w:rPr>
      </w:pPr>
    </w:p>
    <w:p w14:paraId="3A265CAA" w14:textId="2CB193A4" w:rsidR="009B2904" w:rsidRDefault="009B2904" w:rsidP="009B2904">
      <w:pPr>
        <w:spacing w:after="0" w:line="480" w:lineRule="auto"/>
        <w:ind w:left="2160" w:firstLine="720"/>
        <w:jc w:val="both"/>
        <w:rPr>
          <w:rFonts w:ascii="Times New Roman" w:hAnsi="Times New Roman" w:cs="Times New Roman"/>
          <w:sz w:val="24"/>
          <w:szCs w:val="24"/>
        </w:rPr>
      </w:pPr>
    </w:p>
    <w:p w14:paraId="3379CD4D" w14:textId="62C5CAD4" w:rsidR="00F14783" w:rsidRDefault="00F14783" w:rsidP="009B2904">
      <w:pPr>
        <w:spacing w:after="0" w:line="480" w:lineRule="auto"/>
        <w:ind w:left="2160" w:firstLine="720"/>
        <w:jc w:val="both"/>
        <w:rPr>
          <w:rFonts w:ascii="Times New Roman" w:hAnsi="Times New Roman" w:cs="Times New Roman"/>
          <w:sz w:val="24"/>
          <w:szCs w:val="24"/>
        </w:rPr>
      </w:pPr>
    </w:p>
    <w:p w14:paraId="59030845" w14:textId="6461366D" w:rsidR="00F14783" w:rsidRDefault="00F14783" w:rsidP="009B2904">
      <w:pPr>
        <w:spacing w:after="0" w:line="480" w:lineRule="auto"/>
        <w:ind w:left="2160" w:firstLine="720"/>
        <w:jc w:val="both"/>
        <w:rPr>
          <w:rFonts w:ascii="Times New Roman" w:hAnsi="Times New Roman" w:cs="Times New Roman"/>
          <w:sz w:val="24"/>
          <w:szCs w:val="24"/>
        </w:rPr>
      </w:pPr>
    </w:p>
    <w:p w14:paraId="0071DB01" w14:textId="77777777" w:rsidR="00F14783" w:rsidRDefault="00F14783" w:rsidP="009B2904">
      <w:pPr>
        <w:spacing w:after="0" w:line="480" w:lineRule="auto"/>
        <w:ind w:left="2160" w:firstLine="720"/>
        <w:jc w:val="both"/>
        <w:rPr>
          <w:rFonts w:ascii="Times New Roman" w:hAnsi="Times New Roman" w:cs="Times New Roman"/>
          <w:sz w:val="24"/>
          <w:szCs w:val="24"/>
        </w:rPr>
      </w:pPr>
    </w:p>
    <w:p w14:paraId="432A87C2" w14:textId="51A6FCB6" w:rsidR="009B2904" w:rsidRDefault="009B2904" w:rsidP="009B2904">
      <w:pPr>
        <w:spacing w:after="0" w:line="480" w:lineRule="auto"/>
        <w:ind w:left="2160" w:firstLine="720"/>
        <w:jc w:val="both"/>
        <w:rPr>
          <w:rFonts w:ascii="Times New Roman" w:hAnsi="Times New Roman" w:cs="Times New Roman"/>
          <w:sz w:val="24"/>
          <w:szCs w:val="24"/>
        </w:rPr>
      </w:pPr>
    </w:p>
    <w:p w14:paraId="0E39A6CA" w14:textId="54C05099" w:rsidR="009B2904" w:rsidRDefault="009B2904" w:rsidP="009B2904">
      <w:pPr>
        <w:spacing w:after="0" w:line="480" w:lineRule="auto"/>
        <w:ind w:left="2160" w:firstLine="720"/>
        <w:jc w:val="center"/>
        <w:rPr>
          <w:rFonts w:ascii="Times New Roman" w:hAnsi="Times New Roman" w:cs="Times New Roman"/>
          <w:sz w:val="24"/>
          <w:szCs w:val="24"/>
        </w:rPr>
      </w:pPr>
    </w:p>
    <w:p w14:paraId="3F266247" w14:textId="5E3295B7" w:rsidR="009B2904" w:rsidRDefault="009B7A69" w:rsidP="009B2904">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14:paraId="1E1458D4" w14:textId="6F4919ED" w:rsidR="009B2904" w:rsidRDefault="009B7A69" w:rsidP="009B2904">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14:paraId="62749D1F" w14:textId="28933551" w:rsidR="009B2904" w:rsidRDefault="009B7A69" w:rsidP="009B2904">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Course Title</w:t>
      </w:r>
    </w:p>
    <w:p w14:paraId="32712850" w14:textId="41CB81EE" w:rsidR="009B2904" w:rsidRPr="009B2904" w:rsidRDefault="009B7A69" w:rsidP="009B2904">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Date</w:t>
      </w:r>
    </w:p>
    <w:p w14:paraId="07CFA521" w14:textId="77777777" w:rsidR="009B2904" w:rsidRDefault="009B2904" w:rsidP="009B2904">
      <w:pPr>
        <w:spacing w:after="0" w:line="480" w:lineRule="auto"/>
        <w:rPr>
          <w:rFonts w:ascii="Times New Roman" w:hAnsi="Times New Roman" w:cs="Times New Roman"/>
          <w:b/>
          <w:bCs/>
          <w:sz w:val="24"/>
          <w:szCs w:val="24"/>
        </w:rPr>
      </w:pPr>
    </w:p>
    <w:p w14:paraId="4C3E2146" w14:textId="77777777" w:rsidR="009B2904" w:rsidRDefault="009B2904" w:rsidP="009B2904">
      <w:pPr>
        <w:spacing w:after="0" w:line="480" w:lineRule="auto"/>
        <w:jc w:val="center"/>
        <w:rPr>
          <w:rFonts w:ascii="Times New Roman" w:hAnsi="Times New Roman" w:cs="Times New Roman"/>
          <w:b/>
          <w:bCs/>
          <w:sz w:val="24"/>
          <w:szCs w:val="24"/>
        </w:rPr>
      </w:pPr>
    </w:p>
    <w:p w14:paraId="468C0B1D" w14:textId="77777777" w:rsidR="009B2904" w:rsidRDefault="009B2904" w:rsidP="00FB581A">
      <w:pPr>
        <w:spacing w:after="0" w:line="480" w:lineRule="auto"/>
        <w:jc w:val="both"/>
        <w:rPr>
          <w:rFonts w:ascii="Times New Roman" w:hAnsi="Times New Roman" w:cs="Times New Roman"/>
          <w:b/>
          <w:bCs/>
          <w:sz w:val="24"/>
          <w:szCs w:val="24"/>
        </w:rPr>
      </w:pPr>
    </w:p>
    <w:p w14:paraId="7B303DAA" w14:textId="77777777" w:rsidR="009B2904" w:rsidRDefault="009B2904" w:rsidP="00FB581A">
      <w:pPr>
        <w:spacing w:after="0" w:line="480" w:lineRule="auto"/>
        <w:jc w:val="both"/>
        <w:rPr>
          <w:rFonts w:ascii="Times New Roman" w:hAnsi="Times New Roman" w:cs="Times New Roman"/>
          <w:b/>
          <w:bCs/>
          <w:sz w:val="24"/>
          <w:szCs w:val="24"/>
        </w:rPr>
      </w:pPr>
    </w:p>
    <w:p w14:paraId="05B198A3" w14:textId="77777777" w:rsidR="009B2904" w:rsidRDefault="009B2904" w:rsidP="00FB581A">
      <w:pPr>
        <w:spacing w:after="0" w:line="480" w:lineRule="auto"/>
        <w:jc w:val="both"/>
        <w:rPr>
          <w:rFonts w:ascii="Times New Roman" w:hAnsi="Times New Roman" w:cs="Times New Roman"/>
          <w:b/>
          <w:bCs/>
          <w:sz w:val="24"/>
          <w:szCs w:val="24"/>
        </w:rPr>
      </w:pPr>
    </w:p>
    <w:p w14:paraId="78656BF6" w14:textId="77777777" w:rsidR="009B2904" w:rsidRDefault="009B2904" w:rsidP="00FB581A">
      <w:pPr>
        <w:spacing w:after="0" w:line="480" w:lineRule="auto"/>
        <w:jc w:val="both"/>
        <w:rPr>
          <w:rFonts w:ascii="Times New Roman" w:hAnsi="Times New Roman" w:cs="Times New Roman"/>
          <w:b/>
          <w:bCs/>
          <w:sz w:val="24"/>
          <w:szCs w:val="24"/>
        </w:rPr>
      </w:pPr>
    </w:p>
    <w:p w14:paraId="22336806" w14:textId="77777777" w:rsidR="00F14783" w:rsidRDefault="00F14783" w:rsidP="00FB581A">
      <w:pPr>
        <w:spacing w:after="0" w:line="480" w:lineRule="auto"/>
        <w:jc w:val="both"/>
        <w:rPr>
          <w:rFonts w:ascii="Times New Roman" w:hAnsi="Times New Roman" w:cs="Times New Roman"/>
          <w:b/>
          <w:bCs/>
          <w:sz w:val="24"/>
          <w:szCs w:val="24"/>
        </w:rPr>
      </w:pPr>
    </w:p>
    <w:p w14:paraId="5E569912" w14:textId="77777777" w:rsidR="00F14783" w:rsidRDefault="00F14783" w:rsidP="00FB581A">
      <w:pPr>
        <w:spacing w:after="0" w:line="480" w:lineRule="auto"/>
        <w:jc w:val="both"/>
        <w:rPr>
          <w:rFonts w:ascii="Times New Roman" w:hAnsi="Times New Roman" w:cs="Times New Roman"/>
          <w:b/>
          <w:bCs/>
          <w:sz w:val="24"/>
          <w:szCs w:val="24"/>
        </w:rPr>
      </w:pPr>
    </w:p>
    <w:p w14:paraId="68F90B4D" w14:textId="77777777" w:rsidR="00F14783" w:rsidRDefault="00F14783" w:rsidP="00FB581A">
      <w:pPr>
        <w:spacing w:after="0" w:line="480" w:lineRule="auto"/>
        <w:jc w:val="both"/>
        <w:rPr>
          <w:rFonts w:ascii="Times New Roman" w:hAnsi="Times New Roman" w:cs="Times New Roman"/>
          <w:b/>
          <w:bCs/>
          <w:sz w:val="24"/>
          <w:szCs w:val="24"/>
        </w:rPr>
      </w:pPr>
    </w:p>
    <w:p w14:paraId="1106445B" w14:textId="77777777" w:rsidR="00F14783" w:rsidRDefault="00F14783" w:rsidP="00FB581A">
      <w:pPr>
        <w:spacing w:after="0" w:line="480" w:lineRule="auto"/>
        <w:jc w:val="both"/>
        <w:rPr>
          <w:rFonts w:ascii="Times New Roman" w:hAnsi="Times New Roman" w:cs="Times New Roman"/>
          <w:b/>
          <w:bCs/>
          <w:sz w:val="24"/>
          <w:szCs w:val="24"/>
        </w:rPr>
      </w:pPr>
    </w:p>
    <w:p w14:paraId="718C3FB1" w14:textId="35336DC1" w:rsidR="00F72305" w:rsidRPr="004B2159" w:rsidRDefault="009B7A69" w:rsidP="00F14783">
      <w:pPr>
        <w:spacing w:after="0" w:line="480" w:lineRule="auto"/>
        <w:jc w:val="center"/>
        <w:rPr>
          <w:rFonts w:ascii="Times New Roman" w:hAnsi="Times New Roman" w:cs="Times New Roman"/>
          <w:b/>
          <w:bCs/>
          <w:sz w:val="24"/>
          <w:szCs w:val="24"/>
        </w:rPr>
      </w:pPr>
      <w:r w:rsidRPr="004B2159">
        <w:rPr>
          <w:rFonts w:ascii="Times New Roman" w:hAnsi="Times New Roman" w:cs="Times New Roman"/>
          <w:b/>
          <w:bCs/>
          <w:sz w:val="24"/>
          <w:szCs w:val="24"/>
        </w:rPr>
        <w:lastRenderedPageBreak/>
        <w:t>Depr</w:t>
      </w:r>
      <w:r w:rsidR="007D2293" w:rsidRPr="004B2159">
        <w:rPr>
          <w:rFonts w:ascii="Times New Roman" w:hAnsi="Times New Roman" w:cs="Times New Roman"/>
          <w:b/>
          <w:bCs/>
          <w:sz w:val="24"/>
          <w:szCs w:val="24"/>
        </w:rPr>
        <w:t>ession in Adolescence</w:t>
      </w:r>
    </w:p>
    <w:p w14:paraId="22A30085" w14:textId="7EC84B48" w:rsidR="004538F9" w:rsidRPr="002F793A" w:rsidRDefault="009B7A69" w:rsidP="00FB581A">
      <w:pPr>
        <w:spacing w:after="0" w:line="480" w:lineRule="auto"/>
        <w:jc w:val="both"/>
        <w:rPr>
          <w:rFonts w:ascii="Times New Roman" w:hAnsi="Times New Roman" w:cs="Times New Roman"/>
          <w:b/>
          <w:bCs/>
          <w:sz w:val="24"/>
          <w:szCs w:val="24"/>
        </w:rPr>
      </w:pPr>
      <w:r w:rsidRPr="002F793A">
        <w:rPr>
          <w:rFonts w:ascii="Times New Roman" w:hAnsi="Times New Roman" w:cs="Times New Roman"/>
          <w:b/>
          <w:bCs/>
          <w:sz w:val="24"/>
          <w:szCs w:val="24"/>
        </w:rPr>
        <w:t>Introduction</w:t>
      </w:r>
    </w:p>
    <w:p w14:paraId="2039E568" w14:textId="11893B8C" w:rsidR="00A65CD4" w:rsidRPr="00FB581A" w:rsidRDefault="009B7A69" w:rsidP="00F40308">
      <w:pPr>
        <w:spacing w:after="0" w:line="480" w:lineRule="auto"/>
        <w:ind w:firstLine="720"/>
        <w:jc w:val="both"/>
        <w:rPr>
          <w:rFonts w:ascii="Times New Roman" w:hAnsi="Times New Roman" w:cs="Times New Roman"/>
          <w:sz w:val="24"/>
          <w:szCs w:val="24"/>
        </w:rPr>
      </w:pPr>
      <w:r w:rsidRPr="00FB581A">
        <w:rPr>
          <w:rFonts w:ascii="Times New Roman" w:hAnsi="Times New Roman" w:cs="Times New Roman"/>
          <w:sz w:val="24"/>
          <w:szCs w:val="24"/>
        </w:rPr>
        <w:t>Adolescence is a risk period for the occurrence of depression.</w:t>
      </w:r>
      <w:r w:rsidR="004538F9" w:rsidRPr="00FB581A">
        <w:rPr>
          <w:rFonts w:ascii="Times New Roman" w:hAnsi="Times New Roman" w:cs="Times New Roman"/>
          <w:sz w:val="24"/>
          <w:szCs w:val="24"/>
        </w:rPr>
        <w:t xml:space="preserve"> Ten to nineteen years of age is a formative time for both boys and girls. Many physical, social, and emotional changes, including </w:t>
      </w:r>
      <w:r w:rsidR="009A0B7C" w:rsidRPr="00FB581A">
        <w:rPr>
          <w:rFonts w:ascii="Times New Roman" w:hAnsi="Times New Roman" w:cs="Times New Roman"/>
          <w:sz w:val="24"/>
          <w:szCs w:val="24"/>
        </w:rPr>
        <w:t xml:space="preserve">violence, </w:t>
      </w:r>
      <w:r w:rsidR="002E62D4" w:rsidRPr="00FB581A">
        <w:rPr>
          <w:rFonts w:ascii="Times New Roman" w:hAnsi="Times New Roman" w:cs="Times New Roman"/>
          <w:sz w:val="24"/>
          <w:szCs w:val="24"/>
        </w:rPr>
        <w:t xml:space="preserve">abuse, and poverty, can increase the vulnerability of adolescents to depression. Depression can be described as a mood disorder that entails individuals having a persistent feeling of loss of interest and sadness. Symptoms of depression last for a minimum period of two weeks, and they can continue for </w:t>
      </w:r>
      <w:r w:rsidR="00CE42A2" w:rsidRPr="00FB581A">
        <w:rPr>
          <w:rFonts w:ascii="Times New Roman" w:hAnsi="Times New Roman" w:cs="Times New Roman"/>
          <w:sz w:val="24"/>
          <w:szCs w:val="24"/>
        </w:rPr>
        <w:t>a number of weeks, months, or even years.</w:t>
      </w:r>
      <w:r w:rsidR="00FB581A" w:rsidRPr="00FB581A">
        <w:rPr>
          <w:rFonts w:ascii="Times New Roman" w:hAnsi="Times New Roman" w:cs="Times New Roman"/>
          <w:sz w:val="24"/>
          <w:szCs w:val="24"/>
        </w:rPr>
        <w:t xml:space="preserve"> </w:t>
      </w:r>
      <w:r w:rsidR="00073C8D">
        <w:rPr>
          <w:rFonts w:ascii="Times New Roman" w:hAnsi="Times New Roman" w:cs="Times New Roman"/>
          <w:sz w:val="24"/>
          <w:szCs w:val="24"/>
        </w:rPr>
        <w:t xml:space="preserve">Some of the depression symptoms include </w:t>
      </w:r>
      <w:r w:rsidR="00D779C3">
        <w:rPr>
          <w:rFonts w:ascii="Times New Roman" w:hAnsi="Times New Roman" w:cs="Times New Roman"/>
          <w:sz w:val="24"/>
          <w:szCs w:val="24"/>
        </w:rPr>
        <w:t>loss of pleasure in activities previously enjoyed, loss of energy, depressed mood, feelings of guilt or worthlessness, and recurrent suicidal thoughts. One may also experience appetite changes, agitation, un</w:t>
      </w:r>
      <w:r w:rsidR="00BD1C0B">
        <w:rPr>
          <w:rFonts w:ascii="Times New Roman" w:hAnsi="Times New Roman" w:cs="Times New Roman"/>
          <w:sz w:val="24"/>
          <w:szCs w:val="24"/>
        </w:rPr>
        <w:t>premeditated weight gain or loss, slowed speech and movement and insomnia, or too much sleep.</w:t>
      </w:r>
      <w:r w:rsidR="009B1BC8">
        <w:rPr>
          <w:rFonts w:ascii="Times New Roman" w:hAnsi="Times New Roman" w:cs="Times New Roman"/>
          <w:sz w:val="24"/>
          <w:szCs w:val="24"/>
        </w:rPr>
        <w:t xml:space="preserve"> According to statistics, about 13% of adolescents in the USA experience depression</w:t>
      </w:r>
      <w:sdt>
        <w:sdtPr>
          <w:rPr>
            <w:rFonts w:ascii="Times New Roman" w:hAnsi="Times New Roman" w:cs="Times New Roman"/>
            <w:sz w:val="24"/>
            <w:szCs w:val="24"/>
          </w:rPr>
          <w:id w:val="1637216726"/>
          <w:citation/>
        </w:sdtPr>
        <w:sdtEndPr/>
        <w:sdtContent>
          <w:r w:rsidR="00E06127">
            <w:rPr>
              <w:rFonts w:ascii="Times New Roman" w:hAnsi="Times New Roman" w:cs="Times New Roman"/>
              <w:sz w:val="24"/>
              <w:szCs w:val="24"/>
            </w:rPr>
            <w:fldChar w:fldCharType="begin"/>
          </w:r>
          <w:r w:rsidR="00E06127">
            <w:rPr>
              <w:rFonts w:ascii="Times New Roman" w:hAnsi="Times New Roman" w:cs="Times New Roman"/>
              <w:sz w:val="24"/>
              <w:szCs w:val="24"/>
            </w:rPr>
            <w:instrText xml:space="preserve"> CITATION Ric17 \l 1033 </w:instrText>
          </w:r>
          <w:r w:rsidR="00E06127">
            <w:rPr>
              <w:rFonts w:ascii="Times New Roman" w:hAnsi="Times New Roman" w:cs="Times New Roman"/>
              <w:sz w:val="24"/>
              <w:szCs w:val="24"/>
            </w:rPr>
            <w:fldChar w:fldCharType="separate"/>
          </w:r>
          <w:r w:rsidR="006E752E">
            <w:rPr>
              <w:rFonts w:ascii="Times New Roman" w:hAnsi="Times New Roman" w:cs="Times New Roman"/>
              <w:noProof/>
              <w:sz w:val="24"/>
              <w:szCs w:val="24"/>
            </w:rPr>
            <w:t xml:space="preserve"> </w:t>
          </w:r>
          <w:r w:rsidR="006E752E" w:rsidRPr="006E752E">
            <w:rPr>
              <w:rFonts w:ascii="Times New Roman" w:hAnsi="Times New Roman" w:cs="Times New Roman"/>
              <w:noProof/>
              <w:sz w:val="24"/>
              <w:szCs w:val="24"/>
            </w:rPr>
            <w:t>(Rice, Eyre, Riglin, &amp; Potter, 2017)</w:t>
          </w:r>
          <w:r w:rsidR="00E06127">
            <w:rPr>
              <w:rFonts w:ascii="Times New Roman" w:hAnsi="Times New Roman" w:cs="Times New Roman"/>
              <w:sz w:val="24"/>
              <w:szCs w:val="24"/>
            </w:rPr>
            <w:fldChar w:fldCharType="end"/>
          </w:r>
        </w:sdtContent>
      </w:sdt>
      <w:r w:rsidR="00975F9C">
        <w:rPr>
          <w:rFonts w:ascii="Times New Roman" w:hAnsi="Times New Roman" w:cs="Times New Roman"/>
          <w:sz w:val="24"/>
          <w:szCs w:val="24"/>
        </w:rPr>
        <w:t>.</w:t>
      </w:r>
      <w:r w:rsidR="009B1BC8">
        <w:rPr>
          <w:rFonts w:ascii="Times New Roman" w:hAnsi="Times New Roman" w:cs="Times New Roman"/>
          <w:sz w:val="24"/>
          <w:szCs w:val="24"/>
        </w:rPr>
        <w:t xml:space="preserve"> </w:t>
      </w:r>
      <w:r w:rsidR="00975F9C">
        <w:rPr>
          <w:rFonts w:ascii="Times New Roman" w:hAnsi="Times New Roman" w:cs="Times New Roman"/>
          <w:sz w:val="24"/>
          <w:szCs w:val="24"/>
        </w:rPr>
        <w:t xml:space="preserve">Despite the high prevalence of depression for this group and the disposal of effective treatment methods, more than 70% of the affected adolescents do not receive appropriate treatment and care. </w:t>
      </w:r>
      <w:r w:rsidR="00AC550A">
        <w:rPr>
          <w:rFonts w:ascii="Times New Roman" w:hAnsi="Times New Roman" w:cs="Times New Roman"/>
          <w:sz w:val="24"/>
          <w:szCs w:val="24"/>
        </w:rPr>
        <w:t>Adolescents' depression is linked with poor educational, social, and mental health outcomes.</w:t>
      </w:r>
      <w:r w:rsidR="00975F9C">
        <w:rPr>
          <w:rFonts w:ascii="Times New Roman" w:hAnsi="Times New Roman" w:cs="Times New Roman"/>
          <w:sz w:val="24"/>
          <w:szCs w:val="24"/>
        </w:rPr>
        <w:t xml:space="preserve"> Depression in adolescence is also associated with substance abuse, adulthood depression, high suicide risk, medical expenses, and early pregnancies.</w:t>
      </w:r>
    </w:p>
    <w:p w14:paraId="02A422EB" w14:textId="2B95812B" w:rsidR="007D2293" w:rsidRDefault="009B7A69" w:rsidP="00FB581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Review of Articles Used</w:t>
      </w:r>
    </w:p>
    <w:p w14:paraId="5AC4BB24" w14:textId="69E1FA40" w:rsidR="00A41AC6" w:rsidRDefault="009B7A69" w:rsidP="002F79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In 2019, research was conducted in Canada to invest</w:t>
      </w:r>
      <w:r>
        <w:rPr>
          <w:rFonts w:ascii="Times New Roman" w:hAnsi="Times New Roman" w:cs="Times New Roman"/>
          <w:sz w:val="24"/>
          <w:szCs w:val="24"/>
        </w:rPr>
        <w:t>igate the level of service provision for depressed adolescents between the age of 13-17years and children below 13 years.</w:t>
      </w:r>
      <w:r w:rsidR="00545B73">
        <w:rPr>
          <w:rFonts w:ascii="Times New Roman" w:hAnsi="Times New Roman" w:cs="Times New Roman"/>
          <w:sz w:val="24"/>
          <w:szCs w:val="24"/>
        </w:rPr>
        <w:t xml:space="preserve"> Various non-government and government </w:t>
      </w:r>
      <w:r w:rsidR="00A81F42">
        <w:rPr>
          <w:rFonts w:ascii="Times New Roman" w:hAnsi="Times New Roman" w:cs="Times New Roman"/>
          <w:sz w:val="24"/>
          <w:szCs w:val="24"/>
        </w:rPr>
        <w:t xml:space="preserve">were used to come up with a </w:t>
      </w:r>
      <w:r w:rsidR="004F50CC">
        <w:rPr>
          <w:rFonts w:ascii="Times New Roman" w:hAnsi="Times New Roman" w:cs="Times New Roman"/>
          <w:sz w:val="24"/>
          <w:szCs w:val="24"/>
        </w:rPr>
        <w:t>novel</w:t>
      </w:r>
      <w:r w:rsidR="00A81F42">
        <w:rPr>
          <w:rFonts w:ascii="Times New Roman" w:hAnsi="Times New Roman" w:cs="Times New Roman"/>
          <w:sz w:val="24"/>
          <w:szCs w:val="24"/>
        </w:rPr>
        <w:t xml:space="preserve"> </w:t>
      </w:r>
      <w:r w:rsidR="004F50CC">
        <w:rPr>
          <w:rFonts w:ascii="Times New Roman" w:hAnsi="Times New Roman" w:cs="Times New Roman"/>
          <w:sz w:val="24"/>
          <w:szCs w:val="24"/>
        </w:rPr>
        <w:t xml:space="preserve">multi-sectoral database </w:t>
      </w:r>
      <w:r w:rsidR="003F5A92">
        <w:rPr>
          <w:rFonts w:ascii="Times New Roman" w:hAnsi="Times New Roman" w:cs="Times New Roman"/>
          <w:sz w:val="24"/>
          <w:szCs w:val="24"/>
        </w:rPr>
        <w:t xml:space="preserve">of depression services for adolescents and kids in Ontario. In the research, an online survey was given </w:t>
      </w:r>
      <w:r w:rsidR="003F5A92">
        <w:rPr>
          <w:rFonts w:ascii="Times New Roman" w:hAnsi="Times New Roman" w:cs="Times New Roman"/>
          <w:sz w:val="24"/>
          <w:szCs w:val="24"/>
        </w:rPr>
        <w:lastRenderedPageBreak/>
        <w:t>to program managers working with adolescents with depression. The survey aimed to determine the characteristics of the agencies, the services offered, the types of populations served, evaluation activities applied, and patterns of service use.</w:t>
      </w:r>
      <w:r w:rsidR="00500A65">
        <w:rPr>
          <w:rFonts w:ascii="Times New Roman" w:hAnsi="Times New Roman" w:cs="Times New Roman"/>
          <w:sz w:val="24"/>
          <w:szCs w:val="24"/>
        </w:rPr>
        <w:t xml:space="preserve"> A total of </w:t>
      </w:r>
      <w:r w:rsidR="008166E0">
        <w:rPr>
          <w:rFonts w:ascii="Times New Roman" w:hAnsi="Times New Roman" w:cs="Times New Roman"/>
          <w:sz w:val="24"/>
          <w:szCs w:val="24"/>
        </w:rPr>
        <w:t>four hundred and thirteen agencies and eight hundred and sixty-nine program managers participated. According to the survey, the services that were offered most were psychotherapy, assessment, psychoeducation, and case management.</w:t>
      </w:r>
      <w:r w:rsidR="006303BD">
        <w:rPr>
          <w:rFonts w:ascii="Times New Roman" w:hAnsi="Times New Roman" w:cs="Times New Roman"/>
          <w:sz w:val="24"/>
          <w:szCs w:val="24"/>
        </w:rPr>
        <w:t xml:space="preserve"> </w:t>
      </w:r>
      <w:r w:rsidR="008B2BD2">
        <w:rPr>
          <w:rFonts w:ascii="Times New Roman" w:hAnsi="Times New Roman" w:cs="Times New Roman"/>
          <w:sz w:val="24"/>
          <w:szCs w:val="24"/>
        </w:rPr>
        <w:t>The most popular kinds of psychotherapy offered were social skills training, solution-focused therapy, and cognitive behavioral therap</w:t>
      </w:r>
      <w:r w:rsidR="007F70C7">
        <w:rPr>
          <w:rFonts w:ascii="Times New Roman" w:hAnsi="Times New Roman" w:cs="Times New Roman"/>
          <w:sz w:val="24"/>
          <w:szCs w:val="24"/>
        </w:rPr>
        <w:t>y</w:t>
      </w:r>
      <w:r w:rsidR="007F70C7">
        <w:rPr>
          <w:rFonts w:ascii="Times New Roman" w:hAnsi="Times New Roman" w:cs="Times New Roman"/>
          <w:noProof/>
          <w:sz w:val="24"/>
          <w:szCs w:val="24"/>
        </w:rPr>
        <w:t xml:space="preserve"> </w:t>
      </w:r>
      <w:r w:rsidR="007F70C7" w:rsidRPr="007F70C7">
        <w:rPr>
          <w:rFonts w:ascii="Times New Roman" w:hAnsi="Times New Roman" w:cs="Times New Roman"/>
          <w:noProof/>
          <w:sz w:val="24"/>
          <w:szCs w:val="24"/>
        </w:rPr>
        <w:t>(Watson</w:t>
      </w:r>
      <w:r w:rsidR="007F70C7">
        <w:rPr>
          <w:rFonts w:ascii="Times New Roman" w:hAnsi="Times New Roman" w:cs="Times New Roman"/>
          <w:noProof/>
          <w:sz w:val="24"/>
          <w:szCs w:val="24"/>
        </w:rPr>
        <w:t xml:space="preserve"> et al.,</w:t>
      </w:r>
      <w:r w:rsidR="007F70C7" w:rsidRPr="007F70C7">
        <w:rPr>
          <w:rFonts w:ascii="Times New Roman" w:hAnsi="Times New Roman" w:cs="Times New Roman"/>
          <w:noProof/>
          <w:sz w:val="24"/>
          <w:szCs w:val="24"/>
        </w:rPr>
        <w:t xml:space="preserve"> 2019)</w:t>
      </w:r>
      <w:r w:rsidR="008B2BD2">
        <w:rPr>
          <w:rFonts w:ascii="Times New Roman" w:hAnsi="Times New Roman" w:cs="Times New Roman"/>
          <w:sz w:val="24"/>
          <w:szCs w:val="24"/>
        </w:rPr>
        <w:t>.</w:t>
      </w:r>
      <w:r w:rsidR="00EA1F8C">
        <w:rPr>
          <w:rFonts w:ascii="Times New Roman" w:hAnsi="Times New Roman" w:cs="Times New Roman"/>
          <w:sz w:val="24"/>
          <w:szCs w:val="24"/>
        </w:rPr>
        <w:t xml:space="preserve"> From the research, it was identified that there were high rates of psychotherapy discontinuation</w:t>
      </w:r>
      <w:r w:rsidR="005D4330">
        <w:rPr>
          <w:rFonts w:ascii="Times New Roman" w:hAnsi="Times New Roman" w:cs="Times New Roman"/>
          <w:sz w:val="24"/>
          <w:szCs w:val="24"/>
        </w:rPr>
        <w:t>, and there is a need for reducing service gaps in the area. In addition, i</w:t>
      </w:r>
      <w:r>
        <w:rPr>
          <w:rFonts w:ascii="Times New Roman" w:hAnsi="Times New Roman" w:cs="Times New Roman"/>
          <w:sz w:val="24"/>
          <w:szCs w:val="24"/>
        </w:rPr>
        <w:t xml:space="preserve">t is significant for youths battling with depression to obtain </w:t>
      </w:r>
      <w:r w:rsidR="005903EA">
        <w:rPr>
          <w:rFonts w:ascii="Times New Roman" w:hAnsi="Times New Roman" w:cs="Times New Roman"/>
          <w:sz w:val="24"/>
          <w:szCs w:val="24"/>
        </w:rPr>
        <w:t>evidence-based</w:t>
      </w:r>
      <w:r>
        <w:rPr>
          <w:rFonts w:ascii="Times New Roman" w:hAnsi="Times New Roman" w:cs="Times New Roman"/>
          <w:sz w:val="24"/>
          <w:szCs w:val="24"/>
        </w:rPr>
        <w:t xml:space="preserve"> interv</w:t>
      </w:r>
      <w:r>
        <w:rPr>
          <w:rFonts w:ascii="Times New Roman" w:hAnsi="Times New Roman" w:cs="Times New Roman"/>
          <w:sz w:val="24"/>
          <w:szCs w:val="24"/>
        </w:rPr>
        <w:t>entions.</w:t>
      </w:r>
      <w:r w:rsidR="005903EA">
        <w:rPr>
          <w:rFonts w:ascii="Times New Roman" w:hAnsi="Times New Roman" w:cs="Times New Roman"/>
          <w:sz w:val="24"/>
          <w:szCs w:val="24"/>
        </w:rPr>
        <w:t xml:space="preserve"> In most cases, most adolescents do not acquire the help they need, increasing the risk for other negative lifetime consequences.</w:t>
      </w:r>
    </w:p>
    <w:p w14:paraId="1D4A53F3" w14:textId="434E2DA7" w:rsidR="00B256F3" w:rsidRDefault="009B7A69" w:rsidP="00FB581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4127B3">
        <w:rPr>
          <w:rFonts w:ascii="Times New Roman" w:hAnsi="Times New Roman" w:cs="Times New Roman"/>
          <w:sz w:val="24"/>
          <w:szCs w:val="24"/>
        </w:rPr>
        <w:t xml:space="preserve">From other articles reviewed, </w:t>
      </w:r>
      <w:r w:rsidR="00BE0432">
        <w:rPr>
          <w:rFonts w:ascii="Times New Roman" w:hAnsi="Times New Roman" w:cs="Times New Roman"/>
          <w:sz w:val="24"/>
          <w:szCs w:val="24"/>
        </w:rPr>
        <w:t>i</w:t>
      </w:r>
      <w:r w:rsidR="004127B3">
        <w:rPr>
          <w:rFonts w:ascii="Times New Roman" w:hAnsi="Times New Roman" w:cs="Times New Roman"/>
          <w:sz w:val="24"/>
          <w:szCs w:val="24"/>
        </w:rPr>
        <w:t>t was evident that one of the most effective methods of treating depression in adolescents is interpersonal psychotherapy (IPT).</w:t>
      </w:r>
      <w:r w:rsidR="004D3056">
        <w:rPr>
          <w:rFonts w:ascii="Times New Roman" w:hAnsi="Times New Roman" w:cs="Times New Roman"/>
          <w:sz w:val="24"/>
          <w:szCs w:val="24"/>
        </w:rPr>
        <w:t xml:space="preserve"> This particular method is both successful when combined with pharmacotherapy and as an autonomous treatment. Various research studies have established that IPT is among the most analytically validated treatment methods for depression.</w:t>
      </w:r>
      <w:r w:rsidR="008B1AAA">
        <w:rPr>
          <w:rFonts w:ascii="Times New Roman" w:hAnsi="Times New Roman" w:cs="Times New Roman"/>
          <w:sz w:val="24"/>
          <w:szCs w:val="24"/>
        </w:rPr>
        <w:t xml:space="preserve"> CBT (Cognitive Behavioral Therapy) is also another effective evidence-based psychological approach used to treat depression in adolescents.</w:t>
      </w:r>
      <w:r w:rsidR="00CF69B0">
        <w:rPr>
          <w:rFonts w:ascii="Times New Roman" w:hAnsi="Times New Roman" w:cs="Times New Roman"/>
          <w:sz w:val="24"/>
          <w:szCs w:val="24"/>
        </w:rPr>
        <w:t xml:space="preserve"> According to a meta-analysis involving a hundred and fifteen research studies</w:t>
      </w:r>
      <w:r w:rsidR="00E722F5">
        <w:rPr>
          <w:rFonts w:ascii="Times New Roman" w:hAnsi="Times New Roman" w:cs="Times New Roman"/>
          <w:sz w:val="24"/>
          <w:szCs w:val="24"/>
        </w:rPr>
        <w:t xml:space="preserve">, CBT is a highly successful strategy, especially when used </w:t>
      </w:r>
      <w:r w:rsidR="00B46543">
        <w:rPr>
          <w:rFonts w:ascii="Times New Roman" w:hAnsi="Times New Roman" w:cs="Times New Roman"/>
          <w:sz w:val="24"/>
          <w:szCs w:val="24"/>
        </w:rPr>
        <w:t>together with pharmacotherapy. According to research, CBT is associated with lower relapse rates</w:t>
      </w:r>
      <w:r w:rsidR="00F631AA">
        <w:rPr>
          <w:rFonts w:ascii="Times New Roman" w:hAnsi="Times New Roman" w:cs="Times New Roman"/>
          <w:noProof/>
          <w:sz w:val="24"/>
          <w:szCs w:val="24"/>
        </w:rPr>
        <w:t xml:space="preserve"> </w:t>
      </w:r>
      <w:r w:rsidR="00F631AA" w:rsidRPr="00F631AA">
        <w:rPr>
          <w:rFonts w:ascii="Times New Roman" w:hAnsi="Times New Roman" w:cs="Times New Roman"/>
          <w:noProof/>
          <w:sz w:val="24"/>
          <w:szCs w:val="24"/>
        </w:rPr>
        <w:t>(Lewandowski</w:t>
      </w:r>
      <w:r w:rsidR="00F631AA">
        <w:rPr>
          <w:rFonts w:ascii="Times New Roman" w:hAnsi="Times New Roman" w:cs="Times New Roman"/>
          <w:noProof/>
          <w:sz w:val="24"/>
          <w:szCs w:val="24"/>
        </w:rPr>
        <w:t xml:space="preserve"> et al.,</w:t>
      </w:r>
      <w:r w:rsidR="00F631AA" w:rsidRPr="00F631AA">
        <w:rPr>
          <w:rFonts w:ascii="Times New Roman" w:hAnsi="Times New Roman" w:cs="Times New Roman"/>
          <w:noProof/>
          <w:sz w:val="24"/>
          <w:szCs w:val="24"/>
        </w:rPr>
        <w:t xml:space="preserve"> 2013)</w:t>
      </w:r>
      <w:r w:rsidR="00B46543">
        <w:rPr>
          <w:rFonts w:ascii="Times New Roman" w:hAnsi="Times New Roman" w:cs="Times New Roman"/>
          <w:sz w:val="24"/>
          <w:szCs w:val="24"/>
        </w:rPr>
        <w:t>.</w:t>
      </w:r>
      <w:r w:rsidR="007D08B3">
        <w:rPr>
          <w:rFonts w:ascii="Times New Roman" w:hAnsi="Times New Roman" w:cs="Times New Roman"/>
          <w:sz w:val="24"/>
          <w:szCs w:val="24"/>
        </w:rPr>
        <w:t xml:space="preserve"> In general, care for adolescents battling with depression in most cases is suboptimal and can be improved with the use of evidence</w:t>
      </w:r>
      <w:r w:rsidR="009A602F">
        <w:rPr>
          <w:rFonts w:ascii="Times New Roman" w:hAnsi="Times New Roman" w:cs="Times New Roman"/>
          <w:sz w:val="24"/>
          <w:szCs w:val="24"/>
        </w:rPr>
        <w:t>-</w:t>
      </w:r>
      <w:r w:rsidR="007D08B3">
        <w:rPr>
          <w:rFonts w:ascii="Times New Roman" w:hAnsi="Times New Roman" w:cs="Times New Roman"/>
          <w:sz w:val="24"/>
          <w:szCs w:val="24"/>
        </w:rPr>
        <w:t>based interventions and the application of quality indicators.</w:t>
      </w:r>
    </w:p>
    <w:p w14:paraId="5EE171F2" w14:textId="77777777" w:rsidR="008432A2" w:rsidRDefault="008432A2" w:rsidP="008432A2">
      <w:pPr>
        <w:spacing w:after="0" w:line="480" w:lineRule="auto"/>
        <w:jc w:val="both"/>
        <w:rPr>
          <w:rFonts w:ascii="Times New Roman" w:hAnsi="Times New Roman" w:cs="Times New Roman"/>
          <w:b/>
          <w:bCs/>
          <w:sz w:val="24"/>
          <w:szCs w:val="24"/>
        </w:rPr>
      </w:pPr>
    </w:p>
    <w:p w14:paraId="4C4FDE29" w14:textId="39752A38" w:rsidR="008432A2" w:rsidRPr="00C17773" w:rsidRDefault="008432A2" w:rsidP="008432A2">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Two</w:t>
      </w:r>
      <w:r w:rsidRPr="00C17773">
        <w:rPr>
          <w:rFonts w:ascii="Times New Roman" w:hAnsi="Times New Roman" w:cs="Times New Roman"/>
          <w:b/>
          <w:bCs/>
          <w:sz w:val="24"/>
          <w:szCs w:val="24"/>
        </w:rPr>
        <w:t xml:space="preserve"> evidence-based interventions currently used </w:t>
      </w:r>
      <w:r>
        <w:rPr>
          <w:rFonts w:ascii="Times New Roman" w:hAnsi="Times New Roman" w:cs="Times New Roman"/>
          <w:b/>
          <w:bCs/>
          <w:sz w:val="24"/>
          <w:szCs w:val="24"/>
        </w:rPr>
        <w:t>in talking depression in adolescents.</w:t>
      </w:r>
    </w:p>
    <w:p w14:paraId="2F0AB837" w14:textId="77777777" w:rsidR="008432A2" w:rsidRPr="00C17773"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Adolescent depression is a condition resulting from the emotional stress that may cause social and emotional dysfunction. It is also more prevalent to the adolescents who fail to seek professional or clinical care and help. This may be caused by the fact that the healthcare system is not adequate in addressing evidence-based intervention measures for the illness. However, there exist plausible evidence-based interventions that a clinician can employ in tackling depression in this population. This approach is geared towards eliminating the gaps that exist in mental health awareness amongst adolescents. </w:t>
      </w:r>
    </w:p>
    <w:p w14:paraId="4949F058" w14:textId="099541E4" w:rsidR="008432A2" w:rsidRPr="00C17773"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One of the key interventions to managing depression in adolescents is cognitive-behavioral therapy (CBT). This approach is similar to that of the developmental adaptation of the classical cognitive therapy model </w:t>
      </w:r>
      <w:sdt>
        <w:sdtPr>
          <w:rPr>
            <w:rFonts w:ascii="Times New Roman" w:hAnsi="Times New Roman" w:cs="Times New Roman"/>
            <w:sz w:val="24"/>
            <w:szCs w:val="24"/>
          </w:rPr>
          <w:id w:val="-1728218779"/>
          <w:citation/>
        </w:sdtPr>
        <w:sdtContent>
          <w:r w:rsidRPr="00C17773">
            <w:rPr>
              <w:rFonts w:ascii="Times New Roman" w:hAnsi="Times New Roman" w:cs="Times New Roman"/>
              <w:sz w:val="24"/>
              <w:szCs w:val="24"/>
            </w:rPr>
            <w:fldChar w:fldCharType="begin"/>
          </w:r>
          <w:r w:rsidRPr="00C17773">
            <w:rPr>
              <w:rFonts w:ascii="Times New Roman" w:hAnsi="Times New Roman" w:cs="Times New Roman"/>
              <w:sz w:val="24"/>
              <w:szCs w:val="24"/>
            </w:rPr>
            <w:instrText xml:space="preserve"> CITATION Kat15 \l 1033 </w:instrText>
          </w:r>
          <w:r w:rsidRPr="00C17773">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(Katrin Neubacher, 2015)</w:t>
          </w:r>
          <w:r w:rsidRPr="00C17773">
            <w:rPr>
              <w:rFonts w:ascii="Times New Roman" w:hAnsi="Times New Roman" w:cs="Times New Roman"/>
              <w:sz w:val="24"/>
              <w:szCs w:val="24"/>
            </w:rPr>
            <w:fldChar w:fldCharType="end"/>
          </w:r>
        </w:sdtContent>
      </w:sdt>
      <w:r w:rsidRPr="00C17773">
        <w:rPr>
          <w:rFonts w:ascii="Times New Roman" w:hAnsi="Times New Roman" w:cs="Times New Roman"/>
          <w:sz w:val="24"/>
          <w:szCs w:val="24"/>
        </w:rPr>
        <w:t>. Cognitive Behavioral Therapy is a crucial psychotherapy treatment that involves using theories of cognition, learning with cognitive-behavioral management techniques. One major factor to consider when using this approach to treat depression in teens is that it assumes thoughts, behaviors, and emotions are indeed related. This treatment method is geared towards identifying, changing unhelpful thoughts and behaviors in an individual. The results are attained through careful cognitive restructuring of the individual and their behavioral techniques where it has been observed to bear materialistic results towards combatting depression in adolescents.</w:t>
      </w:r>
    </w:p>
    <w:p w14:paraId="34963C0F" w14:textId="475B03CE" w:rsidR="008432A2" w:rsidRPr="00C17773"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This psychological intervention is commonly used as a first-line treatment for depression. Research evidence in India shows that this intervention is effective and acceptable as a strategy for treatment. This was critically analyzed through a meta-analysis of 115 studies where it has successfully been observed to effectively treat depression. The study also points out that the intervention has a higher efficacy rate when combined with pharmacotherapy </w:t>
      </w:r>
      <w:sdt>
        <w:sdtPr>
          <w:rPr>
            <w:rFonts w:ascii="Times New Roman" w:hAnsi="Times New Roman" w:cs="Times New Roman"/>
            <w:sz w:val="24"/>
            <w:szCs w:val="24"/>
          </w:rPr>
          <w:id w:val="-2069100398"/>
          <w:citation/>
        </w:sdtPr>
        <w:sdtContent>
          <w:r w:rsidRPr="00C17773">
            <w:rPr>
              <w:rFonts w:ascii="Times New Roman" w:hAnsi="Times New Roman" w:cs="Times New Roman"/>
              <w:sz w:val="24"/>
              <w:szCs w:val="24"/>
            </w:rPr>
            <w:fldChar w:fldCharType="begin"/>
          </w:r>
          <w:r w:rsidRPr="00C17773">
            <w:rPr>
              <w:rFonts w:ascii="Times New Roman" w:hAnsi="Times New Roman" w:cs="Times New Roman"/>
              <w:sz w:val="24"/>
              <w:szCs w:val="24"/>
            </w:rPr>
            <w:instrText xml:space="preserve"> CITATION Ind20 \l 1033 </w:instrText>
          </w:r>
          <w:r w:rsidRPr="00C17773">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(Psychiatry., 2020)</w:t>
          </w:r>
          <w:r w:rsidRPr="00C17773">
            <w:rPr>
              <w:rFonts w:ascii="Times New Roman" w:hAnsi="Times New Roman" w:cs="Times New Roman"/>
              <w:sz w:val="24"/>
              <w:szCs w:val="24"/>
            </w:rPr>
            <w:fldChar w:fldCharType="end"/>
          </w:r>
        </w:sdtContent>
      </w:sdt>
      <w:r w:rsidRPr="00C17773">
        <w:rPr>
          <w:rFonts w:ascii="Times New Roman" w:hAnsi="Times New Roman" w:cs="Times New Roman"/>
          <w:sz w:val="24"/>
          <w:szCs w:val="24"/>
        </w:rPr>
        <w:t xml:space="preserve">. </w:t>
      </w:r>
      <w:r w:rsidRPr="00C17773">
        <w:rPr>
          <w:rFonts w:ascii="Times New Roman" w:hAnsi="Times New Roman" w:cs="Times New Roman"/>
          <w:sz w:val="24"/>
          <w:szCs w:val="24"/>
        </w:rPr>
        <w:lastRenderedPageBreak/>
        <w:t xml:space="preserve">Evidence also shows a very low chance for the relapse of the adolescent individual after the CBT treatment. </w:t>
      </w:r>
    </w:p>
    <w:p w14:paraId="028AC7FF" w14:textId="77777777" w:rsidR="008432A2" w:rsidRPr="00C17773"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The second evidence-based intervention in the treatment of depression is Interpersonal Psychotherapy for Depressed Adolescents, known as (IPT-A). This is an outpatient treatment protocol that evaluates the current interpersonal issues and problems in an adolescent individual. This evaluation can address any developmental, interpersonal need of the individual. This intervention is geared towards improving several aspects of an individual. They include; communication, social, problem-solving techniques, and finally, increasing personal effectiveness and satisfaction with current relationships with other peers. The functionality module of this approach is highly successful as it relates the depression symptoms to that of the conflicts and problems in interpersonal relationships. In addition, it also considers the biological and genetic contributions of these symptoms. This approach helps the individual understand the relationship between their current interpersonal relationships and their current moods. Thus, the teen focuses on treatment by first identifying their interpersonal problem. These include grief, role transition, role dispute, and interpersonal deficits in relationships.  In most cases, the above names are associated with the onset of depression.</w:t>
      </w:r>
    </w:p>
    <w:p w14:paraId="21272C20" w14:textId="4C1E1ADA" w:rsidR="008432A2" w:rsidRPr="00C17773"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Further on, IPT research and trials have been conducted to illustrate its efficacy in treating unipolar depression. The search included a randomized approach in the bibliographical database to compare IPT usage to no treatment. The study used 38 studies, including 4 356 test subjects meeting the study criteria. From the study, the effect of use was at 0.63, a 95% confidence interval for the first 16 studies where treatment need was at 2.91. For the ten studies comparing IPT to other psychological treatments, the differential effect was at 0.04 at a 95% confidence interval in favor of IPT with the treatment requirement at 45.45 </w:t>
      </w:r>
      <w:sdt>
        <w:sdtPr>
          <w:rPr>
            <w:rFonts w:ascii="Times New Roman" w:hAnsi="Times New Roman" w:cs="Times New Roman"/>
            <w:sz w:val="24"/>
            <w:szCs w:val="24"/>
          </w:rPr>
          <w:id w:val="-640270490"/>
          <w:citation/>
        </w:sdtPr>
        <w:sdtContent>
          <w:r w:rsidRPr="00C17773">
            <w:rPr>
              <w:rFonts w:ascii="Times New Roman" w:hAnsi="Times New Roman" w:cs="Times New Roman"/>
              <w:sz w:val="24"/>
              <w:szCs w:val="24"/>
            </w:rPr>
            <w:fldChar w:fldCharType="begin"/>
          </w:r>
          <w:r w:rsidRPr="00C17773">
            <w:rPr>
              <w:rFonts w:ascii="Times New Roman" w:hAnsi="Times New Roman" w:cs="Times New Roman"/>
              <w:sz w:val="24"/>
              <w:szCs w:val="24"/>
            </w:rPr>
            <w:instrText xml:space="preserve"> CITATION Pim13 \l 1033 </w:instrText>
          </w:r>
          <w:r w:rsidRPr="00C17773">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 xml:space="preserve">(Pim Cuijpers, Geraedts, &amp; Patricia van , </w:t>
          </w:r>
          <w:r w:rsidR="006E752E" w:rsidRPr="006E752E">
            <w:rPr>
              <w:rFonts w:ascii="Times New Roman" w:hAnsi="Times New Roman" w:cs="Times New Roman"/>
              <w:noProof/>
              <w:sz w:val="24"/>
              <w:szCs w:val="24"/>
            </w:rPr>
            <w:lastRenderedPageBreak/>
            <w:t>2013)</w:t>
          </w:r>
          <w:r w:rsidRPr="00C17773">
            <w:rPr>
              <w:rFonts w:ascii="Times New Roman" w:hAnsi="Times New Roman" w:cs="Times New Roman"/>
              <w:sz w:val="24"/>
              <w:szCs w:val="24"/>
            </w:rPr>
            <w:fldChar w:fldCharType="end"/>
          </w:r>
        </w:sdtContent>
      </w:sdt>
      <w:r w:rsidRPr="00C17773">
        <w:rPr>
          <w:rFonts w:ascii="Times New Roman" w:hAnsi="Times New Roman" w:cs="Times New Roman"/>
          <w:sz w:val="24"/>
          <w:szCs w:val="24"/>
        </w:rPr>
        <w:t>. however, the combination of IPT and other pharmacotherapy approaches reduced the rate of relapse in these individuals. This achieved a 0.37 score at a 95% confidence interval where the number of treatments required standing at only 7.63.</w:t>
      </w:r>
    </w:p>
    <w:p w14:paraId="76D47ABA" w14:textId="77777777" w:rsidR="008432A2" w:rsidRPr="00C17773" w:rsidRDefault="008432A2" w:rsidP="008432A2">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CBT AND IPT explained as reasonable interventions for the research</w:t>
      </w:r>
    </w:p>
    <w:p w14:paraId="50751DC4" w14:textId="7F509536" w:rsidR="008432A2" w:rsidRPr="00C17773" w:rsidRDefault="008432A2" w:rsidP="008432A2">
      <w:pPr>
        <w:spacing w:after="0" w:line="480" w:lineRule="auto"/>
        <w:jc w:val="both"/>
        <w:rPr>
          <w:rFonts w:ascii="Times New Roman" w:hAnsi="Times New Roman" w:cs="Times New Roman"/>
          <w:sz w:val="24"/>
          <w:szCs w:val="24"/>
        </w:rPr>
      </w:pPr>
      <w:r w:rsidRPr="00C17773">
        <w:rPr>
          <w:rFonts w:ascii="Times New Roman" w:hAnsi="Times New Roman" w:cs="Times New Roman"/>
          <w:sz w:val="24"/>
          <w:szCs w:val="24"/>
        </w:rPr>
        <w:tab/>
        <w:t xml:space="preserve">As heightened above, both IPT and CBT are among the most commonly used intervention for teens aged between 12-18 years. This is backed by the fact that both approaches are effective even when combining with other treatments. Both approaches produce almost equivalent results. However, as a social worker, I would highly appreciate the use of Cognitive Behavioral Therapy. Research evidence shows that this method is more superior to most psychotherapy treatments. Also, the method is very efficacious in the management and treatment of acute depression </w:t>
      </w:r>
      <w:sdt>
        <w:sdtPr>
          <w:rPr>
            <w:rFonts w:ascii="Times New Roman" w:hAnsi="Times New Roman" w:cs="Times New Roman"/>
            <w:sz w:val="24"/>
            <w:szCs w:val="24"/>
          </w:rPr>
          <w:id w:val="1070768626"/>
          <w:citation/>
        </w:sdtPr>
        <w:sdtContent>
          <w:r w:rsidRPr="00C17773">
            <w:rPr>
              <w:rFonts w:ascii="Times New Roman" w:hAnsi="Times New Roman" w:cs="Times New Roman"/>
              <w:sz w:val="24"/>
              <w:szCs w:val="24"/>
            </w:rPr>
            <w:fldChar w:fldCharType="begin"/>
          </w:r>
          <w:r w:rsidRPr="00C17773">
            <w:rPr>
              <w:rFonts w:ascii="Times New Roman" w:hAnsi="Times New Roman" w:cs="Times New Roman"/>
              <w:sz w:val="24"/>
              <w:szCs w:val="24"/>
            </w:rPr>
            <w:instrText xml:space="preserve"> CITATION Ell11 \l 1033 </w:instrText>
          </w:r>
          <w:r w:rsidRPr="00C17773">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(Ellen Driessen &amp; Hollon, Ph.D., 2011)</w:t>
          </w:r>
          <w:r w:rsidRPr="00C17773">
            <w:rPr>
              <w:rFonts w:ascii="Times New Roman" w:hAnsi="Times New Roman" w:cs="Times New Roman"/>
              <w:sz w:val="24"/>
              <w:szCs w:val="24"/>
            </w:rPr>
            <w:fldChar w:fldCharType="end"/>
          </w:r>
        </w:sdtContent>
      </w:sdt>
      <w:r w:rsidRPr="00C17773">
        <w:rPr>
          <w:rFonts w:ascii="Times New Roman" w:hAnsi="Times New Roman" w:cs="Times New Roman"/>
          <w:sz w:val="24"/>
          <w:szCs w:val="24"/>
        </w:rPr>
        <w:t xml:space="preserve">. Another factor that illustrates this approach's superiority is that it is universal in psychotherapy treatments. Finally, this therapy is administered to primarily tackle mood-related depression, thus quite important when dealing with adolescents. </w:t>
      </w:r>
    </w:p>
    <w:p w14:paraId="3803CD22" w14:textId="77777777" w:rsidR="008432A2" w:rsidRPr="00C17773" w:rsidRDefault="008432A2" w:rsidP="008432A2">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A</w:t>
      </w:r>
      <w:r w:rsidRPr="00C17773">
        <w:rPr>
          <w:rFonts w:ascii="Times New Roman" w:hAnsi="Times New Roman" w:cs="Times New Roman"/>
          <w:b/>
          <w:bCs/>
          <w:sz w:val="24"/>
          <w:szCs w:val="24"/>
        </w:rPr>
        <w:t>ppl</w:t>
      </w:r>
      <w:r>
        <w:rPr>
          <w:rFonts w:ascii="Times New Roman" w:hAnsi="Times New Roman" w:cs="Times New Roman"/>
          <w:b/>
          <w:bCs/>
          <w:sz w:val="24"/>
          <w:szCs w:val="24"/>
        </w:rPr>
        <w:t xml:space="preserve">ication of </w:t>
      </w:r>
      <w:r w:rsidRPr="00C17773">
        <w:rPr>
          <w:rFonts w:ascii="Times New Roman" w:hAnsi="Times New Roman" w:cs="Times New Roman"/>
          <w:b/>
          <w:bCs/>
          <w:sz w:val="24"/>
          <w:szCs w:val="24"/>
        </w:rPr>
        <w:t xml:space="preserve">specific skills and techniques of </w:t>
      </w:r>
      <w:r>
        <w:rPr>
          <w:rFonts w:ascii="Times New Roman" w:hAnsi="Times New Roman" w:cs="Times New Roman"/>
          <w:b/>
          <w:bCs/>
          <w:sz w:val="24"/>
          <w:szCs w:val="24"/>
        </w:rPr>
        <w:t>CBT</w:t>
      </w:r>
      <w:r w:rsidRPr="00C17773">
        <w:rPr>
          <w:rFonts w:ascii="Times New Roman" w:hAnsi="Times New Roman" w:cs="Times New Roman"/>
          <w:b/>
          <w:bCs/>
          <w:sz w:val="24"/>
          <w:szCs w:val="24"/>
        </w:rPr>
        <w:t xml:space="preserve"> intervention.</w:t>
      </w:r>
    </w:p>
    <w:p w14:paraId="6D90022E" w14:textId="7C56996D" w:rsidR="008432A2" w:rsidRPr="00C17773" w:rsidRDefault="008432A2" w:rsidP="00001704">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Cognitive Behavioral therapy uses a cognitive restructuring technique and approach. This is a specific skill that determines the efficacy of the therapy administered to an individual. Thus, to effectively get the most out of this treatment, a specific criterion is used. For instance, the teen in therapy sessions has to accomplish four steps under cognitive restructuring. </w:t>
      </w:r>
      <w:r w:rsidRPr="00EA1B65">
        <w:rPr>
          <w:rFonts w:ascii="Times New Roman" w:hAnsi="Times New Roman" w:cs="Times New Roman"/>
          <w:sz w:val="24"/>
          <w:szCs w:val="24"/>
        </w:rPr>
        <w:t>Step one includes calming the patient as he or she might find it hard to concentrate when upset.</w:t>
      </w:r>
      <w:r w:rsidR="00EA1B65">
        <w:rPr>
          <w:rFonts w:ascii="Times New Roman" w:hAnsi="Times New Roman" w:cs="Times New Roman"/>
          <w:sz w:val="24"/>
          <w:szCs w:val="24"/>
        </w:rPr>
        <w:t xml:space="preserve"> Secondly, c</w:t>
      </w:r>
      <w:r w:rsidRPr="00EA1B65">
        <w:rPr>
          <w:rFonts w:ascii="Times New Roman" w:hAnsi="Times New Roman" w:cs="Times New Roman"/>
          <w:sz w:val="24"/>
          <w:szCs w:val="24"/>
        </w:rPr>
        <w:t>ritically identify the situation and analyze the mood</w:t>
      </w:r>
      <w:r w:rsidR="00253A84">
        <w:rPr>
          <w:rFonts w:ascii="Times New Roman" w:hAnsi="Times New Roman" w:cs="Times New Roman"/>
          <w:sz w:val="24"/>
          <w:szCs w:val="24"/>
        </w:rPr>
        <w:t xml:space="preserve"> and p</w:t>
      </w:r>
      <w:r w:rsidRPr="00253A84">
        <w:rPr>
          <w:rFonts w:ascii="Times New Roman" w:hAnsi="Times New Roman" w:cs="Times New Roman"/>
          <w:sz w:val="24"/>
          <w:szCs w:val="24"/>
        </w:rPr>
        <w:t>oint out automatic thoughts</w:t>
      </w:r>
      <w:r w:rsidR="00253A84">
        <w:rPr>
          <w:rFonts w:ascii="Times New Roman" w:hAnsi="Times New Roman" w:cs="Times New Roman"/>
          <w:sz w:val="24"/>
          <w:szCs w:val="24"/>
        </w:rPr>
        <w:t xml:space="preserve">. </w:t>
      </w:r>
      <w:r w:rsidRPr="00253A84">
        <w:rPr>
          <w:rFonts w:ascii="Times New Roman" w:hAnsi="Times New Roman" w:cs="Times New Roman"/>
          <w:sz w:val="24"/>
          <w:szCs w:val="24"/>
        </w:rPr>
        <w:t xml:space="preserve">Finally, find objective, supportive evidence in the attempt to reframe unnecessary negative thoughts. </w:t>
      </w:r>
      <w:r w:rsidRPr="00C17773">
        <w:rPr>
          <w:rFonts w:ascii="Times New Roman" w:hAnsi="Times New Roman" w:cs="Times New Roman"/>
          <w:sz w:val="24"/>
          <w:szCs w:val="24"/>
        </w:rPr>
        <w:t>Th</w:t>
      </w:r>
      <w:r w:rsidR="00CE6B04">
        <w:rPr>
          <w:rFonts w:ascii="Times New Roman" w:hAnsi="Times New Roman" w:cs="Times New Roman"/>
          <w:sz w:val="24"/>
          <w:szCs w:val="24"/>
        </w:rPr>
        <w:t>is</w:t>
      </w:r>
      <w:r w:rsidRPr="00C17773">
        <w:rPr>
          <w:rFonts w:ascii="Times New Roman" w:hAnsi="Times New Roman" w:cs="Times New Roman"/>
          <w:sz w:val="24"/>
          <w:szCs w:val="24"/>
        </w:rPr>
        <w:t xml:space="preserve"> cognitive restructuring techniques are a key component of CBT therapy. They help in reframing negative thoughts that would either lead to acute depression or damaging behaviors. </w:t>
      </w:r>
    </w:p>
    <w:p w14:paraId="48B08CEC" w14:textId="09DD3552" w:rsidR="008432A2" w:rsidRPr="00C17773" w:rsidRDefault="008432A2" w:rsidP="008432A2">
      <w:pPr>
        <w:spacing w:after="0" w:line="480" w:lineRule="auto"/>
        <w:jc w:val="both"/>
        <w:rPr>
          <w:rFonts w:ascii="Times New Roman" w:hAnsi="Times New Roman" w:cs="Times New Roman"/>
          <w:b/>
          <w:bCs/>
          <w:sz w:val="24"/>
          <w:szCs w:val="24"/>
        </w:rPr>
      </w:pPr>
      <w:r w:rsidRPr="0089197F">
        <w:rPr>
          <w:rFonts w:ascii="Times New Roman" w:hAnsi="Times New Roman" w:cs="Times New Roman"/>
          <w:b/>
          <w:bCs/>
          <w:sz w:val="24"/>
          <w:szCs w:val="24"/>
        </w:rPr>
        <w:lastRenderedPageBreak/>
        <w:t>Plausible m</w:t>
      </w:r>
      <w:r w:rsidRPr="00C17773">
        <w:rPr>
          <w:rFonts w:ascii="Times New Roman" w:hAnsi="Times New Roman" w:cs="Times New Roman"/>
          <w:b/>
          <w:bCs/>
          <w:sz w:val="24"/>
          <w:szCs w:val="24"/>
        </w:rPr>
        <w:t>easure</w:t>
      </w:r>
      <w:r>
        <w:rPr>
          <w:rFonts w:ascii="Times New Roman" w:hAnsi="Times New Roman" w:cs="Times New Roman"/>
          <w:b/>
          <w:bCs/>
          <w:sz w:val="24"/>
          <w:szCs w:val="24"/>
        </w:rPr>
        <w:t xml:space="preserve">ment techniques of </w:t>
      </w:r>
      <w:r w:rsidRPr="00C17773">
        <w:rPr>
          <w:rFonts w:ascii="Times New Roman" w:hAnsi="Times New Roman" w:cs="Times New Roman"/>
          <w:b/>
          <w:bCs/>
          <w:sz w:val="24"/>
          <w:szCs w:val="24"/>
        </w:rPr>
        <w:t xml:space="preserve">the outcomes </w:t>
      </w:r>
      <w:r>
        <w:rPr>
          <w:rFonts w:ascii="Times New Roman" w:hAnsi="Times New Roman" w:cs="Times New Roman"/>
          <w:b/>
          <w:bCs/>
          <w:sz w:val="24"/>
          <w:szCs w:val="24"/>
        </w:rPr>
        <w:t>of CBT</w:t>
      </w:r>
    </w:p>
    <w:p w14:paraId="381B0BC8" w14:textId="77777777" w:rsidR="008432A2" w:rsidRDefault="008432A2" w:rsidP="008432A2">
      <w:pPr>
        <w:spacing w:after="0" w:line="480" w:lineRule="auto"/>
        <w:ind w:firstLine="720"/>
        <w:jc w:val="both"/>
        <w:rPr>
          <w:rFonts w:ascii="Times New Roman" w:hAnsi="Times New Roman" w:cs="Times New Roman"/>
          <w:sz w:val="24"/>
          <w:szCs w:val="24"/>
        </w:rPr>
      </w:pPr>
      <w:r w:rsidRPr="00C17773">
        <w:rPr>
          <w:rFonts w:ascii="Times New Roman" w:hAnsi="Times New Roman" w:cs="Times New Roman"/>
          <w:sz w:val="24"/>
          <w:szCs w:val="24"/>
        </w:rPr>
        <w:t xml:space="preserve">The best and most informative measurement measure for the success of the CBT intervention is a multimethod approach. This includes the use of interviews and also self-reporting approaches. This multimethod approach is critical in evaluating the adolescents’ current mental state and psychosocial impairment. For instance, the adolescent patient can undergo a self-reporting assessment to identify their current mental state, current moods, behaviors, and even feelings. Also, the parents can take them through an interview to evaluate their current and previous psychiatric disorders. This approach is key in establishing whether cognitive processes influence treatment response in their environments. </w:t>
      </w:r>
    </w:p>
    <w:p w14:paraId="009FCD87" w14:textId="77777777" w:rsidR="008432A2" w:rsidRPr="008260C5" w:rsidRDefault="008432A2" w:rsidP="008432A2">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8260C5">
        <w:rPr>
          <w:rFonts w:ascii="Times New Roman" w:hAnsi="Times New Roman" w:cs="Times New Roman"/>
          <w:b/>
          <w:bCs/>
          <w:sz w:val="24"/>
          <w:szCs w:val="24"/>
        </w:rPr>
        <w:t>ultural considerations to take into account when working with</w:t>
      </w:r>
      <w:r w:rsidRPr="00B60D90">
        <w:rPr>
          <w:rFonts w:ascii="Times New Roman" w:hAnsi="Times New Roman" w:cs="Times New Roman"/>
          <w:b/>
          <w:bCs/>
          <w:sz w:val="24"/>
          <w:szCs w:val="24"/>
        </w:rPr>
        <w:t xml:space="preserve"> </w:t>
      </w:r>
      <w:r>
        <w:rPr>
          <w:rFonts w:ascii="Times New Roman" w:hAnsi="Times New Roman" w:cs="Times New Roman"/>
          <w:b/>
          <w:bCs/>
          <w:sz w:val="24"/>
          <w:szCs w:val="24"/>
        </w:rPr>
        <w:t>adolescents suffering from depression</w:t>
      </w:r>
    </w:p>
    <w:p w14:paraId="0D9C6DAB" w14:textId="36538EA1" w:rsidR="008432A2" w:rsidRDefault="008432A2" w:rsidP="008432A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Culture has a key role and influence on behavior development and beliefs in most people, including teenagers. Also, pressures vested on by parents who are inclined in a social competition within the community</w:t>
      </w:r>
      <w:r>
        <w:rPr>
          <w:rFonts w:ascii="Times New Roman" w:hAnsi="Times New Roman" w:cs="Times New Roman"/>
          <w:sz w:val="24"/>
          <w:szCs w:val="24"/>
        </w:rPr>
        <w:tab/>
        <w:t xml:space="preserve">can impact negatively on the individuals. It can be a source of anxiety and depression. It is also paramount to understand that even if a behavioral change is eminent and recognized, some cultural factors can deter the decision-making process. For instance, some cultural setups do not seek professional help and services because it is generally against the cultural group beliefs. In another context, help-seeking is also affected by precipitating and different factors. They include the vulnerability of a population, resource indifference, cultural protective factors, and finally, availability of help-seeking alternatives </w:t>
      </w:r>
      <w:sdt>
        <w:sdtPr>
          <w:rPr>
            <w:rFonts w:ascii="Times New Roman" w:hAnsi="Times New Roman" w:cs="Times New Roman"/>
            <w:sz w:val="24"/>
            <w:szCs w:val="24"/>
          </w:rPr>
          <w:id w:val="-541525973"/>
          <w:citation/>
        </w:sdt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Gol11 \l 1033 </w:instrText>
          </w:r>
          <w:r>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(Goldston, Sherry , &amp; Les B, 2011)</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With this knowledge, it is paramount to consider all cultural aspects before conducting any research on a subject. </w:t>
      </w:r>
    </w:p>
    <w:p w14:paraId="4527E062" w14:textId="77777777" w:rsidR="008432A2" w:rsidRDefault="008432A2" w:rsidP="008432A2">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H</w:t>
      </w:r>
      <w:r w:rsidRPr="00B60D90">
        <w:rPr>
          <w:rFonts w:ascii="Times New Roman" w:hAnsi="Times New Roman" w:cs="Times New Roman"/>
          <w:b/>
          <w:bCs/>
          <w:sz w:val="24"/>
          <w:szCs w:val="24"/>
        </w:rPr>
        <w:t xml:space="preserve">ow the Code of Ethics applies when working with </w:t>
      </w:r>
      <w:r>
        <w:rPr>
          <w:rFonts w:ascii="Times New Roman" w:hAnsi="Times New Roman" w:cs="Times New Roman"/>
          <w:b/>
          <w:bCs/>
          <w:sz w:val="24"/>
          <w:szCs w:val="24"/>
        </w:rPr>
        <w:t>adolescents suffering from depression</w:t>
      </w:r>
    </w:p>
    <w:p w14:paraId="25D7FBD6" w14:textId="77777777" w:rsidR="008432A2" w:rsidRDefault="008432A2" w:rsidP="008432A2">
      <w:pPr>
        <w:spacing w:after="0" w:line="48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ab/>
      </w:r>
      <w:r w:rsidRPr="001C00B4">
        <w:rPr>
          <w:rFonts w:ascii="Times New Roman" w:hAnsi="Times New Roman" w:cs="Times New Roman"/>
          <w:sz w:val="24"/>
          <w:szCs w:val="24"/>
        </w:rPr>
        <w:t>Ethical considerations are paramount when addressing</w:t>
      </w:r>
      <w:r>
        <w:rPr>
          <w:rFonts w:ascii="Times New Roman" w:hAnsi="Times New Roman" w:cs="Times New Roman"/>
          <w:sz w:val="24"/>
          <w:szCs w:val="24"/>
        </w:rPr>
        <w:t xml:space="preserve"> and conducting research on</w:t>
      </w:r>
      <w:r w:rsidRPr="001C00B4">
        <w:rPr>
          <w:rFonts w:ascii="Times New Roman" w:hAnsi="Times New Roman" w:cs="Times New Roman"/>
          <w:sz w:val="24"/>
          <w:szCs w:val="24"/>
        </w:rPr>
        <w:t xml:space="preserve"> depression issues in the adolescent population. </w:t>
      </w:r>
      <w:r>
        <w:rPr>
          <w:rFonts w:ascii="Times New Roman" w:hAnsi="Times New Roman" w:cs="Times New Roman"/>
          <w:sz w:val="24"/>
          <w:szCs w:val="24"/>
        </w:rPr>
        <w:t>This is necessary as it helps the researcher understand legal issues affecting mental health in adolescents. It is also to protect themselves and the teens within the set guidelines for researching their environmental setting.  The code of ethics stipulates that any researcher researching adolescents with the likelihood of suicide must conduct a risk assessment. This analysis is necessary to cause or plan to intervene if they feel any subjects are in danger of committing suicide or bodily harm.</w:t>
      </w:r>
    </w:p>
    <w:p w14:paraId="6D37D20F" w14:textId="5B031F7D" w:rsidR="00E601EB" w:rsidRDefault="008432A2" w:rsidP="00FB581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On the other hand, participants to the research must comply with the ethical issues prevalent while conducting mental health research on adolescents. These include voluntary participation, written or viable consent, anonymity, and confidentiality. The above insight seeks to protect both the researcher and the subjects of the research.</w:t>
      </w:r>
    </w:p>
    <w:p w14:paraId="7D9FA911" w14:textId="11828024" w:rsidR="00665304" w:rsidRPr="002F793A" w:rsidRDefault="009B7A69" w:rsidP="00FB581A">
      <w:pPr>
        <w:spacing w:after="0" w:line="480" w:lineRule="auto"/>
        <w:jc w:val="both"/>
        <w:rPr>
          <w:rFonts w:ascii="Times New Roman" w:hAnsi="Times New Roman" w:cs="Times New Roman"/>
          <w:b/>
          <w:bCs/>
          <w:sz w:val="24"/>
          <w:szCs w:val="24"/>
        </w:rPr>
      </w:pPr>
      <w:r w:rsidRPr="002F793A">
        <w:rPr>
          <w:rFonts w:ascii="Times New Roman" w:hAnsi="Times New Roman" w:cs="Times New Roman"/>
          <w:b/>
          <w:bCs/>
          <w:sz w:val="24"/>
          <w:szCs w:val="24"/>
        </w:rPr>
        <w:t>Application of a Trauma-Informed lens in Adolescence Depression</w:t>
      </w:r>
    </w:p>
    <w:p w14:paraId="567A8DC3" w14:textId="1BCC6911" w:rsidR="00E601EB" w:rsidRDefault="009B7A69" w:rsidP="002F79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ITC (Trauma-Informed Care)</w:t>
      </w:r>
      <w:r w:rsidR="00DE6F80">
        <w:rPr>
          <w:rFonts w:ascii="Times New Roman" w:hAnsi="Times New Roman" w:cs="Times New Roman"/>
          <w:sz w:val="24"/>
          <w:szCs w:val="24"/>
        </w:rPr>
        <w:t xml:space="preserve"> is a strategy in the social work field </w:t>
      </w:r>
      <w:r w:rsidR="00EA6D0B">
        <w:rPr>
          <w:rFonts w:ascii="Times New Roman" w:hAnsi="Times New Roman" w:cs="Times New Roman"/>
          <w:sz w:val="24"/>
          <w:szCs w:val="24"/>
        </w:rPr>
        <w:t>that supposes that a person is most likely to have experienced trauma in his/her life.</w:t>
      </w:r>
      <w:r w:rsidR="0069775F">
        <w:rPr>
          <w:rFonts w:ascii="Times New Roman" w:hAnsi="Times New Roman" w:cs="Times New Roman"/>
          <w:sz w:val="24"/>
          <w:szCs w:val="24"/>
        </w:rPr>
        <w:t xml:space="preserve"> The method puts the extensive nature of trauma into consideration and encourages environments of recovery and healing instead of promoting services and practices that are likely to retraumatize</w:t>
      </w:r>
      <w:sdt>
        <w:sdtPr>
          <w:rPr>
            <w:rFonts w:ascii="Times New Roman" w:hAnsi="Times New Roman" w:cs="Times New Roman"/>
            <w:sz w:val="24"/>
            <w:szCs w:val="24"/>
          </w:rPr>
          <w:id w:val="1385673095"/>
          <w:citation/>
        </w:sdtPr>
        <w:sdtEndPr/>
        <w:sdtContent>
          <w:r w:rsidR="00476ED6">
            <w:rPr>
              <w:rFonts w:ascii="Times New Roman" w:hAnsi="Times New Roman" w:cs="Times New Roman"/>
              <w:sz w:val="24"/>
              <w:szCs w:val="24"/>
            </w:rPr>
            <w:fldChar w:fldCharType="begin"/>
          </w:r>
          <w:r w:rsidR="00476ED6">
            <w:rPr>
              <w:rFonts w:ascii="Times New Roman" w:hAnsi="Times New Roman" w:cs="Times New Roman"/>
              <w:sz w:val="24"/>
              <w:szCs w:val="24"/>
            </w:rPr>
            <w:instrText xml:space="preserve"> CITATION Men16 \l 1033 </w:instrText>
          </w:r>
          <w:r w:rsidR="00476ED6">
            <w:rPr>
              <w:rFonts w:ascii="Times New Roman" w:hAnsi="Times New Roman" w:cs="Times New Roman"/>
              <w:sz w:val="24"/>
              <w:szCs w:val="24"/>
            </w:rPr>
            <w:fldChar w:fldCharType="separate"/>
          </w:r>
          <w:r w:rsidR="006E752E">
            <w:rPr>
              <w:rFonts w:ascii="Times New Roman" w:hAnsi="Times New Roman" w:cs="Times New Roman"/>
              <w:noProof/>
              <w:sz w:val="24"/>
              <w:szCs w:val="24"/>
            </w:rPr>
            <w:t xml:space="preserve"> </w:t>
          </w:r>
          <w:r w:rsidR="006E752E" w:rsidRPr="006E752E">
            <w:rPr>
              <w:rFonts w:ascii="Times New Roman" w:hAnsi="Times New Roman" w:cs="Times New Roman"/>
              <w:noProof/>
              <w:sz w:val="24"/>
              <w:szCs w:val="24"/>
            </w:rPr>
            <w:t>(Menschner &amp; Maul, 2016)</w:t>
          </w:r>
          <w:r w:rsidR="00476ED6">
            <w:rPr>
              <w:rFonts w:ascii="Times New Roman" w:hAnsi="Times New Roman" w:cs="Times New Roman"/>
              <w:sz w:val="24"/>
              <w:szCs w:val="24"/>
            </w:rPr>
            <w:fldChar w:fldCharType="end"/>
          </w:r>
        </w:sdtContent>
      </w:sdt>
      <w:r w:rsidR="0069775F">
        <w:rPr>
          <w:rFonts w:ascii="Times New Roman" w:hAnsi="Times New Roman" w:cs="Times New Roman"/>
          <w:sz w:val="24"/>
          <w:szCs w:val="24"/>
        </w:rPr>
        <w:t>.</w:t>
      </w:r>
      <w:r w:rsidR="00022AB0">
        <w:rPr>
          <w:rFonts w:ascii="Times New Roman" w:hAnsi="Times New Roman" w:cs="Times New Roman"/>
          <w:sz w:val="24"/>
          <w:szCs w:val="24"/>
        </w:rPr>
        <w:t xml:space="preserve"> I would apply a trauma-informed lens in the case of adolescents with depression in the following manner. First, I would maximize psychological and physical safety for the adolescents. This is because depressed adolescents who have experienced trauma can feel unsafe even when they are completely safe.</w:t>
      </w:r>
      <w:r w:rsidR="003F6BDE">
        <w:rPr>
          <w:rFonts w:ascii="Times New Roman" w:hAnsi="Times New Roman" w:cs="Times New Roman"/>
          <w:sz w:val="24"/>
          <w:szCs w:val="24"/>
        </w:rPr>
        <w:t xml:space="preserve"> I would then identify the trauma-related requirements of the population. This can be achieved through screening and assessment of trauma. During this step, I would consider the particular types of trauma experienced by my clients to service plans that suit their unique strengths, states, and challenges. The next step would involve enhancing depressed adolescents </w:t>
      </w:r>
      <w:r w:rsidR="003F6BDE">
        <w:rPr>
          <w:rFonts w:ascii="Times New Roman" w:hAnsi="Times New Roman" w:cs="Times New Roman"/>
          <w:sz w:val="24"/>
          <w:szCs w:val="24"/>
        </w:rPr>
        <w:lastRenderedPageBreak/>
        <w:t>'resilience and wellbeing. This would entail building on the clients' strengths and ensuring that they also a</w:t>
      </w:r>
      <w:r w:rsidR="006F1AAA">
        <w:rPr>
          <w:rFonts w:ascii="Times New Roman" w:hAnsi="Times New Roman" w:cs="Times New Roman"/>
          <w:sz w:val="24"/>
          <w:szCs w:val="24"/>
        </w:rPr>
        <w:t xml:space="preserve">cquire evidence-based interventions. Enhancing the resilience of the client's family is also significant. Families act as a primary part of safeguarding adolescents and strengthening their natural resilience. </w:t>
      </w:r>
      <w:r w:rsidR="005E0083">
        <w:rPr>
          <w:rFonts w:ascii="Times New Roman" w:hAnsi="Times New Roman" w:cs="Times New Roman"/>
          <w:sz w:val="24"/>
          <w:szCs w:val="24"/>
        </w:rPr>
        <w:t xml:space="preserve">Other than </w:t>
      </w:r>
      <w:r w:rsidR="00F14783">
        <w:rPr>
          <w:rFonts w:ascii="Times New Roman" w:hAnsi="Times New Roman" w:cs="Times New Roman"/>
          <w:sz w:val="24"/>
          <w:szCs w:val="24"/>
        </w:rPr>
        <w:t>that,</w:t>
      </w:r>
      <w:r w:rsidR="005E0083">
        <w:rPr>
          <w:rFonts w:ascii="Times New Roman" w:hAnsi="Times New Roman" w:cs="Times New Roman"/>
          <w:sz w:val="24"/>
          <w:szCs w:val="24"/>
        </w:rPr>
        <w:t xml:space="preserve"> I would work to strengthen the resilience of people working in the system and partner with youth and family. In most cases, family members that have initially been in the system offer valuable feedback in the care of clients. Lastly, I would partner with systems and agencies that interact with adolescents.</w:t>
      </w:r>
    </w:p>
    <w:p w14:paraId="471B2BA5" w14:textId="77777777" w:rsidR="008432A2" w:rsidRDefault="008432A2" w:rsidP="008432A2">
      <w:pPr>
        <w:spacing w:after="0" w:line="480" w:lineRule="auto"/>
        <w:jc w:val="both"/>
        <w:rPr>
          <w:rFonts w:ascii="Times New Roman" w:hAnsi="Times New Roman" w:cs="Times New Roman"/>
          <w:b/>
          <w:bCs/>
          <w:sz w:val="24"/>
          <w:szCs w:val="24"/>
        </w:rPr>
      </w:pPr>
      <w:r w:rsidRPr="00976AF7">
        <w:rPr>
          <w:rFonts w:ascii="Times New Roman" w:hAnsi="Times New Roman" w:cs="Times New Roman"/>
          <w:b/>
          <w:bCs/>
          <w:sz w:val="24"/>
          <w:szCs w:val="24"/>
        </w:rPr>
        <w:t xml:space="preserve">Conclusion </w:t>
      </w:r>
    </w:p>
    <w:p w14:paraId="786622BE" w14:textId="77777777" w:rsidR="008432A2" w:rsidRDefault="008432A2" w:rsidP="008432A2">
      <w:pPr>
        <w:spacing w:after="0" w:line="480" w:lineRule="auto"/>
        <w:jc w:val="both"/>
        <w:rPr>
          <w:rFonts w:ascii="Times New Roman" w:hAnsi="Times New Roman" w:cs="Times New Roman"/>
          <w:sz w:val="24"/>
          <w:szCs w:val="24"/>
        </w:rPr>
      </w:pPr>
      <w:r>
        <w:rPr>
          <w:rFonts w:ascii="Times New Roman" w:hAnsi="Times New Roman" w:cs="Times New Roman"/>
          <w:b/>
          <w:bCs/>
          <w:sz w:val="24"/>
          <w:szCs w:val="24"/>
        </w:rPr>
        <w:tab/>
      </w:r>
      <w:r w:rsidRPr="004B0BC9">
        <w:rPr>
          <w:rFonts w:ascii="Times New Roman" w:hAnsi="Times New Roman" w:cs="Times New Roman"/>
          <w:sz w:val="24"/>
          <w:szCs w:val="24"/>
        </w:rPr>
        <w:t xml:space="preserve">The above insight covers practical steps in evidence-based research and practice. It critically evaluates depression as is manifested in adolescents. </w:t>
      </w:r>
      <w:r>
        <w:rPr>
          <w:rFonts w:ascii="Times New Roman" w:hAnsi="Times New Roman" w:cs="Times New Roman"/>
          <w:sz w:val="24"/>
          <w:szCs w:val="24"/>
        </w:rPr>
        <w:t>The analyses include two-step evidence-based interventions, the CBT and IPT-A solid interventions, while dealing with depression among teens in the community. It illustrates how the interventions are practically rolled out and ethical considerations when conducting mental health research. The paper clearly defines the ethical dilemma when researching this population and the risk factors involved. Finally, the paper clearly illustrates how the population is affected by depression and the possible control measures reasonable to effectively workaround.</w:t>
      </w:r>
    </w:p>
    <w:p w14:paraId="014FD002" w14:textId="77777777" w:rsidR="008432A2" w:rsidRDefault="008432A2" w:rsidP="008432A2">
      <w:pPr>
        <w:spacing w:after="0" w:line="480" w:lineRule="auto"/>
        <w:jc w:val="both"/>
        <w:rPr>
          <w:rFonts w:ascii="Times New Roman" w:hAnsi="Times New Roman" w:cs="Times New Roman"/>
          <w:sz w:val="24"/>
          <w:szCs w:val="24"/>
        </w:rPr>
      </w:pPr>
    </w:p>
    <w:p w14:paraId="6DEB8F4D" w14:textId="77777777" w:rsidR="008432A2" w:rsidRDefault="008432A2" w:rsidP="008432A2">
      <w:pPr>
        <w:spacing w:after="0" w:line="480" w:lineRule="auto"/>
        <w:jc w:val="both"/>
        <w:rPr>
          <w:rFonts w:ascii="Times New Roman" w:hAnsi="Times New Roman" w:cs="Times New Roman"/>
          <w:sz w:val="24"/>
          <w:szCs w:val="24"/>
        </w:rPr>
      </w:pPr>
    </w:p>
    <w:p w14:paraId="2588F67F" w14:textId="126527DA" w:rsidR="00E601EB" w:rsidRDefault="00E601EB" w:rsidP="00FB581A">
      <w:pPr>
        <w:spacing w:after="0" w:line="480" w:lineRule="auto"/>
        <w:jc w:val="both"/>
        <w:rPr>
          <w:rFonts w:ascii="Times New Roman" w:hAnsi="Times New Roman" w:cs="Times New Roman"/>
          <w:sz w:val="24"/>
          <w:szCs w:val="24"/>
        </w:rPr>
      </w:pPr>
    </w:p>
    <w:sdt>
      <w:sdtPr>
        <w:rPr>
          <w:rFonts w:asciiTheme="minorHAnsi" w:eastAsiaTheme="minorHAnsi" w:hAnsiTheme="minorHAnsi" w:cstheme="minorBidi"/>
          <w:color w:val="auto"/>
          <w:sz w:val="22"/>
          <w:szCs w:val="22"/>
        </w:rPr>
        <w:id w:val="476955513"/>
        <w:docPartObj>
          <w:docPartGallery w:val="Bibliographies"/>
          <w:docPartUnique/>
        </w:docPartObj>
      </w:sdtPr>
      <w:sdtEndPr>
        <w:rPr>
          <w:rFonts w:ascii="Times New Roman" w:hAnsi="Times New Roman" w:cs="Times New Roman"/>
          <w:sz w:val="24"/>
          <w:szCs w:val="24"/>
        </w:rPr>
      </w:sdtEndPr>
      <w:sdtContent>
        <w:p w14:paraId="58A6D069" w14:textId="1BDD273A" w:rsidR="00F14783" w:rsidRPr="006E752E" w:rsidRDefault="009B7A69" w:rsidP="006E752E">
          <w:pPr>
            <w:pStyle w:val="Heading1"/>
            <w:spacing w:line="480" w:lineRule="auto"/>
            <w:jc w:val="both"/>
            <w:rPr>
              <w:rFonts w:ascii="Times New Roman" w:hAnsi="Times New Roman" w:cs="Times New Roman"/>
              <w:color w:val="auto"/>
              <w:sz w:val="24"/>
              <w:szCs w:val="24"/>
            </w:rPr>
          </w:pPr>
          <w:r w:rsidRPr="006E752E">
            <w:rPr>
              <w:rFonts w:ascii="Times New Roman" w:hAnsi="Times New Roman" w:cs="Times New Roman"/>
              <w:color w:val="auto"/>
              <w:sz w:val="24"/>
              <w:szCs w:val="24"/>
            </w:rPr>
            <w:t>References</w:t>
          </w:r>
        </w:p>
        <w:sdt>
          <w:sdtPr>
            <w:rPr>
              <w:rFonts w:ascii="Times New Roman" w:hAnsi="Times New Roman" w:cs="Times New Roman"/>
              <w:sz w:val="24"/>
              <w:szCs w:val="24"/>
            </w:rPr>
            <w:id w:val="-573587230"/>
            <w:bibliography/>
          </w:sdtPr>
          <w:sdtEndPr/>
          <w:sdtContent>
            <w:p w14:paraId="4F9118FB" w14:textId="77777777" w:rsidR="006E752E" w:rsidRPr="006E752E" w:rsidRDefault="009B7A69"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sz w:val="24"/>
                  <w:szCs w:val="24"/>
                </w:rPr>
                <w:fldChar w:fldCharType="begin"/>
              </w:r>
              <w:r w:rsidRPr="006E752E">
                <w:rPr>
                  <w:rFonts w:ascii="Times New Roman" w:hAnsi="Times New Roman" w:cs="Times New Roman"/>
                  <w:sz w:val="24"/>
                  <w:szCs w:val="24"/>
                </w:rPr>
                <w:instrText xml:space="preserve"> BIBLIOGRAPHY </w:instrText>
              </w:r>
              <w:r w:rsidRPr="006E752E">
                <w:rPr>
                  <w:rFonts w:ascii="Times New Roman" w:hAnsi="Times New Roman" w:cs="Times New Roman"/>
                  <w:sz w:val="24"/>
                  <w:szCs w:val="24"/>
                </w:rPr>
                <w:fldChar w:fldCharType="separate"/>
              </w:r>
              <w:r w:rsidR="006E752E" w:rsidRPr="006E752E">
                <w:rPr>
                  <w:rFonts w:ascii="Times New Roman" w:hAnsi="Times New Roman" w:cs="Times New Roman"/>
                  <w:noProof/>
                  <w:sz w:val="24"/>
                  <w:szCs w:val="24"/>
                </w:rPr>
                <w:t xml:space="preserve">Ellen Driessen, M., &amp; Hollon, Ph.D., S. D. (2011, September 1). </w:t>
              </w:r>
              <w:r w:rsidR="006E752E" w:rsidRPr="006E752E">
                <w:rPr>
                  <w:rFonts w:ascii="Times New Roman" w:hAnsi="Times New Roman" w:cs="Times New Roman"/>
                  <w:i/>
                  <w:iCs/>
                  <w:noProof/>
                  <w:sz w:val="24"/>
                  <w:szCs w:val="24"/>
                </w:rPr>
                <w:t>Cognitive Behavioral Therapy for Mood Disorders: Efficacy, Moderators and Mediators</w:t>
              </w:r>
              <w:r w:rsidR="006E752E" w:rsidRPr="006E752E">
                <w:rPr>
                  <w:rFonts w:ascii="Times New Roman" w:hAnsi="Times New Roman" w:cs="Times New Roman"/>
                  <w:noProof/>
                  <w:sz w:val="24"/>
                  <w:szCs w:val="24"/>
                </w:rPr>
                <w:t>. Retrieved from NCBI GOV: https://www.ncbi.nlm.nih.gov/pmc/articles/PMC2933381/</w:t>
              </w:r>
            </w:p>
            <w:p w14:paraId="0C78474E"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lastRenderedPageBreak/>
                <w:t xml:space="preserve">Goldston, D. B., Sherry , D. M., &amp; Les B, W. (2011). Cultural Consider al Considerations in Adolescent Suicide Pr ations in Adolescent Suicide Prevention and ention and. </w:t>
              </w:r>
              <w:r w:rsidRPr="006E752E">
                <w:rPr>
                  <w:rFonts w:ascii="Times New Roman" w:hAnsi="Times New Roman" w:cs="Times New Roman"/>
                  <w:i/>
                  <w:iCs/>
                  <w:noProof/>
                  <w:sz w:val="24"/>
                  <w:szCs w:val="24"/>
                </w:rPr>
                <w:t>Sociology Department, faculty Publications</w:t>
              </w:r>
              <w:r w:rsidRPr="006E752E">
                <w:rPr>
                  <w:rFonts w:ascii="Times New Roman" w:hAnsi="Times New Roman" w:cs="Times New Roman"/>
                  <w:noProof/>
                  <w:sz w:val="24"/>
                  <w:szCs w:val="24"/>
                </w:rPr>
                <w:t>, 20.</w:t>
              </w:r>
            </w:p>
            <w:p w14:paraId="7D5420F2"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Katrin Neubacher, M. (2015). Evidence-Based and Evidence-Informed Psychosocial Treatments for Childhood Disorders. </w:t>
              </w:r>
              <w:r w:rsidRPr="006E752E">
                <w:rPr>
                  <w:rFonts w:ascii="Times New Roman" w:hAnsi="Times New Roman" w:cs="Times New Roman"/>
                  <w:i/>
                  <w:iCs/>
                  <w:noProof/>
                  <w:sz w:val="24"/>
                  <w:szCs w:val="24"/>
                </w:rPr>
                <w:t>Dartmouth Trauma Interventions Research Center</w:t>
              </w:r>
              <w:r w:rsidRPr="006E752E">
                <w:rPr>
                  <w:rFonts w:ascii="Times New Roman" w:hAnsi="Times New Roman" w:cs="Times New Roman"/>
                  <w:noProof/>
                  <w:sz w:val="24"/>
                  <w:szCs w:val="24"/>
                </w:rPr>
                <w:t>, 12.</w:t>
              </w:r>
            </w:p>
            <w:p w14:paraId="1F80EB29"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Lewandowski, E., Acri, M., Hoagwood, K., Olfson, M., &amp; Clarke, G. (2013). Evidence for the Management of Adolescent Depression. </w:t>
              </w:r>
              <w:r w:rsidRPr="006E752E">
                <w:rPr>
                  <w:rFonts w:ascii="Times New Roman" w:hAnsi="Times New Roman" w:cs="Times New Roman"/>
                  <w:i/>
                  <w:iCs/>
                  <w:noProof/>
                  <w:sz w:val="24"/>
                  <w:szCs w:val="24"/>
                </w:rPr>
                <w:t>PEDIATRICS Volume 132, Number 4, October 2013</w:t>
              </w:r>
              <w:r w:rsidRPr="006E752E">
                <w:rPr>
                  <w:rFonts w:ascii="Times New Roman" w:hAnsi="Times New Roman" w:cs="Times New Roman"/>
                  <w:noProof/>
                  <w:sz w:val="24"/>
                  <w:szCs w:val="24"/>
                </w:rPr>
                <w:t>, 14.</w:t>
              </w:r>
            </w:p>
            <w:p w14:paraId="2FCA587D"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Menschner, C., &amp; Maul, A. (2016). Key Ingredients for Successful Trauma-Informed Care Implementation. 12.</w:t>
              </w:r>
            </w:p>
            <w:p w14:paraId="00B19007"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Pim Cuijpers, P., Geraedts, A. S., &amp; Patricia van , O. (2013). Interpersonal Psychotherapy for Depression: A Meta-Analysis. </w:t>
              </w:r>
              <w:r w:rsidRPr="006E752E">
                <w:rPr>
                  <w:rFonts w:ascii="Times New Roman" w:hAnsi="Times New Roman" w:cs="Times New Roman"/>
                  <w:i/>
                  <w:iCs/>
                  <w:noProof/>
                  <w:sz w:val="24"/>
                  <w:szCs w:val="24"/>
                </w:rPr>
                <w:t>HHS public Access</w:t>
              </w:r>
              <w:r w:rsidRPr="006E752E">
                <w:rPr>
                  <w:rFonts w:ascii="Times New Roman" w:hAnsi="Times New Roman" w:cs="Times New Roman"/>
                  <w:noProof/>
                  <w:sz w:val="24"/>
                  <w:szCs w:val="24"/>
                </w:rPr>
                <w:t>, 22.</w:t>
              </w:r>
            </w:p>
            <w:p w14:paraId="36EEFD23"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Psychiatry., I. J. (2020). Cognitive Behavioral Therapy for Depression. </w:t>
              </w:r>
              <w:r w:rsidRPr="006E752E">
                <w:rPr>
                  <w:rFonts w:ascii="Times New Roman" w:hAnsi="Times New Roman" w:cs="Times New Roman"/>
                  <w:i/>
                  <w:iCs/>
                  <w:noProof/>
                  <w:sz w:val="24"/>
                  <w:szCs w:val="24"/>
                </w:rPr>
                <w:t>Indian Journal of Psychiatry</w:t>
              </w:r>
              <w:r w:rsidRPr="006E752E">
                <w:rPr>
                  <w:rFonts w:ascii="Times New Roman" w:hAnsi="Times New Roman" w:cs="Times New Roman"/>
                  <w:noProof/>
                  <w:sz w:val="24"/>
                  <w:szCs w:val="24"/>
                </w:rPr>
                <w:t>, 45.</w:t>
              </w:r>
            </w:p>
            <w:p w14:paraId="09720215"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Rice, F., Eyre, O., Riglin, L., &amp; Potter, R. (2017). Adolescent depression and the treatment gap. </w:t>
              </w:r>
              <w:r w:rsidRPr="006E752E">
                <w:rPr>
                  <w:rFonts w:ascii="Times New Roman" w:hAnsi="Times New Roman" w:cs="Times New Roman"/>
                  <w:i/>
                  <w:iCs/>
                  <w:noProof/>
                  <w:sz w:val="24"/>
                  <w:szCs w:val="24"/>
                </w:rPr>
                <w:t>www.thelancet.com/psychiatry Vol 4 February 2017</w:t>
              </w:r>
              <w:r w:rsidRPr="006E752E">
                <w:rPr>
                  <w:rFonts w:ascii="Times New Roman" w:hAnsi="Times New Roman" w:cs="Times New Roman"/>
                  <w:noProof/>
                  <w:sz w:val="24"/>
                  <w:szCs w:val="24"/>
                </w:rPr>
                <w:t>, 2.</w:t>
              </w:r>
            </w:p>
            <w:p w14:paraId="75C6A0D0" w14:textId="77777777" w:rsidR="006E752E" w:rsidRPr="006E752E" w:rsidRDefault="006E752E" w:rsidP="006E752E">
              <w:pPr>
                <w:pStyle w:val="Bibliography"/>
                <w:spacing w:line="480" w:lineRule="auto"/>
                <w:ind w:left="720" w:hanging="720"/>
                <w:jc w:val="both"/>
                <w:rPr>
                  <w:rFonts w:ascii="Times New Roman" w:hAnsi="Times New Roman" w:cs="Times New Roman"/>
                  <w:noProof/>
                  <w:sz w:val="24"/>
                  <w:szCs w:val="24"/>
                </w:rPr>
              </w:pPr>
              <w:r w:rsidRPr="006E752E">
                <w:rPr>
                  <w:rFonts w:ascii="Times New Roman" w:hAnsi="Times New Roman" w:cs="Times New Roman"/>
                  <w:noProof/>
                  <w:sz w:val="24"/>
                  <w:szCs w:val="24"/>
                </w:rPr>
                <w:t xml:space="preserve">Watson, P., Mehra, K., Hawke , L., &amp; Henderson, J. (2019). Service provision for depressed children and youth: a survey of the scope and nature of services in Ontario. </w:t>
              </w:r>
              <w:r w:rsidRPr="006E752E">
                <w:rPr>
                  <w:rFonts w:ascii="Times New Roman" w:hAnsi="Times New Roman" w:cs="Times New Roman"/>
                  <w:i/>
                  <w:iCs/>
                  <w:noProof/>
                  <w:sz w:val="24"/>
                  <w:szCs w:val="24"/>
                </w:rPr>
                <w:t>Watson et al. BMC Health Services Research (2019) 19:947</w:t>
              </w:r>
              <w:r w:rsidRPr="006E752E">
                <w:rPr>
                  <w:rFonts w:ascii="Times New Roman" w:hAnsi="Times New Roman" w:cs="Times New Roman"/>
                  <w:noProof/>
                  <w:sz w:val="24"/>
                  <w:szCs w:val="24"/>
                </w:rPr>
                <w:t>, 12.</w:t>
              </w:r>
            </w:p>
            <w:p w14:paraId="12964169" w14:textId="67149676" w:rsidR="00F14783" w:rsidRPr="006E752E" w:rsidRDefault="009B7A69" w:rsidP="006E752E">
              <w:pPr>
                <w:spacing w:line="480" w:lineRule="auto"/>
                <w:jc w:val="both"/>
                <w:rPr>
                  <w:rFonts w:ascii="Times New Roman" w:hAnsi="Times New Roman" w:cs="Times New Roman"/>
                  <w:sz w:val="24"/>
                  <w:szCs w:val="24"/>
                </w:rPr>
              </w:pPr>
              <w:r w:rsidRPr="006E752E">
                <w:rPr>
                  <w:rFonts w:ascii="Times New Roman" w:hAnsi="Times New Roman" w:cs="Times New Roman"/>
                  <w:b/>
                  <w:bCs/>
                  <w:noProof/>
                  <w:sz w:val="24"/>
                  <w:szCs w:val="24"/>
                </w:rPr>
                <w:fldChar w:fldCharType="end"/>
              </w:r>
            </w:p>
          </w:sdtContent>
        </w:sdt>
      </w:sdtContent>
    </w:sdt>
    <w:p w14:paraId="4DB69522" w14:textId="7084295E" w:rsidR="00E601EB" w:rsidRPr="006E752E" w:rsidRDefault="00E601EB" w:rsidP="006E752E">
      <w:pPr>
        <w:spacing w:after="0" w:line="480" w:lineRule="auto"/>
        <w:jc w:val="both"/>
        <w:rPr>
          <w:rFonts w:ascii="Times New Roman" w:hAnsi="Times New Roman" w:cs="Times New Roman"/>
          <w:sz w:val="24"/>
          <w:szCs w:val="24"/>
        </w:rPr>
      </w:pPr>
    </w:p>
    <w:p w14:paraId="1933EA32" w14:textId="77AC3B21" w:rsidR="00E601EB" w:rsidRPr="006E752E" w:rsidRDefault="00E601EB" w:rsidP="006E752E">
      <w:pPr>
        <w:spacing w:after="0" w:line="480" w:lineRule="auto"/>
        <w:jc w:val="both"/>
        <w:rPr>
          <w:rFonts w:ascii="Times New Roman" w:hAnsi="Times New Roman" w:cs="Times New Roman"/>
          <w:sz w:val="24"/>
          <w:szCs w:val="24"/>
        </w:rPr>
      </w:pPr>
    </w:p>
    <w:p w14:paraId="25655F52" w14:textId="6C4A1AE0" w:rsidR="00E601EB" w:rsidRPr="006E752E" w:rsidRDefault="006E752E" w:rsidP="006E752E">
      <w:pPr>
        <w:tabs>
          <w:tab w:val="left" w:pos="178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14:paraId="3EE371D2" w14:textId="36926845" w:rsidR="00E601EB" w:rsidRPr="006E752E" w:rsidRDefault="00E601EB" w:rsidP="006E752E">
      <w:pPr>
        <w:spacing w:after="0" w:line="480" w:lineRule="auto"/>
        <w:jc w:val="both"/>
        <w:rPr>
          <w:rFonts w:ascii="Times New Roman" w:hAnsi="Times New Roman" w:cs="Times New Roman"/>
          <w:sz w:val="24"/>
          <w:szCs w:val="24"/>
        </w:rPr>
      </w:pPr>
    </w:p>
    <w:p w14:paraId="29B6F6E2" w14:textId="6B2A1171" w:rsidR="00E601EB" w:rsidRDefault="00E601EB" w:rsidP="00FB581A">
      <w:pPr>
        <w:spacing w:after="0" w:line="480" w:lineRule="auto"/>
        <w:jc w:val="both"/>
        <w:rPr>
          <w:rFonts w:ascii="Times New Roman" w:hAnsi="Times New Roman" w:cs="Times New Roman"/>
          <w:sz w:val="24"/>
          <w:szCs w:val="24"/>
        </w:rPr>
      </w:pPr>
    </w:p>
    <w:p w14:paraId="47EC17FB" w14:textId="4760E2CE" w:rsidR="00E601EB" w:rsidRDefault="00E601EB" w:rsidP="00FB581A">
      <w:pPr>
        <w:spacing w:after="0" w:line="480" w:lineRule="auto"/>
        <w:jc w:val="both"/>
        <w:rPr>
          <w:rFonts w:ascii="Times New Roman" w:hAnsi="Times New Roman" w:cs="Times New Roman"/>
          <w:sz w:val="24"/>
          <w:szCs w:val="24"/>
        </w:rPr>
      </w:pPr>
    </w:p>
    <w:p w14:paraId="6AE9E4E1" w14:textId="29FE8918" w:rsidR="00E601EB" w:rsidRDefault="00E601EB" w:rsidP="00FB581A">
      <w:pPr>
        <w:spacing w:after="0" w:line="480" w:lineRule="auto"/>
        <w:jc w:val="both"/>
        <w:rPr>
          <w:rFonts w:ascii="Times New Roman" w:hAnsi="Times New Roman" w:cs="Times New Roman"/>
          <w:sz w:val="24"/>
          <w:szCs w:val="24"/>
        </w:rPr>
      </w:pPr>
    </w:p>
    <w:p w14:paraId="24DE3337" w14:textId="77777777" w:rsidR="00E601EB" w:rsidRPr="00A41AC6" w:rsidRDefault="00E601EB" w:rsidP="00FB581A">
      <w:pPr>
        <w:spacing w:after="0" w:line="480" w:lineRule="auto"/>
        <w:jc w:val="both"/>
        <w:rPr>
          <w:rFonts w:ascii="Times New Roman" w:hAnsi="Times New Roman" w:cs="Times New Roman"/>
          <w:sz w:val="24"/>
          <w:szCs w:val="24"/>
        </w:rPr>
      </w:pPr>
    </w:p>
    <w:sectPr w:rsidR="00E601EB" w:rsidRPr="00A41AC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129FF" w14:textId="77777777" w:rsidR="009B7A69" w:rsidRDefault="009B7A69">
      <w:pPr>
        <w:spacing w:after="0" w:line="240" w:lineRule="auto"/>
      </w:pPr>
      <w:r>
        <w:separator/>
      </w:r>
    </w:p>
  </w:endnote>
  <w:endnote w:type="continuationSeparator" w:id="0">
    <w:p w14:paraId="3C50063E" w14:textId="77777777" w:rsidR="009B7A69" w:rsidRDefault="009B7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08734" w14:textId="77777777" w:rsidR="009B7A69" w:rsidRDefault="009B7A69">
      <w:pPr>
        <w:spacing w:after="0" w:line="240" w:lineRule="auto"/>
      </w:pPr>
      <w:r>
        <w:separator/>
      </w:r>
    </w:p>
  </w:footnote>
  <w:footnote w:type="continuationSeparator" w:id="0">
    <w:p w14:paraId="716C7A1F" w14:textId="77777777" w:rsidR="009B7A69" w:rsidRDefault="009B7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879000"/>
      <w:docPartObj>
        <w:docPartGallery w:val="Page Numbers (Top of Page)"/>
        <w:docPartUnique/>
      </w:docPartObj>
    </w:sdtPr>
    <w:sdtEndPr>
      <w:rPr>
        <w:noProof/>
      </w:rPr>
    </w:sdtEndPr>
    <w:sdtContent>
      <w:p w14:paraId="2766CE27" w14:textId="3D6270CD" w:rsidR="002F793A" w:rsidRDefault="009B7A6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D5F8F13" w14:textId="77777777" w:rsidR="002F793A" w:rsidRDefault="002F7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04334"/>
    <w:multiLevelType w:val="hybridMultilevel"/>
    <w:tmpl w:val="DF124EB6"/>
    <w:lvl w:ilvl="0" w:tplc="61B4C0A8">
      <w:start w:val="1"/>
      <w:numFmt w:val="decimal"/>
      <w:lvlText w:val="%1."/>
      <w:lvlJc w:val="left"/>
      <w:pPr>
        <w:ind w:left="1440" w:hanging="360"/>
      </w:pPr>
    </w:lvl>
    <w:lvl w:ilvl="1" w:tplc="9AC275FA" w:tentative="1">
      <w:start w:val="1"/>
      <w:numFmt w:val="lowerLetter"/>
      <w:lvlText w:val="%2."/>
      <w:lvlJc w:val="left"/>
      <w:pPr>
        <w:ind w:left="2160" w:hanging="360"/>
      </w:pPr>
    </w:lvl>
    <w:lvl w:ilvl="2" w:tplc="5150DF64" w:tentative="1">
      <w:start w:val="1"/>
      <w:numFmt w:val="lowerRoman"/>
      <w:lvlText w:val="%3."/>
      <w:lvlJc w:val="right"/>
      <w:pPr>
        <w:ind w:left="2880" w:hanging="180"/>
      </w:pPr>
    </w:lvl>
    <w:lvl w:ilvl="3" w:tplc="C0065080" w:tentative="1">
      <w:start w:val="1"/>
      <w:numFmt w:val="decimal"/>
      <w:lvlText w:val="%4."/>
      <w:lvlJc w:val="left"/>
      <w:pPr>
        <w:ind w:left="3600" w:hanging="360"/>
      </w:pPr>
    </w:lvl>
    <w:lvl w:ilvl="4" w:tplc="BECAD114" w:tentative="1">
      <w:start w:val="1"/>
      <w:numFmt w:val="lowerLetter"/>
      <w:lvlText w:val="%5."/>
      <w:lvlJc w:val="left"/>
      <w:pPr>
        <w:ind w:left="4320" w:hanging="360"/>
      </w:pPr>
    </w:lvl>
    <w:lvl w:ilvl="5" w:tplc="8D70ABEC" w:tentative="1">
      <w:start w:val="1"/>
      <w:numFmt w:val="lowerRoman"/>
      <w:lvlText w:val="%6."/>
      <w:lvlJc w:val="right"/>
      <w:pPr>
        <w:ind w:left="5040" w:hanging="180"/>
      </w:pPr>
    </w:lvl>
    <w:lvl w:ilvl="6" w:tplc="2E5008FC" w:tentative="1">
      <w:start w:val="1"/>
      <w:numFmt w:val="decimal"/>
      <w:lvlText w:val="%7."/>
      <w:lvlJc w:val="left"/>
      <w:pPr>
        <w:ind w:left="5760" w:hanging="360"/>
      </w:pPr>
    </w:lvl>
    <w:lvl w:ilvl="7" w:tplc="14BE2B7A" w:tentative="1">
      <w:start w:val="1"/>
      <w:numFmt w:val="lowerLetter"/>
      <w:lvlText w:val="%8."/>
      <w:lvlJc w:val="left"/>
      <w:pPr>
        <w:ind w:left="6480" w:hanging="360"/>
      </w:pPr>
    </w:lvl>
    <w:lvl w:ilvl="8" w:tplc="2D9887C8"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305"/>
    <w:rsid w:val="00001704"/>
    <w:rsid w:val="00022AB0"/>
    <w:rsid w:val="00073C8D"/>
    <w:rsid w:val="00253A84"/>
    <w:rsid w:val="00266FF0"/>
    <w:rsid w:val="002A4FCA"/>
    <w:rsid w:val="002E62D4"/>
    <w:rsid w:val="002F793A"/>
    <w:rsid w:val="003F5A92"/>
    <w:rsid w:val="003F6BDE"/>
    <w:rsid w:val="004127B3"/>
    <w:rsid w:val="004538F9"/>
    <w:rsid w:val="00476ED6"/>
    <w:rsid w:val="004B2159"/>
    <w:rsid w:val="004D3056"/>
    <w:rsid w:val="004F50CC"/>
    <w:rsid w:val="00500A65"/>
    <w:rsid w:val="00545B73"/>
    <w:rsid w:val="005903EA"/>
    <w:rsid w:val="005D4330"/>
    <w:rsid w:val="005E0083"/>
    <w:rsid w:val="006303BD"/>
    <w:rsid w:val="00665304"/>
    <w:rsid w:val="0069775F"/>
    <w:rsid w:val="006D63DE"/>
    <w:rsid w:val="006E752E"/>
    <w:rsid w:val="006F1AAA"/>
    <w:rsid w:val="00766F63"/>
    <w:rsid w:val="007D08B3"/>
    <w:rsid w:val="007D2293"/>
    <w:rsid w:val="007D3003"/>
    <w:rsid w:val="007F70C7"/>
    <w:rsid w:val="008166E0"/>
    <w:rsid w:val="008432A2"/>
    <w:rsid w:val="008B1AAA"/>
    <w:rsid w:val="008B2BD2"/>
    <w:rsid w:val="00975F9C"/>
    <w:rsid w:val="009A0B7C"/>
    <w:rsid w:val="009A602F"/>
    <w:rsid w:val="009B1BC8"/>
    <w:rsid w:val="009B2904"/>
    <w:rsid w:val="009B7A69"/>
    <w:rsid w:val="00A41AC6"/>
    <w:rsid w:val="00A65CD4"/>
    <w:rsid w:val="00A81F42"/>
    <w:rsid w:val="00AC550A"/>
    <w:rsid w:val="00B256F3"/>
    <w:rsid w:val="00B46543"/>
    <w:rsid w:val="00BD1C0B"/>
    <w:rsid w:val="00BE0432"/>
    <w:rsid w:val="00CB2FFB"/>
    <w:rsid w:val="00CE42A2"/>
    <w:rsid w:val="00CE6B04"/>
    <w:rsid w:val="00CF5F5D"/>
    <w:rsid w:val="00CF69B0"/>
    <w:rsid w:val="00D779C3"/>
    <w:rsid w:val="00DE6F80"/>
    <w:rsid w:val="00E06127"/>
    <w:rsid w:val="00E601EB"/>
    <w:rsid w:val="00E6224A"/>
    <w:rsid w:val="00E722F5"/>
    <w:rsid w:val="00EA1B65"/>
    <w:rsid w:val="00EA1F8C"/>
    <w:rsid w:val="00EA6D0B"/>
    <w:rsid w:val="00F072BC"/>
    <w:rsid w:val="00F14783"/>
    <w:rsid w:val="00F40308"/>
    <w:rsid w:val="00F631AA"/>
    <w:rsid w:val="00F72305"/>
    <w:rsid w:val="00FB5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64145"/>
  <w15:chartTrackingRefBased/>
  <w15:docId w15:val="{D919C9DB-F11D-41D1-9A73-A1A908F6F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478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3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305"/>
  </w:style>
  <w:style w:type="paragraph" w:styleId="Footer">
    <w:name w:val="footer"/>
    <w:basedOn w:val="Normal"/>
    <w:link w:val="FooterChar"/>
    <w:uiPriority w:val="99"/>
    <w:unhideWhenUsed/>
    <w:rsid w:val="00F72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305"/>
  </w:style>
  <w:style w:type="character" w:customStyle="1" w:styleId="Heading1Char">
    <w:name w:val="Heading 1 Char"/>
    <w:basedOn w:val="DefaultParagraphFont"/>
    <w:link w:val="Heading1"/>
    <w:uiPriority w:val="9"/>
    <w:rsid w:val="00F14783"/>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unhideWhenUsed/>
    <w:rsid w:val="00F14783"/>
  </w:style>
  <w:style w:type="paragraph" w:styleId="ListParagraph">
    <w:name w:val="List Paragraph"/>
    <w:basedOn w:val="Normal"/>
    <w:uiPriority w:val="34"/>
    <w:qFormat/>
    <w:rsid w:val="008432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617131">
      <w:bodyDiv w:val="1"/>
      <w:marLeft w:val="0"/>
      <w:marRight w:val="0"/>
      <w:marTop w:val="0"/>
      <w:marBottom w:val="0"/>
      <w:divBdr>
        <w:top w:val="none" w:sz="0" w:space="0" w:color="auto"/>
        <w:left w:val="none" w:sz="0" w:space="0" w:color="auto"/>
        <w:bottom w:val="none" w:sz="0" w:space="0" w:color="auto"/>
        <w:right w:val="none" w:sz="0" w:space="0" w:color="auto"/>
      </w:divBdr>
    </w:div>
    <w:div w:id="894046631">
      <w:bodyDiv w:val="1"/>
      <w:marLeft w:val="0"/>
      <w:marRight w:val="0"/>
      <w:marTop w:val="0"/>
      <w:marBottom w:val="0"/>
      <w:divBdr>
        <w:top w:val="none" w:sz="0" w:space="0" w:color="auto"/>
        <w:left w:val="none" w:sz="0" w:space="0" w:color="auto"/>
        <w:bottom w:val="none" w:sz="0" w:space="0" w:color="auto"/>
        <w:right w:val="none" w:sz="0" w:space="0" w:color="auto"/>
      </w:divBdr>
    </w:div>
    <w:div w:id="1443955731">
      <w:bodyDiv w:val="1"/>
      <w:marLeft w:val="0"/>
      <w:marRight w:val="0"/>
      <w:marTop w:val="0"/>
      <w:marBottom w:val="0"/>
      <w:divBdr>
        <w:top w:val="none" w:sz="0" w:space="0" w:color="auto"/>
        <w:left w:val="none" w:sz="0" w:space="0" w:color="auto"/>
        <w:bottom w:val="none" w:sz="0" w:space="0" w:color="auto"/>
        <w:right w:val="none" w:sz="0" w:space="0" w:color="auto"/>
      </w:divBdr>
    </w:div>
    <w:div w:id="1449353038">
      <w:bodyDiv w:val="1"/>
      <w:marLeft w:val="0"/>
      <w:marRight w:val="0"/>
      <w:marTop w:val="0"/>
      <w:marBottom w:val="0"/>
      <w:divBdr>
        <w:top w:val="none" w:sz="0" w:space="0" w:color="auto"/>
        <w:left w:val="none" w:sz="0" w:space="0" w:color="auto"/>
        <w:bottom w:val="none" w:sz="0" w:space="0" w:color="auto"/>
        <w:right w:val="none" w:sz="0" w:space="0" w:color="auto"/>
      </w:divBdr>
    </w:div>
    <w:div w:id="1777017063">
      <w:bodyDiv w:val="1"/>
      <w:marLeft w:val="0"/>
      <w:marRight w:val="0"/>
      <w:marTop w:val="0"/>
      <w:marBottom w:val="0"/>
      <w:divBdr>
        <w:top w:val="none" w:sz="0" w:space="0" w:color="auto"/>
        <w:left w:val="none" w:sz="0" w:space="0" w:color="auto"/>
        <w:bottom w:val="none" w:sz="0" w:space="0" w:color="auto"/>
        <w:right w:val="none" w:sz="0" w:space="0" w:color="auto"/>
      </w:divBdr>
    </w:div>
    <w:div w:id="1795175542">
      <w:bodyDiv w:val="1"/>
      <w:marLeft w:val="0"/>
      <w:marRight w:val="0"/>
      <w:marTop w:val="0"/>
      <w:marBottom w:val="0"/>
      <w:divBdr>
        <w:top w:val="none" w:sz="0" w:space="0" w:color="auto"/>
        <w:left w:val="none" w:sz="0" w:space="0" w:color="auto"/>
        <w:bottom w:val="none" w:sz="0" w:space="0" w:color="auto"/>
        <w:right w:val="none" w:sz="0" w:space="0" w:color="auto"/>
      </w:divBdr>
    </w:div>
    <w:div w:id="1853908935">
      <w:bodyDiv w:val="1"/>
      <w:marLeft w:val="0"/>
      <w:marRight w:val="0"/>
      <w:marTop w:val="0"/>
      <w:marBottom w:val="0"/>
      <w:divBdr>
        <w:top w:val="none" w:sz="0" w:space="0" w:color="auto"/>
        <w:left w:val="none" w:sz="0" w:space="0" w:color="auto"/>
        <w:bottom w:val="none" w:sz="0" w:space="0" w:color="auto"/>
        <w:right w:val="none" w:sz="0" w:space="0" w:color="auto"/>
      </w:divBdr>
    </w:div>
    <w:div w:id="205503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Ric17</b:Tag>
    <b:SourceType>JournalArticle</b:SourceType>
    <b:Guid>{62DD5CA5-87CB-4F62-BC09-0E637B83D71C}</b:Guid>
    <b:Author>
      <b:Author>
        <b:NameList>
          <b:Person>
            <b:Last>Rice</b:Last>
            <b:First>Frances</b:First>
          </b:Person>
          <b:Person>
            <b:Last>Eyre</b:Last>
            <b:First>Olga</b:First>
          </b:Person>
          <b:Person>
            <b:Last>Riglin</b:Last>
            <b:First>Lucy</b:First>
          </b:Person>
          <b:Person>
            <b:Last>Potter</b:Last>
            <b:First>Robert</b:First>
          </b:Person>
        </b:NameList>
      </b:Author>
    </b:Author>
    <b:Title>Adolescent depression and the treatment gap</b:Title>
    <b:JournalName>www.thelancet.com/psychiatry Vol 4 February 2017</b:JournalName>
    <b:Year>2017</b:Year>
    <b:Pages>2</b:Pages>
    <b:RefOrder>1</b:RefOrder>
  </b:Source>
  <b:Source>
    <b:Tag>Wat19</b:Tag>
    <b:SourceType>JournalArticle</b:SourceType>
    <b:Guid>{2EB7A6DF-6E51-40E5-B450-BED42E8FD9AD}</b:Guid>
    <b:Author>
      <b:Author>
        <b:NameList>
          <b:Person>
            <b:Last>Watson</b:Last>
            <b:First>Priya</b:First>
          </b:Person>
          <b:Person>
            <b:Last>Mehra</b:Last>
            <b:First>Kamna</b:First>
          </b:Person>
          <b:Person>
            <b:Last>Hawke </b:Last>
            <b:First>Lisa</b:First>
          </b:Person>
          <b:Person>
            <b:Last>Henderson</b:Last>
            <b:First>Joanna</b:First>
          </b:Person>
        </b:NameList>
      </b:Author>
    </b:Author>
    <b:Title>Service provision for depressed children and youth: a survey of the scope and nature of services in Ontario</b:Title>
    <b:JournalName>Watson et al. BMC Health Services Research (2019) 19:947</b:JournalName>
    <b:Year>2019</b:Year>
    <b:Pages>12</b:Pages>
    <b:RefOrder>8</b:RefOrder>
  </b:Source>
  <b:Source>
    <b:Tag>Lew13</b:Tag>
    <b:SourceType>JournalArticle</b:SourceType>
    <b:Guid>{53C04EC9-F404-4AE6-BA70-155E1D1512DC}</b:Guid>
    <b:Author>
      <b:Author>
        <b:NameList>
          <b:Person>
            <b:Last>Lewandowski</b:Last>
            <b:First>Eric</b:First>
          </b:Person>
          <b:Person>
            <b:Last>Acri</b:Last>
            <b:First>Mary</b:First>
          </b:Person>
          <b:Person>
            <b:Last>Hoagwood</b:Last>
            <b:First>Kimberley</b:First>
          </b:Person>
          <b:Person>
            <b:Last>Olfson</b:Last>
            <b:First>Mark</b:First>
          </b:Person>
          <b:Person>
            <b:Last>Clarke</b:Last>
            <b:First>Greg</b:First>
          </b:Person>
        </b:NameList>
      </b:Author>
    </b:Author>
    <b:Title>Evidence for the Management of Adolescent Depression</b:Title>
    <b:JournalName>PEDIATRICS Volume 132, Number 4, October 2013</b:JournalName>
    <b:Year>2013</b:Year>
    <b:Pages>14</b:Pages>
    <b:RefOrder>9</b:RefOrder>
  </b:Source>
  <b:Source>
    <b:Tag>Men16</b:Tag>
    <b:SourceType>JournalArticle</b:SourceType>
    <b:Guid>{082043B5-9097-440A-933E-E389B9F2E784}</b:Guid>
    <b:Title>Key Ingredients for Successful Trauma-Informed Care Implementation</b:Title>
    <b:Year>2016</b:Year>
    <b:Pages>12</b:Pages>
    <b:Author>
      <b:Author>
        <b:NameList>
          <b:Person>
            <b:Last>Menschner</b:Last>
            <b:First>Christopher</b:First>
          </b:Person>
          <b:Person>
            <b:Last>Maul</b:Last>
            <b:First>Alexandra</b:First>
          </b:Person>
        </b:NameList>
      </b:Author>
    </b:Author>
    <b:RefOrder>7</b:RefOrder>
  </b:Source>
  <b:Source>
    <b:Tag>Kat15</b:Tag>
    <b:SourceType>JournalArticle</b:SourceType>
    <b:Guid>{B01BBCAE-74B8-4348-AF8D-C1A160DDD4B8}</b:Guid>
    <b:Author>
      <b:Author>
        <b:NameList>
          <b:Person>
            <b:Last>Katrin Neubacher</b:Last>
            <b:First>M.S.</b:First>
          </b:Person>
        </b:NameList>
      </b:Author>
    </b:Author>
    <b:Title>Evidence-Based and Evidence-Informed Psychosocial Treatments for Childhood Disorders</b:Title>
    <b:JournalName>Dartmouth Trauma Interventions Research Center</b:JournalName>
    <b:Year>2015</b:Year>
    <b:Pages>12</b:Pages>
    <b:RefOrder>2</b:RefOrder>
  </b:Source>
  <b:Source>
    <b:Tag>Ind20</b:Tag>
    <b:SourceType>JournalArticle</b:SourceType>
    <b:Guid>{7C641620-D62F-4C45-9770-60301EB16E1D}</b:Guid>
    <b:Title>Cognitive Behavioral Therapy for Depression</b:Title>
    <b:Year>2020</b:Year>
    <b:Author>
      <b:Author>
        <b:NameList>
          <b:Person>
            <b:Last>Psychiatry.</b:Last>
            <b:First>Indian</b:First>
            <b:Middle>J</b:Middle>
          </b:Person>
        </b:NameList>
      </b:Author>
    </b:Author>
    <b:JournalName>Indian Journal of Psychiatry</b:JournalName>
    <b:Pages>45</b:Pages>
    <b:RefOrder>3</b:RefOrder>
  </b:Source>
  <b:Source>
    <b:Tag>Pim13</b:Tag>
    <b:SourceType>JournalArticle</b:SourceType>
    <b:Guid>{FED8B487-A947-4B89-8A12-3CB09300BE83}</b:Guid>
    <b:Author>
      <b:Author>
        <b:NameList>
          <b:Person>
            <b:Last>Pim Cuijpers</b:Last>
            <b:First>Ph.D</b:First>
          </b:Person>
          <b:Person>
            <b:Last> Geraedts</b:Last>
            <b:Middle>S</b:Middle>
            <b:First>Anna </b:First>
          </b:Person>
          <b:Person>
            <b:Last> Patricia van </b:Last>
            <b:First>Oppen, Ph.D</b:First>
          </b:Person>
        </b:NameList>
      </b:Author>
    </b:Author>
    <b:Title>Interpersonal Psychotherapy for Depression: A Meta-Analysis</b:Title>
    <b:JournalName>HHS public Access</b:JournalName>
    <b:Year>2013</b:Year>
    <b:Pages>22</b:Pages>
    <b:RefOrder>4</b:RefOrder>
  </b:Source>
  <b:Source>
    <b:Tag>Ell11</b:Tag>
    <b:SourceType>InternetSite</b:SourceType>
    <b:Guid>{65F73AC3-5955-4720-AFD1-D2EAB948C2EF}</b:Guid>
    <b:Title>Cognitive Behavioral Therapy for Mood Disorders: Efficacy, Moderators and Mediators</b:Title>
    <b:Year>2011</b:Year>
    <b:Author>
      <b:Author>
        <b:NameList>
          <b:Person>
            <b:Last>Ellen Driessen</b:Last>
            <b:First>M.Sc.</b:First>
          </b:Person>
          <b:Person>
            <b:Last> Hollon, Ph.D.</b:Last>
            <b:Middle>D</b:Middle>
            <b:First>Steven </b:First>
          </b:Person>
        </b:NameList>
      </b:Author>
    </b:Author>
    <b:InternetSiteTitle>NCBI GOV</b:InternetSiteTitle>
    <b:Month>September</b:Month>
    <b:Day>1</b:Day>
    <b:URL>https://www.ncbi.nlm.nih.gov/pmc/articles/PMC2933381/</b:URL>
    <b:RefOrder>5</b:RefOrder>
  </b:Source>
  <b:Source>
    <b:Tag>Gol11</b:Tag>
    <b:SourceType>JournalArticle</b:SourceType>
    <b:Guid>{7DAA86DB-4CE9-4673-A43E-A52DE41F78D4}</b:Guid>
    <b:Title>Cultural Consider al Considerations in Adolescent Suicide Pr ations in Adolescent Suicide Prevention and ention and</b:Title>
    <b:Year>2011</b:Year>
    <b:Pages>20</b:Pages>
    <b:Author>
      <b:Author>
        <b:NameList>
          <b:Person>
            <b:Last>Goldston</b:Last>
            <b:First>David</b:First>
            <b:Middle>B.</b:Middle>
          </b:Person>
          <b:Person>
            <b:Last>Sherry </b:Last>
            <b:Middle>Molock </b:Middle>
            <b:First>Davis </b:First>
          </b:Person>
          <b:Person>
            <b:Last>Les B</b:Last>
            <b:First> Whitbeck</b:First>
          </b:Person>
        </b:NameList>
      </b:Author>
    </b:Author>
    <b:JournalName>Sociology Department, faculty Publications</b:JournalName>
    <b:RefOrder>6</b:RefOrder>
  </b:Source>
</b:Sources>
</file>

<file path=customXml/itemProps1.xml><?xml version="1.0" encoding="utf-8"?>
<ds:datastoreItem xmlns:ds="http://schemas.openxmlformats.org/officeDocument/2006/customXml" ds:itemID="{6A0E172C-7292-4A4F-B6C0-25B2AF11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11</Pages>
  <Words>2592</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118</cp:revision>
  <dcterms:created xsi:type="dcterms:W3CDTF">2021-05-07T05:43:00Z</dcterms:created>
  <dcterms:modified xsi:type="dcterms:W3CDTF">2021-05-07T18:28:00Z</dcterms:modified>
</cp:coreProperties>
</file>