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0786C7" w14:textId="77777777" w:rsidR="00796B20" w:rsidRPr="004D102B" w:rsidRDefault="00796B20" w:rsidP="00796B20">
      <w:pPr>
        <w:pStyle w:val="UPhxHeading1"/>
        <w:rPr>
          <w:rFonts w:cs="Arial"/>
          <w:b/>
          <w:sz w:val="20"/>
        </w:rPr>
      </w:pPr>
      <w:r w:rsidRPr="004D102B">
        <w:rPr>
          <w:rFonts w:cs="Arial"/>
          <w:sz w:val="20"/>
        </w:rPr>
        <w:t>University of Phoenix Material</w:t>
      </w:r>
    </w:p>
    <w:p w14:paraId="6ACA690A" w14:textId="77777777" w:rsidR="003E1EE2" w:rsidRPr="004D102B" w:rsidRDefault="003E1EE2" w:rsidP="007A4C83">
      <w:pPr>
        <w:rPr>
          <w:rFonts w:cs="Arial"/>
        </w:rPr>
      </w:pPr>
    </w:p>
    <w:p w14:paraId="722CA26F" w14:textId="77777777" w:rsidR="003E1EE2" w:rsidRPr="004D102B" w:rsidRDefault="00167DD6" w:rsidP="00673294">
      <w:pPr>
        <w:pStyle w:val="UPhxHeading2Title"/>
        <w:spacing w:before="0" w:after="0"/>
        <w:rPr>
          <w:rFonts w:cs="Arial"/>
          <w:sz w:val="20"/>
        </w:rPr>
      </w:pPr>
      <w:r w:rsidRPr="004D102B">
        <w:rPr>
          <w:rFonts w:cs="Arial"/>
          <w:sz w:val="20"/>
        </w:rPr>
        <w:t>Health</w:t>
      </w:r>
      <w:r w:rsidR="00B307AA" w:rsidRPr="004D102B">
        <w:rPr>
          <w:rFonts w:cs="Arial"/>
          <w:sz w:val="20"/>
        </w:rPr>
        <w:t xml:space="preserve"> C</w:t>
      </w:r>
      <w:r w:rsidRPr="004D102B">
        <w:rPr>
          <w:rFonts w:cs="Arial"/>
          <w:sz w:val="20"/>
        </w:rPr>
        <w:t>are Technology Terms</w:t>
      </w:r>
      <w:r w:rsidR="0002508B" w:rsidRPr="004D102B">
        <w:rPr>
          <w:rFonts w:cs="Arial"/>
          <w:sz w:val="20"/>
        </w:rPr>
        <w:t xml:space="preserve"> Worksheet </w:t>
      </w:r>
    </w:p>
    <w:p w14:paraId="35607BA1" w14:textId="77777777" w:rsidR="00D4763D" w:rsidRPr="004D102B" w:rsidRDefault="00D4763D" w:rsidP="00673294">
      <w:pPr>
        <w:pStyle w:val="UPhxBodyText1"/>
        <w:spacing w:before="0" w:after="0"/>
        <w:rPr>
          <w:rFonts w:cs="Arial"/>
        </w:rPr>
      </w:pPr>
    </w:p>
    <w:p w14:paraId="51739A57" w14:textId="77777777" w:rsidR="00D4763D" w:rsidRPr="004D102B" w:rsidRDefault="00C30E4B" w:rsidP="00D4763D">
      <w:pPr>
        <w:pStyle w:val="UPhxBodyText1"/>
        <w:spacing w:before="0" w:after="0"/>
        <w:rPr>
          <w:rFonts w:cs="Arial"/>
        </w:rPr>
      </w:pPr>
      <w:r w:rsidRPr="004D102B">
        <w:rPr>
          <w:rFonts w:cs="Arial"/>
          <w:b/>
        </w:rPr>
        <w:t>Select</w:t>
      </w:r>
      <w:r w:rsidRPr="004D102B">
        <w:rPr>
          <w:rFonts w:cs="Arial"/>
        </w:rPr>
        <w:t xml:space="preserve"> </w:t>
      </w:r>
      <w:r w:rsidR="001E6FB0" w:rsidRPr="004D102B">
        <w:rPr>
          <w:rFonts w:cs="Arial"/>
        </w:rPr>
        <w:t>10</w:t>
      </w:r>
      <w:r w:rsidRPr="004D102B">
        <w:rPr>
          <w:rFonts w:cs="Arial"/>
        </w:rPr>
        <w:t xml:space="preserve"> of the following terms</w:t>
      </w:r>
      <w:r w:rsidR="001D0CD9" w:rsidRPr="004D102B">
        <w:rPr>
          <w:rFonts w:cs="Arial"/>
        </w:rPr>
        <w:t xml:space="preserve"> and complete all three columns for each term selected.  </w:t>
      </w:r>
    </w:p>
    <w:p w14:paraId="5AF4E70D" w14:textId="77777777" w:rsidR="00AD563C" w:rsidRPr="004D102B" w:rsidRDefault="00AD563C" w:rsidP="00D4763D">
      <w:pPr>
        <w:pStyle w:val="UPhxBodyText1"/>
        <w:spacing w:before="0" w:after="0"/>
        <w:rPr>
          <w:rFonts w:cs="Arial"/>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43" w:type="dxa"/>
          <w:left w:w="115" w:type="dxa"/>
          <w:bottom w:w="43" w:type="dxa"/>
          <w:right w:w="115" w:type="dxa"/>
        </w:tblCellMar>
        <w:tblLook w:val="04A0" w:firstRow="1" w:lastRow="0" w:firstColumn="1" w:lastColumn="0" w:noHBand="0" w:noVBand="1"/>
      </w:tblPr>
      <w:tblGrid>
        <w:gridCol w:w="2065"/>
        <w:gridCol w:w="3628"/>
        <w:gridCol w:w="3628"/>
        <w:gridCol w:w="3629"/>
      </w:tblGrid>
      <w:tr w:rsidR="00B763EB" w:rsidRPr="004D102B" w14:paraId="0EA7AA76" w14:textId="77777777" w:rsidTr="006E3677">
        <w:trPr>
          <w:tblHeader/>
        </w:trPr>
        <w:tc>
          <w:tcPr>
            <w:tcW w:w="2065" w:type="dxa"/>
            <w:shd w:val="clear" w:color="auto" w:fill="F2F2F2"/>
            <w:vAlign w:val="center"/>
          </w:tcPr>
          <w:p w14:paraId="0050C9B3" w14:textId="77777777" w:rsidR="00B763EB" w:rsidRPr="004D102B" w:rsidRDefault="0002508B" w:rsidP="000C4470">
            <w:pPr>
              <w:pStyle w:val="UPhxBodyText1"/>
              <w:spacing w:before="0" w:after="0"/>
              <w:rPr>
                <w:rFonts w:cs="Arial"/>
              </w:rPr>
            </w:pPr>
            <w:r w:rsidRPr="004D102B">
              <w:rPr>
                <w:rFonts w:cs="Arial"/>
              </w:rPr>
              <w:t xml:space="preserve">Technology </w:t>
            </w:r>
            <w:r w:rsidR="00B763EB" w:rsidRPr="004D102B">
              <w:rPr>
                <w:rFonts w:cs="Arial"/>
              </w:rPr>
              <w:t>Term</w:t>
            </w:r>
          </w:p>
        </w:tc>
        <w:tc>
          <w:tcPr>
            <w:tcW w:w="3628" w:type="dxa"/>
            <w:shd w:val="clear" w:color="auto" w:fill="F2F2F2"/>
            <w:vAlign w:val="center"/>
          </w:tcPr>
          <w:p w14:paraId="365681B0" w14:textId="77777777" w:rsidR="00B763EB" w:rsidRPr="004D102B" w:rsidRDefault="00B763EB" w:rsidP="000C4470">
            <w:pPr>
              <w:pStyle w:val="UPhxBodyText1"/>
              <w:spacing w:before="0" w:after="0"/>
              <w:rPr>
                <w:rFonts w:cs="Arial"/>
              </w:rPr>
            </w:pPr>
            <w:r w:rsidRPr="004D102B">
              <w:rPr>
                <w:rFonts w:cs="Arial"/>
              </w:rPr>
              <w:t>Definition and Purpose</w:t>
            </w:r>
            <w:r w:rsidR="00C73ACA" w:rsidRPr="004D102B">
              <w:rPr>
                <w:rFonts w:cs="Arial"/>
              </w:rPr>
              <w:t>:</w:t>
            </w:r>
          </w:p>
          <w:p w14:paraId="2FBA167B" w14:textId="77777777" w:rsidR="000C4470" w:rsidRPr="004D102B" w:rsidRDefault="000C4470" w:rsidP="000C4470">
            <w:pPr>
              <w:pStyle w:val="UPhxBodyText1"/>
              <w:spacing w:before="0" w:after="0"/>
              <w:rPr>
                <w:rFonts w:cs="Arial"/>
              </w:rPr>
            </w:pPr>
            <w:r w:rsidRPr="004D102B">
              <w:rPr>
                <w:rFonts w:cs="Arial"/>
              </w:rPr>
              <w:t>Explain each term in your own words using complete sentences.</w:t>
            </w:r>
          </w:p>
        </w:tc>
        <w:tc>
          <w:tcPr>
            <w:tcW w:w="3628" w:type="dxa"/>
            <w:shd w:val="clear" w:color="auto" w:fill="F2F2F2"/>
            <w:vAlign w:val="center"/>
          </w:tcPr>
          <w:p w14:paraId="10FD30DF" w14:textId="77777777" w:rsidR="00B763EB" w:rsidRPr="004D102B" w:rsidRDefault="00B763EB" w:rsidP="000C4470">
            <w:pPr>
              <w:pStyle w:val="UPhxBodyText1"/>
              <w:spacing w:before="0" w:after="0"/>
              <w:rPr>
                <w:rFonts w:cs="Arial"/>
              </w:rPr>
            </w:pPr>
            <w:r w:rsidRPr="004D102B">
              <w:rPr>
                <w:rFonts w:cs="Arial"/>
              </w:rPr>
              <w:t>Example in Health</w:t>
            </w:r>
            <w:r w:rsidR="003C0564" w:rsidRPr="004D102B">
              <w:rPr>
                <w:rFonts w:cs="Arial"/>
              </w:rPr>
              <w:t xml:space="preserve"> C</w:t>
            </w:r>
            <w:r w:rsidRPr="004D102B">
              <w:rPr>
                <w:rFonts w:cs="Arial"/>
              </w:rPr>
              <w:t>are</w:t>
            </w:r>
            <w:r w:rsidR="00C73ACA" w:rsidRPr="004D102B">
              <w:rPr>
                <w:rFonts w:cs="Arial"/>
              </w:rPr>
              <w:t>:</w:t>
            </w:r>
          </w:p>
          <w:p w14:paraId="5C4899BA" w14:textId="77777777" w:rsidR="000C4470" w:rsidRPr="004D102B" w:rsidRDefault="000C4470" w:rsidP="000C4470">
            <w:pPr>
              <w:pStyle w:val="UPhxBodyText1"/>
              <w:spacing w:before="0" w:after="0"/>
              <w:rPr>
                <w:rFonts w:cs="Arial"/>
              </w:rPr>
            </w:pPr>
            <w:r w:rsidRPr="004D102B">
              <w:rPr>
                <w:rFonts w:cs="Arial"/>
              </w:rPr>
              <w:t>Identify an example of each term</w:t>
            </w:r>
            <w:r w:rsidR="00C73ACA" w:rsidRPr="004D102B">
              <w:rPr>
                <w:rFonts w:cs="Arial"/>
              </w:rPr>
              <w:t xml:space="preserve"> and discuss how it is used in</w:t>
            </w:r>
            <w:r w:rsidRPr="004D102B">
              <w:rPr>
                <w:rFonts w:cs="Arial"/>
              </w:rPr>
              <w:t xml:space="preserve"> health care setting</w:t>
            </w:r>
            <w:r w:rsidR="00C73ACA" w:rsidRPr="004D102B">
              <w:rPr>
                <w:rFonts w:cs="Arial"/>
              </w:rPr>
              <w:t>s</w:t>
            </w:r>
            <w:r w:rsidRPr="004D102B">
              <w:rPr>
                <w:rFonts w:cs="Arial"/>
              </w:rPr>
              <w:t xml:space="preserve">. </w:t>
            </w:r>
          </w:p>
        </w:tc>
        <w:tc>
          <w:tcPr>
            <w:tcW w:w="3629" w:type="dxa"/>
            <w:shd w:val="clear" w:color="auto" w:fill="F2F2F2"/>
            <w:vAlign w:val="center"/>
          </w:tcPr>
          <w:p w14:paraId="683E4FAE" w14:textId="77777777" w:rsidR="00D10247" w:rsidRPr="004D102B" w:rsidRDefault="00B763EB" w:rsidP="000C4470">
            <w:pPr>
              <w:pStyle w:val="UPhxBodyText1"/>
              <w:spacing w:before="0" w:after="0"/>
              <w:rPr>
                <w:rFonts w:cs="Arial"/>
              </w:rPr>
            </w:pPr>
            <w:r w:rsidRPr="004D102B">
              <w:rPr>
                <w:rFonts w:cs="Arial"/>
              </w:rPr>
              <w:t>References</w:t>
            </w:r>
            <w:r w:rsidR="00C73ACA" w:rsidRPr="004D102B">
              <w:rPr>
                <w:rFonts w:cs="Arial"/>
              </w:rPr>
              <w:t>:</w:t>
            </w:r>
          </w:p>
          <w:p w14:paraId="3983C19E" w14:textId="77777777" w:rsidR="000C4470" w:rsidRPr="004D102B" w:rsidRDefault="000C4470" w:rsidP="005A31E9">
            <w:pPr>
              <w:pStyle w:val="UPhxBodyText1"/>
              <w:spacing w:before="0" w:after="0"/>
              <w:rPr>
                <w:rFonts w:cs="Arial"/>
              </w:rPr>
            </w:pPr>
            <w:r w:rsidRPr="004D102B">
              <w:rPr>
                <w:rFonts w:cs="Arial"/>
              </w:rPr>
              <w:t>Provide two APA</w:t>
            </w:r>
            <w:r w:rsidR="005A31E9" w:rsidRPr="004D102B">
              <w:rPr>
                <w:rFonts w:cs="Arial"/>
              </w:rPr>
              <w:t>-</w:t>
            </w:r>
            <w:r w:rsidRPr="004D102B">
              <w:rPr>
                <w:rFonts w:cs="Arial"/>
              </w:rPr>
              <w:t>formatted references to support your claims for each term. The course textbook</w:t>
            </w:r>
            <w:r w:rsidR="000A044E" w:rsidRPr="004D102B">
              <w:rPr>
                <w:rFonts w:cs="Arial"/>
              </w:rPr>
              <w:t>(</w:t>
            </w:r>
            <w:r w:rsidRPr="004D102B">
              <w:rPr>
                <w:rFonts w:cs="Arial"/>
              </w:rPr>
              <w:t>s</w:t>
            </w:r>
            <w:r w:rsidR="000A044E" w:rsidRPr="004D102B">
              <w:rPr>
                <w:rFonts w:cs="Arial"/>
              </w:rPr>
              <w:t>)</w:t>
            </w:r>
            <w:r w:rsidRPr="004D102B">
              <w:rPr>
                <w:rFonts w:cs="Arial"/>
              </w:rPr>
              <w:t xml:space="preserve"> may be one source. The second source must be reputable; Wikipedia may not be used as a source.</w:t>
            </w:r>
          </w:p>
        </w:tc>
      </w:tr>
      <w:tr w:rsidR="00D10247" w:rsidRPr="004D102B" w14:paraId="22C97EB7" w14:textId="77777777" w:rsidTr="004D102B">
        <w:trPr>
          <w:trHeight w:val="360"/>
        </w:trPr>
        <w:tc>
          <w:tcPr>
            <w:tcW w:w="2065" w:type="dxa"/>
            <w:vAlign w:val="center"/>
          </w:tcPr>
          <w:p w14:paraId="51431F19" w14:textId="77777777" w:rsidR="00D10247" w:rsidRPr="004D102B" w:rsidRDefault="00D10247" w:rsidP="003C0564">
            <w:pPr>
              <w:pStyle w:val="UPhxBodyText1"/>
              <w:spacing w:before="0" w:after="0"/>
              <w:rPr>
                <w:rFonts w:cs="Arial"/>
              </w:rPr>
            </w:pPr>
            <w:r w:rsidRPr="004D102B">
              <w:rPr>
                <w:rFonts w:cs="Arial"/>
              </w:rPr>
              <w:t xml:space="preserve">Clinical </w:t>
            </w:r>
            <w:r w:rsidR="005A31E9" w:rsidRPr="004D102B">
              <w:rPr>
                <w:rFonts w:cs="Arial"/>
              </w:rPr>
              <w:t>decision support</w:t>
            </w:r>
          </w:p>
        </w:tc>
        <w:tc>
          <w:tcPr>
            <w:tcW w:w="3628" w:type="dxa"/>
          </w:tcPr>
          <w:p w14:paraId="4AD53E06" w14:textId="16804C04" w:rsidR="00FE1722" w:rsidRPr="004D102B" w:rsidRDefault="00FE1722" w:rsidP="00FE1722">
            <w:pPr>
              <w:pStyle w:val="UPhxBodyText1"/>
              <w:spacing w:before="0" w:after="0"/>
              <w:rPr>
                <w:rFonts w:cs="Arial"/>
              </w:rPr>
            </w:pPr>
            <w:r w:rsidRPr="004D102B">
              <w:rPr>
                <w:rFonts w:cs="Arial"/>
              </w:rPr>
              <w:t xml:space="preserve">Clinical decision support can be delineated as any tool that plays a pivotal role in providing targeted or filtered information </w:t>
            </w:r>
            <w:r w:rsidRPr="004D102B">
              <w:rPr>
                <w:rFonts w:cs="Arial"/>
              </w:rPr>
              <w:t xml:space="preserve">to a certain group of people or </w:t>
            </w:r>
            <w:r w:rsidRPr="004D102B">
              <w:rPr>
                <w:rFonts w:cs="Arial"/>
              </w:rPr>
              <w:t>even situations. In a healthcare setting, such individuals include the administrative staff, clinicians, caregivers, patients, as well as other members of the healthcare team. In most instances, these tools (CDS Tools) are designed to assist in sifting through the huge amounts of related clinical information, posit the next treatment steps, and alert health care providers on some crucial data that may not have been seen.</w:t>
            </w:r>
          </w:p>
          <w:p w14:paraId="170CDEB2" w14:textId="77777777" w:rsidR="00D10247" w:rsidRPr="004D102B" w:rsidRDefault="00D10247" w:rsidP="00FE1722">
            <w:pPr>
              <w:pStyle w:val="UPhxBodyText1"/>
              <w:spacing w:before="0" w:after="0"/>
              <w:rPr>
                <w:rFonts w:cs="Arial"/>
              </w:rPr>
            </w:pPr>
          </w:p>
        </w:tc>
        <w:tc>
          <w:tcPr>
            <w:tcW w:w="3628" w:type="dxa"/>
          </w:tcPr>
          <w:p w14:paraId="02B83745" w14:textId="2C0CCF66" w:rsidR="00FE1722" w:rsidRPr="004D102B" w:rsidRDefault="00FE1722" w:rsidP="00FE1722">
            <w:pPr>
              <w:pStyle w:val="UPhxBodyText1"/>
              <w:spacing w:before="0" w:after="0"/>
              <w:rPr>
                <w:rFonts w:cs="Arial"/>
              </w:rPr>
            </w:pPr>
            <w:r w:rsidRPr="004D102B">
              <w:rPr>
                <w:rFonts w:cs="Arial"/>
              </w:rPr>
              <w:t>An example of CDS in healthcare is databases. Such databases are often used in healthcare settings to provide relevant and</w:t>
            </w:r>
            <w:bookmarkStart w:id="0" w:name="_GoBack"/>
            <w:bookmarkEnd w:id="0"/>
            <w:r w:rsidRPr="004D102B">
              <w:rPr>
                <w:rFonts w:cs="Arial"/>
              </w:rPr>
              <w:t xml:space="preserve"> vital information to patients, such as alerts concerning probable dangerous health situations and remin</w:t>
            </w:r>
            <w:r w:rsidR="004D102B">
              <w:rPr>
                <w:rFonts w:cs="Arial"/>
              </w:rPr>
              <w:t>ders concerning preventive care (</w:t>
            </w:r>
            <w:r w:rsidR="004D102B">
              <w:t>Wasylewicz</w:t>
            </w:r>
            <w:r w:rsidR="004D102B">
              <w:t xml:space="preserve"> &amp; </w:t>
            </w:r>
            <w:r w:rsidR="004D102B">
              <w:t>Scheepers-Hoeks,</w:t>
            </w:r>
            <w:r w:rsidR="004D102B">
              <w:t xml:space="preserve"> 2019).</w:t>
            </w:r>
          </w:p>
          <w:p w14:paraId="63C8199F" w14:textId="77777777" w:rsidR="00D10247" w:rsidRPr="004D102B" w:rsidRDefault="00D10247" w:rsidP="00FE1722">
            <w:pPr>
              <w:pStyle w:val="UPhxBodyText1"/>
              <w:spacing w:before="0" w:after="0"/>
              <w:rPr>
                <w:rFonts w:cs="Arial"/>
              </w:rPr>
            </w:pPr>
          </w:p>
        </w:tc>
        <w:tc>
          <w:tcPr>
            <w:tcW w:w="3629" w:type="dxa"/>
          </w:tcPr>
          <w:p w14:paraId="34D3E1C4" w14:textId="77777777" w:rsidR="004D102B" w:rsidRPr="004D102B" w:rsidRDefault="004D102B" w:rsidP="004D102B">
            <w:pPr>
              <w:tabs>
                <w:tab w:val="clear" w:pos="547"/>
              </w:tabs>
              <w:jc w:val="left"/>
              <w:rPr>
                <w:rFonts w:cs="Arial"/>
              </w:rPr>
            </w:pPr>
            <w:r w:rsidRPr="004D102B">
              <w:rPr>
                <w:rFonts w:cs="Arial"/>
              </w:rPr>
              <w:t xml:space="preserve">Wasylewicz, A. T. M., &amp; Scheepers-Hoeks, A. M. J. W. (2019). Clinical decision support systems. </w:t>
            </w:r>
            <w:r w:rsidRPr="004D102B">
              <w:rPr>
                <w:rFonts w:cs="Arial"/>
                <w:i/>
                <w:iCs/>
              </w:rPr>
              <w:t>Fundamentals of clinical data science</w:t>
            </w:r>
            <w:r w:rsidRPr="004D102B">
              <w:rPr>
                <w:rFonts w:cs="Arial"/>
              </w:rPr>
              <w:t>, 153-169.</w:t>
            </w:r>
          </w:p>
          <w:p w14:paraId="0E8BC321" w14:textId="77777777" w:rsidR="00D10247" w:rsidRPr="004D102B" w:rsidRDefault="00D10247" w:rsidP="004D102B">
            <w:pPr>
              <w:pStyle w:val="UPhxBodyText1"/>
              <w:spacing w:before="0" w:after="0"/>
              <w:rPr>
                <w:rFonts w:cs="Arial"/>
              </w:rPr>
            </w:pPr>
          </w:p>
        </w:tc>
      </w:tr>
      <w:tr w:rsidR="00D10247" w:rsidRPr="004D102B" w14:paraId="5529815E" w14:textId="77777777" w:rsidTr="006E3677">
        <w:trPr>
          <w:trHeight w:val="360"/>
        </w:trPr>
        <w:tc>
          <w:tcPr>
            <w:tcW w:w="2065" w:type="dxa"/>
            <w:vAlign w:val="center"/>
          </w:tcPr>
          <w:p w14:paraId="270EEF06" w14:textId="77777777" w:rsidR="00D10247" w:rsidRPr="004D102B" w:rsidRDefault="00D10247" w:rsidP="003C0564">
            <w:pPr>
              <w:pStyle w:val="UPhxBodyText1"/>
              <w:spacing w:before="0" w:after="0"/>
              <w:rPr>
                <w:rFonts w:cs="Arial"/>
              </w:rPr>
            </w:pPr>
            <w:r w:rsidRPr="004D102B">
              <w:rPr>
                <w:rFonts w:cs="Arial"/>
              </w:rPr>
              <w:t>Data</w:t>
            </w:r>
          </w:p>
        </w:tc>
        <w:tc>
          <w:tcPr>
            <w:tcW w:w="3628" w:type="dxa"/>
            <w:vAlign w:val="center"/>
          </w:tcPr>
          <w:p w14:paraId="02F48A08" w14:textId="77777777" w:rsidR="00D10247" w:rsidRPr="004D102B" w:rsidRDefault="00D10247" w:rsidP="0007283D">
            <w:pPr>
              <w:pStyle w:val="UPhxBodyText1"/>
              <w:spacing w:before="0" w:after="0"/>
              <w:rPr>
                <w:rFonts w:cs="Arial"/>
              </w:rPr>
            </w:pPr>
          </w:p>
        </w:tc>
        <w:tc>
          <w:tcPr>
            <w:tcW w:w="3628" w:type="dxa"/>
            <w:vAlign w:val="center"/>
          </w:tcPr>
          <w:p w14:paraId="7A600801" w14:textId="77777777" w:rsidR="00D10247" w:rsidRPr="004D102B" w:rsidRDefault="00D10247" w:rsidP="00167DD6">
            <w:pPr>
              <w:pStyle w:val="UPhxBodyText1"/>
              <w:spacing w:before="0" w:after="0"/>
              <w:rPr>
                <w:rFonts w:cs="Arial"/>
              </w:rPr>
            </w:pPr>
          </w:p>
        </w:tc>
        <w:tc>
          <w:tcPr>
            <w:tcW w:w="3629" w:type="dxa"/>
            <w:vAlign w:val="center"/>
          </w:tcPr>
          <w:p w14:paraId="512009EC" w14:textId="77777777" w:rsidR="00D10247" w:rsidRPr="004D102B" w:rsidRDefault="00D10247" w:rsidP="00167DD6">
            <w:pPr>
              <w:pStyle w:val="UPhxBodyText1"/>
              <w:spacing w:before="0" w:after="0"/>
              <w:rPr>
                <w:rFonts w:cs="Arial"/>
              </w:rPr>
            </w:pPr>
          </w:p>
        </w:tc>
      </w:tr>
      <w:tr w:rsidR="00D10247" w:rsidRPr="004D102B" w14:paraId="44BAF71B" w14:textId="77777777" w:rsidTr="00FE1722">
        <w:trPr>
          <w:trHeight w:val="360"/>
        </w:trPr>
        <w:tc>
          <w:tcPr>
            <w:tcW w:w="2065" w:type="dxa"/>
            <w:vAlign w:val="center"/>
          </w:tcPr>
          <w:p w14:paraId="3454DCCC" w14:textId="77777777" w:rsidR="00D10247" w:rsidRPr="004D102B" w:rsidRDefault="00D10247" w:rsidP="003C0564">
            <w:pPr>
              <w:pStyle w:val="UPhxBodyText1"/>
              <w:spacing w:before="0" w:after="0"/>
              <w:rPr>
                <w:rFonts w:cs="Arial"/>
              </w:rPr>
            </w:pPr>
            <w:r w:rsidRPr="004D102B">
              <w:rPr>
                <w:rFonts w:cs="Arial"/>
              </w:rPr>
              <w:t xml:space="preserve">Data </w:t>
            </w:r>
            <w:r w:rsidR="005A31E9" w:rsidRPr="004D102B">
              <w:rPr>
                <w:rFonts w:cs="Arial"/>
              </w:rPr>
              <w:t>integrity</w:t>
            </w:r>
          </w:p>
        </w:tc>
        <w:tc>
          <w:tcPr>
            <w:tcW w:w="3628" w:type="dxa"/>
          </w:tcPr>
          <w:p w14:paraId="36A75C4C" w14:textId="599545C8" w:rsidR="00D10247" w:rsidRPr="004D102B" w:rsidRDefault="00FE1722" w:rsidP="00FE1722">
            <w:pPr>
              <w:jc w:val="left"/>
              <w:rPr>
                <w:rFonts w:cs="Arial"/>
              </w:rPr>
            </w:pPr>
            <w:r w:rsidRPr="004D102B">
              <w:rPr>
                <w:rFonts w:cs="Arial"/>
              </w:rPr>
              <w:t xml:space="preserve">Data integrity refers to completeness, accurateness, as well as consistency, and updated. In other words, data integrity refers to the process of maintaining data reliability, accuracy, </w:t>
            </w:r>
            <w:r w:rsidRPr="004D102B">
              <w:rPr>
                <w:rFonts w:cs="Arial"/>
              </w:rPr>
              <w:lastRenderedPageBreak/>
              <w:t>and consistency over its whole 'life cycle.' In most cases, data integrity, for instance, in healthcare, is utilized to track and identify patients as they seek treatment from one care level to the other.</w:t>
            </w:r>
          </w:p>
        </w:tc>
        <w:tc>
          <w:tcPr>
            <w:tcW w:w="3628" w:type="dxa"/>
          </w:tcPr>
          <w:p w14:paraId="7FB84E29" w14:textId="2523B218" w:rsidR="00FE1722" w:rsidRPr="004D102B" w:rsidRDefault="00FE1722" w:rsidP="00FE1722">
            <w:pPr>
              <w:jc w:val="left"/>
              <w:rPr>
                <w:rFonts w:cs="Arial"/>
              </w:rPr>
            </w:pPr>
            <w:r w:rsidRPr="004D102B">
              <w:rPr>
                <w:rFonts w:cs="Arial"/>
              </w:rPr>
              <w:lastRenderedPageBreak/>
              <w:t xml:space="preserve">One of the most predominant examples of data integrity in healthcare is EHRs or Electronic Health Records. In a healthcare setting, EHRs are often applied in </w:t>
            </w:r>
            <w:r w:rsidRPr="004D102B">
              <w:rPr>
                <w:rFonts w:cs="Arial"/>
              </w:rPr>
              <w:lastRenderedPageBreak/>
              <w:t>documenting medical treatments as well as diagnostic-related information. They are also used in facilitating CDS and communication between members of the healthcare team.</w:t>
            </w:r>
          </w:p>
          <w:p w14:paraId="4D8C8F73" w14:textId="77777777" w:rsidR="00D10247" w:rsidRPr="004D102B" w:rsidRDefault="00D10247" w:rsidP="00FE1722">
            <w:pPr>
              <w:pStyle w:val="UPhxBodyText1"/>
              <w:spacing w:before="0" w:after="0"/>
              <w:rPr>
                <w:rFonts w:cs="Arial"/>
              </w:rPr>
            </w:pPr>
          </w:p>
        </w:tc>
        <w:tc>
          <w:tcPr>
            <w:tcW w:w="3629" w:type="dxa"/>
            <w:vAlign w:val="center"/>
          </w:tcPr>
          <w:p w14:paraId="2467FF54" w14:textId="77777777" w:rsidR="00D10247" w:rsidRPr="004D102B" w:rsidRDefault="00D10247" w:rsidP="00167DD6">
            <w:pPr>
              <w:pStyle w:val="UPhxBodyText1"/>
              <w:spacing w:before="0" w:after="0"/>
              <w:rPr>
                <w:rFonts w:cs="Arial"/>
              </w:rPr>
            </w:pPr>
          </w:p>
        </w:tc>
      </w:tr>
      <w:tr w:rsidR="00D10247" w:rsidRPr="004D102B" w14:paraId="05052C87" w14:textId="77777777" w:rsidTr="00FE1722">
        <w:trPr>
          <w:trHeight w:val="360"/>
        </w:trPr>
        <w:tc>
          <w:tcPr>
            <w:tcW w:w="2065" w:type="dxa"/>
            <w:vAlign w:val="center"/>
          </w:tcPr>
          <w:p w14:paraId="53A6AC7C" w14:textId="77777777" w:rsidR="00D10247" w:rsidRPr="004D102B" w:rsidRDefault="00D10247" w:rsidP="003C0564">
            <w:pPr>
              <w:pStyle w:val="UPhxBodyText1"/>
              <w:spacing w:before="0" w:after="0"/>
              <w:rPr>
                <w:rFonts w:cs="Arial"/>
              </w:rPr>
            </w:pPr>
            <w:r w:rsidRPr="004D102B">
              <w:rPr>
                <w:rFonts w:cs="Arial"/>
              </w:rPr>
              <w:lastRenderedPageBreak/>
              <w:t xml:space="preserve">Data </w:t>
            </w:r>
            <w:r w:rsidR="005A31E9" w:rsidRPr="004D102B">
              <w:rPr>
                <w:rFonts w:cs="Arial"/>
              </w:rPr>
              <w:t>management</w:t>
            </w:r>
          </w:p>
        </w:tc>
        <w:tc>
          <w:tcPr>
            <w:tcW w:w="3628" w:type="dxa"/>
          </w:tcPr>
          <w:p w14:paraId="3C33FD8B" w14:textId="7BB3B174" w:rsidR="00D10247" w:rsidRPr="004D102B" w:rsidRDefault="00FE1722" w:rsidP="00FE1722">
            <w:pPr>
              <w:jc w:val="left"/>
              <w:rPr>
                <w:rFonts w:cs="Arial"/>
              </w:rPr>
            </w:pPr>
            <w:r w:rsidRPr="004D102B">
              <w:rPr>
                <w:rFonts w:cs="Arial"/>
              </w:rPr>
              <w:t>Data management can be defined as a methodical organization of data in a digital format. It is often the center of any activity related to the field of health records. Considering its purpose, data management in healthcare is not only tasked with organizing data but also enabling its analysis in an effort geared towards bolstering patient outcomes.</w:t>
            </w:r>
          </w:p>
        </w:tc>
        <w:tc>
          <w:tcPr>
            <w:tcW w:w="3628" w:type="dxa"/>
          </w:tcPr>
          <w:p w14:paraId="5547D3A4" w14:textId="1E564328" w:rsidR="00FE1722" w:rsidRPr="004D102B" w:rsidRDefault="00FE1722" w:rsidP="00FE1722">
            <w:pPr>
              <w:jc w:val="left"/>
              <w:rPr>
                <w:rFonts w:cs="Arial"/>
              </w:rPr>
            </w:pPr>
            <w:r w:rsidRPr="004D102B">
              <w:rPr>
                <w:rFonts w:cs="Arial"/>
              </w:rPr>
              <w:t>Generally, the term data management posits a process that is attained through the utilization of various tools in the healthcare industry. Thus these tools can serve as an example of data management. Thus health information system is an example of data management. Often, this system is used in healthcare to generate information that helps decision-makers to identify needs and problems.</w:t>
            </w:r>
          </w:p>
          <w:p w14:paraId="319297F0" w14:textId="77777777" w:rsidR="00D10247" w:rsidRPr="004D102B" w:rsidRDefault="00D10247" w:rsidP="00FE1722">
            <w:pPr>
              <w:pStyle w:val="UPhxBodyText1"/>
              <w:spacing w:before="0" w:after="0"/>
              <w:rPr>
                <w:rFonts w:cs="Arial"/>
              </w:rPr>
            </w:pPr>
          </w:p>
        </w:tc>
        <w:tc>
          <w:tcPr>
            <w:tcW w:w="3629" w:type="dxa"/>
            <w:vAlign w:val="center"/>
          </w:tcPr>
          <w:p w14:paraId="5FDB8EE1" w14:textId="77777777" w:rsidR="00D10247" w:rsidRPr="004D102B" w:rsidRDefault="00D10247" w:rsidP="00167DD6">
            <w:pPr>
              <w:pStyle w:val="UPhxBodyText1"/>
              <w:spacing w:before="0" w:after="0"/>
              <w:rPr>
                <w:rFonts w:cs="Arial"/>
              </w:rPr>
            </w:pPr>
          </w:p>
        </w:tc>
      </w:tr>
      <w:tr w:rsidR="00D10247" w:rsidRPr="004D102B" w14:paraId="712D4896" w14:textId="77777777" w:rsidTr="006E3677">
        <w:trPr>
          <w:trHeight w:val="360"/>
        </w:trPr>
        <w:tc>
          <w:tcPr>
            <w:tcW w:w="2065" w:type="dxa"/>
            <w:vAlign w:val="center"/>
          </w:tcPr>
          <w:p w14:paraId="3289E1E7" w14:textId="77777777" w:rsidR="00D10247" w:rsidRPr="004D102B" w:rsidRDefault="00D10247" w:rsidP="003C0564">
            <w:pPr>
              <w:pStyle w:val="UPhxBodyText1"/>
              <w:spacing w:before="0" w:after="0"/>
              <w:rPr>
                <w:rFonts w:cs="Arial"/>
              </w:rPr>
            </w:pPr>
            <w:r w:rsidRPr="004D102B">
              <w:rPr>
                <w:rFonts w:cs="Arial"/>
              </w:rPr>
              <w:t>Data mining</w:t>
            </w:r>
          </w:p>
        </w:tc>
        <w:tc>
          <w:tcPr>
            <w:tcW w:w="3628" w:type="dxa"/>
            <w:vAlign w:val="center"/>
          </w:tcPr>
          <w:p w14:paraId="6EAC30DC" w14:textId="77777777" w:rsidR="00D10247" w:rsidRPr="004D102B" w:rsidRDefault="00D10247" w:rsidP="0077104F">
            <w:pPr>
              <w:pStyle w:val="UPhxBodyText1"/>
              <w:spacing w:before="0" w:after="0"/>
              <w:rPr>
                <w:rFonts w:cs="Arial"/>
              </w:rPr>
            </w:pPr>
          </w:p>
        </w:tc>
        <w:tc>
          <w:tcPr>
            <w:tcW w:w="3628" w:type="dxa"/>
            <w:vAlign w:val="center"/>
          </w:tcPr>
          <w:p w14:paraId="5EDB4EDF" w14:textId="77777777" w:rsidR="00D10247" w:rsidRPr="004D102B" w:rsidRDefault="00D10247" w:rsidP="0077104F">
            <w:pPr>
              <w:pStyle w:val="UPhxBodyText1"/>
              <w:spacing w:before="0" w:after="0"/>
              <w:rPr>
                <w:rFonts w:cs="Arial"/>
              </w:rPr>
            </w:pPr>
          </w:p>
        </w:tc>
        <w:tc>
          <w:tcPr>
            <w:tcW w:w="3629" w:type="dxa"/>
            <w:vAlign w:val="center"/>
          </w:tcPr>
          <w:p w14:paraId="1E6DB108" w14:textId="77777777" w:rsidR="00D10247" w:rsidRPr="004D102B" w:rsidRDefault="00D10247" w:rsidP="0007283D">
            <w:pPr>
              <w:pStyle w:val="UPhxBodyText1"/>
              <w:spacing w:before="0" w:after="0"/>
              <w:rPr>
                <w:rFonts w:cs="Arial"/>
              </w:rPr>
            </w:pPr>
          </w:p>
        </w:tc>
      </w:tr>
      <w:tr w:rsidR="00D10247" w:rsidRPr="004D102B" w14:paraId="1F2B2F5A" w14:textId="77777777" w:rsidTr="00FE1722">
        <w:trPr>
          <w:trHeight w:val="360"/>
        </w:trPr>
        <w:tc>
          <w:tcPr>
            <w:tcW w:w="2065" w:type="dxa"/>
            <w:vAlign w:val="center"/>
          </w:tcPr>
          <w:p w14:paraId="714683AC" w14:textId="77777777" w:rsidR="00D10247" w:rsidRPr="004D102B" w:rsidRDefault="00D10247" w:rsidP="003C0564">
            <w:pPr>
              <w:pStyle w:val="UPhxBodyText1"/>
              <w:spacing w:before="0" w:after="0"/>
              <w:rPr>
                <w:rFonts w:cs="Arial"/>
              </w:rPr>
            </w:pPr>
            <w:r w:rsidRPr="004D102B">
              <w:rPr>
                <w:rFonts w:cs="Arial"/>
              </w:rPr>
              <w:t>Databases</w:t>
            </w:r>
          </w:p>
        </w:tc>
        <w:tc>
          <w:tcPr>
            <w:tcW w:w="3628" w:type="dxa"/>
          </w:tcPr>
          <w:p w14:paraId="290F681C" w14:textId="6162734D" w:rsidR="00FE1722" w:rsidRPr="004D102B" w:rsidRDefault="00FE1722" w:rsidP="00FE1722">
            <w:pPr>
              <w:jc w:val="left"/>
              <w:rPr>
                <w:rFonts w:cs="Arial"/>
              </w:rPr>
            </w:pPr>
            <w:r w:rsidRPr="004D102B">
              <w:rPr>
                <w:rFonts w:cs="Arial"/>
              </w:rPr>
              <w:t>Databases can be delineated as an assortment of information, notably related information, that is organized methodically in an effort to enhance its access, management, and update. The major purpose associated with databases is organizing and keeping the information easily accessible. In other words, its primary purpose is to enable the central management of data.</w:t>
            </w:r>
          </w:p>
          <w:p w14:paraId="39364DF4" w14:textId="77777777" w:rsidR="00D10247" w:rsidRPr="004D102B" w:rsidRDefault="00D10247" w:rsidP="00FE1722">
            <w:pPr>
              <w:pStyle w:val="UPhxBodyText1"/>
              <w:spacing w:before="0" w:after="0"/>
              <w:rPr>
                <w:rFonts w:cs="Arial"/>
              </w:rPr>
            </w:pPr>
          </w:p>
        </w:tc>
        <w:tc>
          <w:tcPr>
            <w:tcW w:w="3628" w:type="dxa"/>
          </w:tcPr>
          <w:p w14:paraId="735955D7" w14:textId="66C7D425" w:rsidR="00D10247" w:rsidRPr="004D102B" w:rsidRDefault="00FE1722" w:rsidP="00FE1722">
            <w:pPr>
              <w:jc w:val="left"/>
              <w:rPr>
                <w:rFonts w:cs="Arial"/>
              </w:rPr>
            </w:pPr>
            <w:r w:rsidRPr="004D102B">
              <w:rPr>
                <w:rFonts w:cs="Arial"/>
              </w:rPr>
              <w:lastRenderedPageBreak/>
              <w:t>Generally, healthcare databases can be defined as systems that enable healthcare providers to enter laboratory and clinical data routinely. Thus, one of the most utilized databases in healthcare is Electronic Health Records. These EHRs are often used in the documentation process of healthcare-related data such as medical treatments and diagnostic-related information.</w:t>
            </w:r>
          </w:p>
        </w:tc>
        <w:tc>
          <w:tcPr>
            <w:tcW w:w="3629" w:type="dxa"/>
            <w:vAlign w:val="center"/>
          </w:tcPr>
          <w:p w14:paraId="453F0EE5" w14:textId="77777777" w:rsidR="00D10247" w:rsidRPr="004D102B" w:rsidRDefault="00D10247" w:rsidP="0007283D">
            <w:pPr>
              <w:pStyle w:val="UPhxBodyText1"/>
              <w:spacing w:before="0" w:after="0"/>
              <w:rPr>
                <w:rFonts w:cs="Arial"/>
              </w:rPr>
            </w:pPr>
          </w:p>
        </w:tc>
      </w:tr>
      <w:tr w:rsidR="00D10247" w:rsidRPr="004D102B" w14:paraId="79535B7D" w14:textId="77777777" w:rsidTr="006E3677">
        <w:trPr>
          <w:trHeight w:val="360"/>
        </w:trPr>
        <w:tc>
          <w:tcPr>
            <w:tcW w:w="2065" w:type="dxa"/>
            <w:vAlign w:val="center"/>
          </w:tcPr>
          <w:p w14:paraId="56C44019" w14:textId="77777777" w:rsidR="00D10247" w:rsidRPr="004D102B" w:rsidRDefault="00D10247" w:rsidP="003C0564">
            <w:pPr>
              <w:pStyle w:val="UPhxBodyText1"/>
              <w:spacing w:before="0" w:after="0"/>
              <w:rPr>
                <w:rFonts w:cs="Arial"/>
              </w:rPr>
            </w:pPr>
            <w:r w:rsidRPr="004D102B">
              <w:rPr>
                <w:rFonts w:cs="Arial"/>
              </w:rPr>
              <w:lastRenderedPageBreak/>
              <w:t xml:space="preserve">Data </w:t>
            </w:r>
            <w:r w:rsidR="005A31E9" w:rsidRPr="004D102B">
              <w:rPr>
                <w:rFonts w:cs="Arial"/>
              </w:rPr>
              <w:t>cleansing</w:t>
            </w:r>
          </w:p>
        </w:tc>
        <w:tc>
          <w:tcPr>
            <w:tcW w:w="3628" w:type="dxa"/>
            <w:vAlign w:val="center"/>
          </w:tcPr>
          <w:p w14:paraId="41DBE5F5" w14:textId="77777777" w:rsidR="00D10247" w:rsidRPr="004D102B" w:rsidRDefault="00D10247" w:rsidP="0077104F">
            <w:pPr>
              <w:pStyle w:val="UPhxBodyText1"/>
              <w:spacing w:before="0" w:after="0"/>
              <w:rPr>
                <w:rFonts w:cs="Arial"/>
              </w:rPr>
            </w:pPr>
          </w:p>
        </w:tc>
        <w:tc>
          <w:tcPr>
            <w:tcW w:w="3628" w:type="dxa"/>
            <w:vAlign w:val="center"/>
          </w:tcPr>
          <w:p w14:paraId="2C11D0E8" w14:textId="77777777" w:rsidR="00D10247" w:rsidRPr="004D102B" w:rsidRDefault="00D10247" w:rsidP="0077104F">
            <w:pPr>
              <w:pStyle w:val="UPhxBodyText1"/>
              <w:spacing w:before="0" w:after="0"/>
              <w:rPr>
                <w:rFonts w:cs="Arial"/>
              </w:rPr>
            </w:pPr>
          </w:p>
        </w:tc>
        <w:tc>
          <w:tcPr>
            <w:tcW w:w="3629" w:type="dxa"/>
            <w:vAlign w:val="center"/>
          </w:tcPr>
          <w:p w14:paraId="42881325" w14:textId="77777777" w:rsidR="00D10247" w:rsidRPr="004D102B" w:rsidRDefault="00D10247" w:rsidP="0007283D">
            <w:pPr>
              <w:pStyle w:val="UPhxBodyText1"/>
              <w:spacing w:before="0" w:after="0"/>
              <w:rPr>
                <w:rFonts w:cs="Arial"/>
              </w:rPr>
            </w:pPr>
          </w:p>
        </w:tc>
      </w:tr>
      <w:tr w:rsidR="00D10247" w:rsidRPr="004D102B" w14:paraId="68D1D1DE" w14:textId="77777777" w:rsidTr="006E3677">
        <w:trPr>
          <w:trHeight w:val="360"/>
        </w:trPr>
        <w:tc>
          <w:tcPr>
            <w:tcW w:w="2065" w:type="dxa"/>
            <w:vAlign w:val="center"/>
          </w:tcPr>
          <w:p w14:paraId="0DE9BD94" w14:textId="77777777" w:rsidR="00D10247" w:rsidRPr="004D102B" w:rsidRDefault="00D10247" w:rsidP="003C0564">
            <w:pPr>
              <w:pStyle w:val="UPhxBodyText1"/>
              <w:spacing w:before="0" w:after="0"/>
              <w:rPr>
                <w:rFonts w:cs="Arial"/>
              </w:rPr>
            </w:pPr>
            <w:r w:rsidRPr="004D102B">
              <w:rPr>
                <w:rFonts w:cs="Arial"/>
              </w:rPr>
              <w:t xml:space="preserve">Electronic </w:t>
            </w:r>
            <w:r w:rsidR="005A31E9" w:rsidRPr="004D102B">
              <w:rPr>
                <w:rFonts w:cs="Arial"/>
              </w:rPr>
              <w:t xml:space="preserve">health record </w:t>
            </w:r>
            <w:r w:rsidRPr="004D102B">
              <w:rPr>
                <w:rFonts w:cs="Arial"/>
              </w:rPr>
              <w:t>(EHR)</w:t>
            </w:r>
          </w:p>
        </w:tc>
        <w:tc>
          <w:tcPr>
            <w:tcW w:w="3628" w:type="dxa"/>
            <w:vAlign w:val="center"/>
          </w:tcPr>
          <w:p w14:paraId="5B1A9149" w14:textId="77777777" w:rsidR="00D10247" w:rsidRPr="004D102B" w:rsidRDefault="00D10247" w:rsidP="0007283D">
            <w:pPr>
              <w:pStyle w:val="UPhxBodyText1"/>
              <w:spacing w:before="0" w:after="0"/>
              <w:rPr>
                <w:rFonts w:cs="Arial"/>
              </w:rPr>
            </w:pPr>
          </w:p>
        </w:tc>
        <w:tc>
          <w:tcPr>
            <w:tcW w:w="3628" w:type="dxa"/>
            <w:vAlign w:val="center"/>
          </w:tcPr>
          <w:p w14:paraId="2544720A" w14:textId="77777777" w:rsidR="00D10247" w:rsidRPr="004D102B" w:rsidRDefault="00D10247" w:rsidP="00B77032">
            <w:pPr>
              <w:pStyle w:val="UPhxBodyText1"/>
              <w:spacing w:before="0" w:after="0"/>
              <w:rPr>
                <w:rFonts w:cs="Arial"/>
              </w:rPr>
            </w:pPr>
          </w:p>
        </w:tc>
        <w:tc>
          <w:tcPr>
            <w:tcW w:w="3629" w:type="dxa"/>
            <w:vAlign w:val="center"/>
          </w:tcPr>
          <w:p w14:paraId="4DD7BF46" w14:textId="77777777" w:rsidR="00D10247" w:rsidRPr="004D102B" w:rsidRDefault="00D10247" w:rsidP="0007283D">
            <w:pPr>
              <w:pStyle w:val="UPhxBodyText1"/>
              <w:spacing w:before="0" w:after="0"/>
              <w:rPr>
                <w:rFonts w:cs="Arial"/>
              </w:rPr>
            </w:pPr>
          </w:p>
        </w:tc>
      </w:tr>
      <w:tr w:rsidR="00D10247" w:rsidRPr="004D102B" w14:paraId="220D4649" w14:textId="77777777" w:rsidTr="004D102B">
        <w:trPr>
          <w:trHeight w:val="360"/>
        </w:trPr>
        <w:tc>
          <w:tcPr>
            <w:tcW w:w="2065" w:type="dxa"/>
            <w:vAlign w:val="center"/>
          </w:tcPr>
          <w:p w14:paraId="546D3200" w14:textId="77777777" w:rsidR="00D10247" w:rsidRPr="004D102B" w:rsidRDefault="00D10247" w:rsidP="003C0564">
            <w:pPr>
              <w:pStyle w:val="UPhxBodyText1"/>
              <w:spacing w:before="0" w:after="0"/>
              <w:rPr>
                <w:rFonts w:cs="Arial"/>
              </w:rPr>
            </w:pPr>
            <w:r w:rsidRPr="004D102B">
              <w:rPr>
                <w:rFonts w:cs="Arial"/>
              </w:rPr>
              <w:t xml:space="preserve">Electronic </w:t>
            </w:r>
            <w:r w:rsidR="005A31E9" w:rsidRPr="004D102B">
              <w:rPr>
                <w:rFonts w:cs="Arial"/>
              </w:rPr>
              <w:t xml:space="preserve">medical record </w:t>
            </w:r>
            <w:r w:rsidRPr="004D102B">
              <w:rPr>
                <w:rFonts w:cs="Arial"/>
              </w:rPr>
              <w:t>(EMR)</w:t>
            </w:r>
          </w:p>
        </w:tc>
        <w:tc>
          <w:tcPr>
            <w:tcW w:w="3628" w:type="dxa"/>
          </w:tcPr>
          <w:p w14:paraId="7C24099B" w14:textId="7A8069D5" w:rsidR="00D10247" w:rsidRPr="004D102B" w:rsidRDefault="00FE1722" w:rsidP="00FE1722">
            <w:pPr>
              <w:jc w:val="left"/>
              <w:rPr>
                <w:rFonts w:cs="Arial"/>
              </w:rPr>
            </w:pPr>
            <w:r w:rsidRPr="004D102B">
              <w:rPr>
                <w:rFonts w:cs="Arial"/>
              </w:rPr>
              <w:t>Basically, EMR is an enabling technology that is essential in enabling clinicians and other medical providers to pursue quality improvement programs. Considering its definition, EMR can be defined as a digital version of the entire information found in the paper chart of a healthcare provider. Such information might include medications, medical history, as well as diagnoses. Its purpose is mainly to keep medical-related history and the patients' diagnostic process.</w:t>
            </w:r>
          </w:p>
        </w:tc>
        <w:tc>
          <w:tcPr>
            <w:tcW w:w="3628" w:type="dxa"/>
          </w:tcPr>
          <w:p w14:paraId="1AF616D0" w14:textId="55BB3018" w:rsidR="00FE1722" w:rsidRPr="004D102B" w:rsidRDefault="00FE1722" w:rsidP="00FE1722">
            <w:pPr>
              <w:jc w:val="left"/>
              <w:rPr>
                <w:rFonts w:cs="Arial"/>
              </w:rPr>
            </w:pPr>
            <w:r w:rsidRPr="004D102B">
              <w:rPr>
                <w:rFonts w:cs="Arial"/>
              </w:rPr>
              <w:t>In a healthcare context, an example of EMR is a digital version of a paper chart, such as immunization dates, medical history, diagnostic procedures, and allergies. EMR is often used in healthcare in scheduling patients, processing insurance claims, recording a</w:t>
            </w:r>
            <w:r w:rsidR="004D102B">
              <w:rPr>
                <w:rFonts w:cs="Arial"/>
              </w:rPr>
              <w:t>nd updating patient information (</w:t>
            </w:r>
            <w:r w:rsidR="004D102B">
              <w:t>Alpert</w:t>
            </w:r>
            <w:r w:rsidR="004D102B">
              <w:t>, 2016).</w:t>
            </w:r>
          </w:p>
          <w:p w14:paraId="0D9176D3" w14:textId="77777777" w:rsidR="00D10247" w:rsidRPr="004D102B" w:rsidRDefault="00D10247" w:rsidP="00FE1722">
            <w:pPr>
              <w:pStyle w:val="UPhxBodyText1"/>
              <w:spacing w:before="0" w:after="0"/>
              <w:rPr>
                <w:rFonts w:cs="Arial"/>
              </w:rPr>
            </w:pPr>
          </w:p>
        </w:tc>
        <w:tc>
          <w:tcPr>
            <w:tcW w:w="3629" w:type="dxa"/>
          </w:tcPr>
          <w:p w14:paraId="627B3096" w14:textId="77777777" w:rsidR="004D102B" w:rsidRPr="004D102B" w:rsidRDefault="004D102B" w:rsidP="004D102B">
            <w:pPr>
              <w:tabs>
                <w:tab w:val="clear" w:pos="547"/>
              </w:tabs>
              <w:jc w:val="left"/>
              <w:rPr>
                <w:rFonts w:cs="Arial"/>
              </w:rPr>
            </w:pPr>
            <w:r w:rsidRPr="004D102B">
              <w:rPr>
                <w:rFonts w:cs="Arial"/>
              </w:rPr>
              <w:t xml:space="preserve">Alpert, J. S. (2016). The electronic medical record in 2016: Advantages and disadvantages. </w:t>
            </w:r>
            <w:r w:rsidRPr="004D102B">
              <w:rPr>
                <w:rFonts w:cs="Arial"/>
                <w:i/>
                <w:iCs/>
              </w:rPr>
              <w:t>Digital Medicine</w:t>
            </w:r>
            <w:r w:rsidRPr="004D102B">
              <w:rPr>
                <w:rFonts w:cs="Arial"/>
              </w:rPr>
              <w:t xml:space="preserve">, </w:t>
            </w:r>
            <w:r w:rsidRPr="004D102B">
              <w:rPr>
                <w:rFonts w:cs="Arial"/>
                <w:i/>
                <w:iCs/>
              </w:rPr>
              <w:t>2</w:t>
            </w:r>
            <w:r w:rsidRPr="004D102B">
              <w:rPr>
                <w:rFonts w:cs="Arial"/>
              </w:rPr>
              <w:t>(2), 48.</w:t>
            </w:r>
          </w:p>
          <w:p w14:paraId="20882557" w14:textId="77777777" w:rsidR="00D10247" w:rsidRPr="004D102B" w:rsidRDefault="00D10247" w:rsidP="004D102B">
            <w:pPr>
              <w:pStyle w:val="UPhxBodyText1"/>
              <w:spacing w:before="0" w:after="0"/>
              <w:rPr>
                <w:rFonts w:cs="Arial"/>
              </w:rPr>
            </w:pPr>
          </w:p>
        </w:tc>
      </w:tr>
      <w:tr w:rsidR="00D10247" w:rsidRPr="004D102B" w14:paraId="3CD6F33F" w14:textId="77777777" w:rsidTr="006E3677">
        <w:trPr>
          <w:trHeight w:val="360"/>
        </w:trPr>
        <w:tc>
          <w:tcPr>
            <w:tcW w:w="2065" w:type="dxa"/>
            <w:vAlign w:val="center"/>
          </w:tcPr>
          <w:p w14:paraId="2CAAC9EE" w14:textId="77777777" w:rsidR="00D10247" w:rsidRPr="004D102B" w:rsidRDefault="009B5EAD" w:rsidP="003C0564">
            <w:pPr>
              <w:pStyle w:val="UPhxBodyText1"/>
              <w:spacing w:before="0" w:after="0"/>
              <w:rPr>
                <w:rFonts w:cs="Arial"/>
              </w:rPr>
            </w:pPr>
            <w:r w:rsidRPr="004D102B">
              <w:rPr>
                <w:rFonts w:cs="Arial"/>
              </w:rPr>
              <w:t>Scope</w:t>
            </w:r>
            <w:r w:rsidR="00D10247" w:rsidRPr="004D102B">
              <w:rPr>
                <w:rFonts w:cs="Arial"/>
              </w:rPr>
              <w:t xml:space="preserve"> </w:t>
            </w:r>
            <w:r w:rsidR="005A31E9" w:rsidRPr="004D102B">
              <w:rPr>
                <w:rFonts w:cs="Arial"/>
              </w:rPr>
              <w:t>creep</w:t>
            </w:r>
          </w:p>
        </w:tc>
        <w:tc>
          <w:tcPr>
            <w:tcW w:w="3628" w:type="dxa"/>
            <w:vAlign w:val="center"/>
          </w:tcPr>
          <w:p w14:paraId="2F117213" w14:textId="77777777" w:rsidR="00D10247" w:rsidRPr="004D102B" w:rsidRDefault="00D10247" w:rsidP="006F3D00">
            <w:pPr>
              <w:pStyle w:val="UPhxBodyText1"/>
              <w:spacing w:before="0" w:after="0"/>
              <w:rPr>
                <w:rFonts w:cs="Arial"/>
              </w:rPr>
            </w:pPr>
          </w:p>
        </w:tc>
        <w:tc>
          <w:tcPr>
            <w:tcW w:w="3628" w:type="dxa"/>
            <w:vAlign w:val="center"/>
          </w:tcPr>
          <w:p w14:paraId="4B5208BC" w14:textId="77777777" w:rsidR="00D10247" w:rsidRPr="004D102B" w:rsidRDefault="00D10247" w:rsidP="006F3D00">
            <w:pPr>
              <w:pStyle w:val="UPhxBodyText1"/>
              <w:spacing w:before="0" w:after="0"/>
              <w:rPr>
                <w:rFonts w:cs="Arial"/>
              </w:rPr>
            </w:pPr>
          </w:p>
        </w:tc>
        <w:tc>
          <w:tcPr>
            <w:tcW w:w="3629" w:type="dxa"/>
            <w:vAlign w:val="center"/>
          </w:tcPr>
          <w:p w14:paraId="2525F93A" w14:textId="77777777" w:rsidR="00D10247" w:rsidRPr="004D102B" w:rsidRDefault="00D10247" w:rsidP="0007283D">
            <w:pPr>
              <w:pStyle w:val="UPhxBodyText1"/>
              <w:spacing w:before="0" w:after="0"/>
              <w:rPr>
                <w:rFonts w:cs="Arial"/>
              </w:rPr>
            </w:pPr>
          </w:p>
        </w:tc>
      </w:tr>
      <w:tr w:rsidR="00D10247" w:rsidRPr="004D102B" w14:paraId="6231D085" w14:textId="77777777" w:rsidTr="006E3677">
        <w:trPr>
          <w:trHeight w:val="360"/>
        </w:trPr>
        <w:tc>
          <w:tcPr>
            <w:tcW w:w="2065" w:type="dxa"/>
            <w:vAlign w:val="center"/>
          </w:tcPr>
          <w:p w14:paraId="1D3E952D" w14:textId="77777777" w:rsidR="00D10247" w:rsidRPr="004D102B" w:rsidRDefault="00D10247" w:rsidP="003C0564">
            <w:pPr>
              <w:pStyle w:val="UPhxBodyText1"/>
              <w:spacing w:before="0" w:after="0"/>
              <w:rPr>
                <w:rFonts w:cs="Arial"/>
              </w:rPr>
            </w:pPr>
            <w:r w:rsidRPr="004D102B">
              <w:rPr>
                <w:rFonts w:cs="Arial"/>
              </w:rPr>
              <w:t>Hardware</w:t>
            </w:r>
          </w:p>
        </w:tc>
        <w:tc>
          <w:tcPr>
            <w:tcW w:w="3628" w:type="dxa"/>
            <w:vAlign w:val="center"/>
          </w:tcPr>
          <w:p w14:paraId="04ED984C" w14:textId="77777777" w:rsidR="00D10247" w:rsidRPr="004D102B" w:rsidRDefault="00D10247" w:rsidP="0007283D">
            <w:pPr>
              <w:pStyle w:val="UPhxBodyText1"/>
              <w:spacing w:before="0" w:after="0"/>
              <w:rPr>
                <w:rFonts w:cs="Arial"/>
              </w:rPr>
            </w:pPr>
          </w:p>
        </w:tc>
        <w:tc>
          <w:tcPr>
            <w:tcW w:w="3628" w:type="dxa"/>
            <w:vAlign w:val="center"/>
          </w:tcPr>
          <w:p w14:paraId="29F850E3" w14:textId="77777777" w:rsidR="00D10247" w:rsidRPr="004D102B" w:rsidRDefault="00D10247" w:rsidP="00167DD6">
            <w:pPr>
              <w:pStyle w:val="UPhxBodyText1"/>
              <w:spacing w:before="0" w:after="0"/>
              <w:rPr>
                <w:rFonts w:cs="Arial"/>
              </w:rPr>
            </w:pPr>
          </w:p>
        </w:tc>
        <w:tc>
          <w:tcPr>
            <w:tcW w:w="3629" w:type="dxa"/>
            <w:vAlign w:val="center"/>
          </w:tcPr>
          <w:p w14:paraId="3643CD90" w14:textId="77777777" w:rsidR="00D10247" w:rsidRPr="004D102B" w:rsidRDefault="00D10247" w:rsidP="00167DD6">
            <w:pPr>
              <w:pStyle w:val="UPhxBodyText1"/>
              <w:spacing w:before="0" w:after="0"/>
              <w:rPr>
                <w:rFonts w:cs="Arial"/>
              </w:rPr>
            </w:pPr>
          </w:p>
        </w:tc>
      </w:tr>
      <w:tr w:rsidR="0038194C" w:rsidRPr="004D102B" w14:paraId="5B2D1121" w14:textId="77777777" w:rsidTr="00FE1722">
        <w:trPr>
          <w:trHeight w:val="360"/>
        </w:trPr>
        <w:tc>
          <w:tcPr>
            <w:tcW w:w="2065" w:type="dxa"/>
            <w:vAlign w:val="center"/>
          </w:tcPr>
          <w:p w14:paraId="5537E654" w14:textId="6A58F86C" w:rsidR="0038194C" w:rsidRPr="004D102B" w:rsidRDefault="0038194C" w:rsidP="003C0564">
            <w:pPr>
              <w:pStyle w:val="UPhxBodyText1"/>
              <w:spacing w:before="0" w:after="0"/>
              <w:rPr>
                <w:rFonts w:cs="Arial"/>
              </w:rPr>
            </w:pPr>
            <w:r w:rsidRPr="004D102B">
              <w:rPr>
                <w:rFonts w:cs="Arial"/>
              </w:rPr>
              <w:t xml:space="preserve">Healthcare information system </w:t>
            </w:r>
          </w:p>
        </w:tc>
        <w:tc>
          <w:tcPr>
            <w:tcW w:w="3628" w:type="dxa"/>
          </w:tcPr>
          <w:p w14:paraId="7B9D64A8" w14:textId="16618E85" w:rsidR="00FE1722" w:rsidRPr="004D102B" w:rsidRDefault="00FE1722" w:rsidP="00FE1722">
            <w:pPr>
              <w:pStyle w:val="UPhxBodyText1"/>
              <w:spacing w:before="0" w:after="0"/>
              <w:rPr>
                <w:rFonts w:cs="Arial"/>
              </w:rPr>
            </w:pPr>
            <w:r w:rsidRPr="004D102B">
              <w:rPr>
                <w:rFonts w:cs="Arial"/>
              </w:rPr>
              <w:t xml:space="preserve">Often termed as HIS, a healthcare information system refers to a healthcare-related system tailored to manage healthcare-related information. Broadly speaking, HIS involves all the systems that facilitate the collection, storage, management, and transmission of a patient's EMR. </w:t>
            </w:r>
            <w:r w:rsidRPr="004D102B">
              <w:rPr>
                <w:rFonts w:cs="Arial"/>
              </w:rPr>
              <w:lastRenderedPageBreak/>
              <w:t>This is often considered the ultimate objective/purpose of a healthcare information system.</w:t>
            </w:r>
          </w:p>
          <w:p w14:paraId="5C8C1821" w14:textId="77777777" w:rsidR="0038194C" w:rsidRPr="004D102B" w:rsidRDefault="0038194C" w:rsidP="00FE1722">
            <w:pPr>
              <w:pStyle w:val="UPhxBodyText1"/>
              <w:spacing w:before="0" w:after="0"/>
              <w:rPr>
                <w:rFonts w:cs="Arial"/>
              </w:rPr>
            </w:pPr>
          </w:p>
        </w:tc>
        <w:tc>
          <w:tcPr>
            <w:tcW w:w="3628" w:type="dxa"/>
          </w:tcPr>
          <w:p w14:paraId="3AA36138" w14:textId="2F09E2F5" w:rsidR="00FE1722" w:rsidRPr="004D102B" w:rsidRDefault="00FE1722" w:rsidP="00FE1722">
            <w:pPr>
              <w:pStyle w:val="UPhxBodyText1"/>
              <w:spacing w:before="0" w:after="0"/>
              <w:rPr>
                <w:rFonts w:cs="Arial"/>
              </w:rPr>
            </w:pPr>
            <w:r w:rsidRPr="004D102B">
              <w:rPr>
                <w:rFonts w:cs="Arial"/>
              </w:rPr>
              <w:lastRenderedPageBreak/>
              <w:t xml:space="preserve">In a healthcare context, an example of a healthcare information system is the electronic medical record. Such a system (electronic medical record) is, in most instances, utilized in the healthcare setting for patient scheduling, storage, as well as updating patient data. Other examples </w:t>
            </w:r>
            <w:r w:rsidRPr="004D102B">
              <w:rPr>
                <w:rFonts w:cs="Arial"/>
              </w:rPr>
              <w:lastRenderedPageBreak/>
              <w:t>of electronic healthcare systems often use remote patient monitoring, clinical decision support, and practice management software.</w:t>
            </w:r>
          </w:p>
          <w:p w14:paraId="05868E3F" w14:textId="77777777" w:rsidR="0038194C" w:rsidRPr="004D102B" w:rsidRDefault="0038194C" w:rsidP="00FE1722">
            <w:pPr>
              <w:pStyle w:val="UPhxBodyText1"/>
              <w:spacing w:before="0" w:after="0"/>
              <w:rPr>
                <w:rFonts w:cs="Arial"/>
              </w:rPr>
            </w:pPr>
          </w:p>
        </w:tc>
        <w:tc>
          <w:tcPr>
            <w:tcW w:w="3629" w:type="dxa"/>
            <w:vAlign w:val="center"/>
          </w:tcPr>
          <w:p w14:paraId="160BBBB7" w14:textId="77777777" w:rsidR="0038194C" w:rsidRPr="004D102B" w:rsidRDefault="0038194C" w:rsidP="0007283D">
            <w:pPr>
              <w:pStyle w:val="UPhxBodyText1"/>
              <w:spacing w:before="0" w:after="0"/>
              <w:rPr>
                <w:rFonts w:cs="Arial"/>
              </w:rPr>
            </w:pPr>
          </w:p>
        </w:tc>
      </w:tr>
      <w:tr w:rsidR="00D10247" w:rsidRPr="004D102B" w14:paraId="062EAA5E" w14:textId="77777777" w:rsidTr="006E3677">
        <w:trPr>
          <w:trHeight w:val="360"/>
        </w:trPr>
        <w:tc>
          <w:tcPr>
            <w:tcW w:w="2065" w:type="dxa"/>
            <w:vAlign w:val="center"/>
          </w:tcPr>
          <w:p w14:paraId="2C197BE6" w14:textId="71B7D659" w:rsidR="00D10247" w:rsidRPr="004D102B" w:rsidRDefault="00D10247" w:rsidP="003C0564">
            <w:pPr>
              <w:pStyle w:val="UPhxBodyText1"/>
              <w:spacing w:before="0" w:after="0"/>
              <w:rPr>
                <w:rFonts w:cs="Arial"/>
              </w:rPr>
            </w:pPr>
            <w:r w:rsidRPr="004D102B">
              <w:rPr>
                <w:rFonts w:cs="Arial"/>
              </w:rPr>
              <w:lastRenderedPageBreak/>
              <w:t xml:space="preserve">Health </w:t>
            </w:r>
            <w:r w:rsidR="005A31E9" w:rsidRPr="004D102B">
              <w:rPr>
                <w:rFonts w:cs="Arial"/>
              </w:rPr>
              <w:t xml:space="preserve">information technology </w:t>
            </w:r>
          </w:p>
        </w:tc>
        <w:tc>
          <w:tcPr>
            <w:tcW w:w="3628" w:type="dxa"/>
            <w:vAlign w:val="center"/>
          </w:tcPr>
          <w:p w14:paraId="68B2EA83" w14:textId="77777777" w:rsidR="00D10247" w:rsidRPr="004D102B" w:rsidRDefault="00D10247" w:rsidP="00EE7994">
            <w:pPr>
              <w:pStyle w:val="UPhxBodyText1"/>
              <w:spacing w:before="0" w:after="0"/>
              <w:rPr>
                <w:rFonts w:cs="Arial"/>
              </w:rPr>
            </w:pPr>
          </w:p>
        </w:tc>
        <w:tc>
          <w:tcPr>
            <w:tcW w:w="3628" w:type="dxa"/>
            <w:vAlign w:val="center"/>
          </w:tcPr>
          <w:p w14:paraId="32DB9A21" w14:textId="77777777" w:rsidR="00D10247" w:rsidRPr="004D102B" w:rsidRDefault="00D10247" w:rsidP="00EE7994">
            <w:pPr>
              <w:pStyle w:val="UPhxBodyText1"/>
              <w:spacing w:before="0" w:after="0"/>
              <w:rPr>
                <w:rFonts w:cs="Arial"/>
              </w:rPr>
            </w:pPr>
          </w:p>
        </w:tc>
        <w:tc>
          <w:tcPr>
            <w:tcW w:w="3629" w:type="dxa"/>
            <w:vAlign w:val="center"/>
          </w:tcPr>
          <w:p w14:paraId="2DB4A51A" w14:textId="77777777" w:rsidR="00D10247" w:rsidRPr="004D102B" w:rsidRDefault="00D10247" w:rsidP="0007283D">
            <w:pPr>
              <w:pStyle w:val="UPhxBodyText1"/>
              <w:spacing w:before="0" w:after="0"/>
              <w:rPr>
                <w:rFonts w:cs="Arial"/>
              </w:rPr>
            </w:pPr>
          </w:p>
        </w:tc>
      </w:tr>
      <w:tr w:rsidR="00D10247" w:rsidRPr="004D102B" w14:paraId="631A1EFA" w14:textId="77777777" w:rsidTr="006E3677">
        <w:trPr>
          <w:trHeight w:val="360"/>
        </w:trPr>
        <w:tc>
          <w:tcPr>
            <w:tcW w:w="2065" w:type="dxa"/>
            <w:vAlign w:val="center"/>
          </w:tcPr>
          <w:p w14:paraId="474A9C68" w14:textId="77777777" w:rsidR="00D10247" w:rsidRPr="004D102B" w:rsidRDefault="00D10247" w:rsidP="003C0564">
            <w:pPr>
              <w:pStyle w:val="UPhxBodyText1"/>
              <w:spacing w:before="0" w:after="0"/>
              <w:rPr>
                <w:rFonts w:cs="Arial"/>
              </w:rPr>
            </w:pPr>
            <w:r w:rsidRPr="004D102B">
              <w:rPr>
                <w:rFonts w:cs="Arial"/>
              </w:rPr>
              <w:t xml:space="preserve">Health </w:t>
            </w:r>
            <w:r w:rsidR="005A31E9" w:rsidRPr="004D102B">
              <w:rPr>
                <w:rFonts w:cs="Arial"/>
              </w:rPr>
              <w:t>literacy</w:t>
            </w:r>
          </w:p>
        </w:tc>
        <w:tc>
          <w:tcPr>
            <w:tcW w:w="3628" w:type="dxa"/>
            <w:vAlign w:val="center"/>
          </w:tcPr>
          <w:p w14:paraId="145F2DD5" w14:textId="77777777" w:rsidR="00D10247" w:rsidRPr="004D102B" w:rsidRDefault="00D10247" w:rsidP="0077104F">
            <w:pPr>
              <w:pStyle w:val="UPhxBodyText1"/>
              <w:spacing w:before="0" w:after="0"/>
              <w:rPr>
                <w:rFonts w:cs="Arial"/>
              </w:rPr>
            </w:pPr>
          </w:p>
        </w:tc>
        <w:tc>
          <w:tcPr>
            <w:tcW w:w="3628" w:type="dxa"/>
            <w:vAlign w:val="center"/>
          </w:tcPr>
          <w:p w14:paraId="226DF502" w14:textId="77777777" w:rsidR="00D10247" w:rsidRPr="004D102B" w:rsidRDefault="00D10247" w:rsidP="00FA5C41">
            <w:pPr>
              <w:pStyle w:val="UPhxBodyText1"/>
              <w:spacing w:before="0" w:after="0"/>
              <w:rPr>
                <w:rFonts w:cs="Arial"/>
              </w:rPr>
            </w:pPr>
          </w:p>
        </w:tc>
        <w:tc>
          <w:tcPr>
            <w:tcW w:w="3629" w:type="dxa"/>
            <w:vAlign w:val="center"/>
          </w:tcPr>
          <w:p w14:paraId="6F5D2324" w14:textId="77777777" w:rsidR="00D10247" w:rsidRPr="004D102B" w:rsidRDefault="00D10247" w:rsidP="00167DD6">
            <w:pPr>
              <w:pStyle w:val="UPhxBodyText1"/>
              <w:spacing w:before="0" w:after="0"/>
              <w:rPr>
                <w:rFonts w:cs="Arial"/>
              </w:rPr>
            </w:pPr>
          </w:p>
        </w:tc>
      </w:tr>
      <w:tr w:rsidR="00D10247" w:rsidRPr="004D102B" w14:paraId="5BCEF750" w14:textId="77777777" w:rsidTr="00FE1722">
        <w:trPr>
          <w:trHeight w:val="360"/>
        </w:trPr>
        <w:tc>
          <w:tcPr>
            <w:tcW w:w="2065" w:type="dxa"/>
            <w:vAlign w:val="center"/>
          </w:tcPr>
          <w:p w14:paraId="7C23433E" w14:textId="77777777" w:rsidR="00D10247" w:rsidRPr="004D102B" w:rsidRDefault="00D10247" w:rsidP="005A31E9">
            <w:pPr>
              <w:pStyle w:val="UPhxBodyText1"/>
              <w:spacing w:before="0" w:after="0"/>
              <w:rPr>
                <w:rFonts w:cs="Arial"/>
              </w:rPr>
            </w:pPr>
            <w:r w:rsidRPr="004D102B">
              <w:rPr>
                <w:rFonts w:cs="Arial"/>
              </w:rPr>
              <w:t>Health</w:t>
            </w:r>
            <w:r w:rsidR="003C0564" w:rsidRPr="004D102B">
              <w:rPr>
                <w:rFonts w:cs="Arial"/>
              </w:rPr>
              <w:t xml:space="preserve"> </w:t>
            </w:r>
            <w:r w:rsidR="005A31E9" w:rsidRPr="004D102B">
              <w:rPr>
                <w:rFonts w:cs="Arial"/>
              </w:rPr>
              <w:t xml:space="preserve">information exchange </w:t>
            </w:r>
            <w:r w:rsidRPr="004D102B">
              <w:rPr>
                <w:rFonts w:cs="Arial"/>
              </w:rPr>
              <w:t>(HIE)</w:t>
            </w:r>
          </w:p>
        </w:tc>
        <w:tc>
          <w:tcPr>
            <w:tcW w:w="3628" w:type="dxa"/>
          </w:tcPr>
          <w:p w14:paraId="59733F15" w14:textId="290D34AB" w:rsidR="00FE1722" w:rsidRPr="004D102B" w:rsidRDefault="00FE1722" w:rsidP="00FE1722">
            <w:pPr>
              <w:pStyle w:val="UPhxBodyText1"/>
              <w:spacing w:before="0" w:after="0"/>
              <w:rPr>
                <w:rFonts w:cs="Arial"/>
              </w:rPr>
            </w:pPr>
            <w:r w:rsidRPr="004D102B">
              <w:rPr>
                <w:rFonts w:cs="Arial"/>
              </w:rPr>
              <w:t>HIE can be delineated as a technological tool or software in healthcare whose purpose is associated with allowing medical providers such as a nurse, doctors, and patients to share vital medical information securely and electronically.</w:t>
            </w:r>
          </w:p>
          <w:p w14:paraId="6FD7AD56" w14:textId="77777777" w:rsidR="00D10247" w:rsidRPr="004D102B" w:rsidRDefault="00D10247" w:rsidP="00FE1722">
            <w:pPr>
              <w:pStyle w:val="UPhxBodyText1"/>
              <w:spacing w:before="0" w:after="0"/>
              <w:rPr>
                <w:rFonts w:cs="Arial"/>
              </w:rPr>
            </w:pPr>
          </w:p>
        </w:tc>
        <w:tc>
          <w:tcPr>
            <w:tcW w:w="3628" w:type="dxa"/>
          </w:tcPr>
          <w:p w14:paraId="5C142DAF" w14:textId="3C628A2C" w:rsidR="00FE1722" w:rsidRPr="004D102B" w:rsidRDefault="00FE1722" w:rsidP="00FE1722">
            <w:pPr>
              <w:pStyle w:val="UPhxBodyText1"/>
              <w:spacing w:before="0" w:after="0"/>
              <w:rPr>
                <w:rFonts w:cs="Arial"/>
              </w:rPr>
            </w:pPr>
            <w:r w:rsidRPr="004D102B">
              <w:rPr>
                <w:rFonts w:cs="Arial"/>
              </w:rPr>
              <w:t>An example of HIE in healthcare is direct exchange systems. Such systems are often applied in healthcare to share patient’s data directly among care providers.</w:t>
            </w:r>
          </w:p>
          <w:p w14:paraId="4021BA59" w14:textId="77777777" w:rsidR="00D10247" w:rsidRPr="004D102B" w:rsidRDefault="00D10247" w:rsidP="00FE1722">
            <w:pPr>
              <w:pStyle w:val="UPhxBodyText1"/>
              <w:spacing w:before="0" w:after="0"/>
              <w:rPr>
                <w:rFonts w:cs="Arial"/>
              </w:rPr>
            </w:pPr>
          </w:p>
        </w:tc>
        <w:tc>
          <w:tcPr>
            <w:tcW w:w="3629" w:type="dxa"/>
            <w:vAlign w:val="center"/>
          </w:tcPr>
          <w:p w14:paraId="68F6B6C8" w14:textId="77777777" w:rsidR="00D10247" w:rsidRPr="004D102B" w:rsidRDefault="00D10247" w:rsidP="0007283D">
            <w:pPr>
              <w:pStyle w:val="UPhxBodyText1"/>
              <w:spacing w:before="0" w:after="0"/>
              <w:rPr>
                <w:rFonts w:cs="Arial"/>
              </w:rPr>
            </w:pPr>
          </w:p>
        </w:tc>
      </w:tr>
      <w:tr w:rsidR="00D10247" w:rsidRPr="004D102B" w14:paraId="4639A711" w14:textId="77777777" w:rsidTr="006E3677">
        <w:trPr>
          <w:trHeight w:val="360"/>
        </w:trPr>
        <w:tc>
          <w:tcPr>
            <w:tcW w:w="2065" w:type="dxa"/>
            <w:vAlign w:val="center"/>
          </w:tcPr>
          <w:p w14:paraId="2DF29E0B" w14:textId="77777777" w:rsidR="00D10247" w:rsidRPr="004D102B" w:rsidRDefault="00D10247" w:rsidP="003C0564">
            <w:pPr>
              <w:pStyle w:val="UPhxBodyText1"/>
              <w:spacing w:before="0" w:after="0"/>
              <w:rPr>
                <w:rFonts w:cs="Arial"/>
              </w:rPr>
            </w:pPr>
            <w:r w:rsidRPr="004D102B">
              <w:rPr>
                <w:rFonts w:cs="Arial"/>
              </w:rPr>
              <w:t xml:space="preserve">Informatics </w:t>
            </w:r>
          </w:p>
        </w:tc>
        <w:tc>
          <w:tcPr>
            <w:tcW w:w="3628" w:type="dxa"/>
            <w:vAlign w:val="center"/>
          </w:tcPr>
          <w:p w14:paraId="4FA5C7A3" w14:textId="77777777" w:rsidR="00D10247" w:rsidRPr="004D102B" w:rsidRDefault="00D10247" w:rsidP="00216005">
            <w:pPr>
              <w:pStyle w:val="UPhxBodyText1"/>
              <w:spacing w:before="0" w:after="0"/>
              <w:rPr>
                <w:rFonts w:cs="Arial"/>
              </w:rPr>
            </w:pPr>
          </w:p>
        </w:tc>
        <w:tc>
          <w:tcPr>
            <w:tcW w:w="3628" w:type="dxa"/>
            <w:vAlign w:val="center"/>
          </w:tcPr>
          <w:p w14:paraId="25E8A889" w14:textId="77777777" w:rsidR="00D10247" w:rsidRPr="004D102B" w:rsidRDefault="00D10247" w:rsidP="00F21C64">
            <w:pPr>
              <w:pStyle w:val="UPhxBodyText1"/>
              <w:spacing w:before="0" w:after="0"/>
              <w:rPr>
                <w:rFonts w:cs="Arial"/>
              </w:rPr>
            </w:pPr>
          </w:p>
        </w:tc>
        <w:tc>
          <w:tcPr>
            <w:tcW w:w="3629" w:type="dxa"/>
            <w:vAlign w:val="center"/>
          </w:tcPr>
          <w:p w14:paraId="69964DF5" w14:textId="77777777" w:rsidR="00D10247" w:rsidRPr="004D102B" w:rsidRDefault="00D10247" w:rsidP="00167DD6">
            <w:pPr>
              <w:pStyle w:val="UPhxBodyText1"/>
              <w:spacing w:before="0" w:after="0"/>
              <w:rPr>
                <w:rFonts w:cs="Arial"/>
              </w:rPr>
            </w:pPr>
          </w:p>
        </w:tc>
      </w:tr>
      <w:tr w:rsidR="00D10247" w:rsidRPr="004D102B" w14:paraId="7675367C" w14:textId="77777777" w:rsidTr="006E3677">
        <w:trPr>
          <w:trHeight w:val="360"/>
        </w:trPr>
        <w:tc>
          <w:tcPr>
            <w:tcW w:w="2065" w:type="dxa"/>
            <w:vAlign w:val="center"/>
          </w:tcPr>
          <w:p w14:paraId="2CCB02B4" w14:textId="77777777" w:rsidR="00D10247" w:rsidRPr="004D102B" w:rsidRDefault="00D10247" w:rsidP="003C0564">
            <w:pPr>
              <w:pStyle w:val="UPhxBodyText1"/>
              <w:spacing w:before="0" w:after="0"/>
              <w:rPr>
                <w:rFonts w:cs="Arial"/>
              </w:rPr>
            </w:pPr>
            <w:r w:rsidRPr="004D102B">
              <w:rPr>
                <w:rFonts w:cs="Arial"/>
              </w:rPr>
              <w:t>Information</w:t>
            </w:r>
          </w:p>
        </w:tc>
        <w:tc>
          <w:tcPr>
            <w:tcW w:w="3628" w:type="dxa"/>
            <w:vAlign w:val="center"/>
          </w:tcPr>
          <w:p w14:paraId="033390D5" w14:textId="77777777" w:rsidR="00D10247" w:rsidRPr="004D102B" w:rsidRDefault="00D10247" w:rsidP="0007283D">
            <w:pPr>
              <w:pStyle w:val="UPhxBodyText1"/>
              <w:spacing w:before="0" w:after="0"/>
              <w:rPr>
                <w:rFonts w:cs="Arial"/>
              </w:rPr>
            </w:pPr>
          </w:p>
        </w:tc>
        <w:tc>
          <w:tcPr>
            <w:tcW w:w="3628" w:type="dxa"/>
            <w:vAlign w:val="center"/>
          </w:tcPr>
          <w:p w14:paraId="6C47DBE5" w14:textId="77777777" w:rsidR="00D10247" w:rsidRPr="004D102B" w:rsidRDefault="00D10247" w:rsidP="00167DD6">
            <w:pPr>
              <w:pStyle w:val="UPhxBodyText1"/>
              <w:spacing w:before="0" w:after="0"/>
              <w:rPr>
                <w:rFonts w:cs="Arial"/>
              </w:rPr>
            </w:pPr>
          </w:p>
        </w:tc>
        <w:tc>
          <w:tcPr>
            <w:tcW w:w="3629" w:type="dxa"/>
            <w:vAlign w:val="center"/>
          </w:tcPr>
          <w:p w14:paraId="1BCBD9F4" w14:textId="77777777" w:rsidR="00D10247" w:rsidRPr="004D102B" w:rsidRDefault="00D10247" w:rsidP="00167DD6">
            <w:pPr>
              <w:pStyle w:val="UPhxBodyText1"/>
              <w:spacing w:before="0" w:after="0"/>
              <w:rPr>
                <w:rFonts w:cs="Arial"/>
              </w:rPr>
            </w:pPr>
          </w:p>
        </w:tc>
      </w:tr>
      <w:tr w:rsidR="00D10247" w:rsidRPr="004D102B" w14:paraId="19CF1141" w14:textId="77777777" w:rsidTr="006E3677">
        <w:trPr>
          <w:trHeight w:val="360"/>
        </w:trPr>
        <w:tc>
          <w:tcPr>
            <w:tcW w:w="2065" w:type="dxa"/>
            <w:vAlign w:val="center"/>
          </w:tcPr>
          <w:p w14:paraId="09B832E1" w14:textId="77777777" w:rsidR="00D10247" w:rsidRPr="004D102B" w:rsidRDefault="00D10247" w:rsidP="003C0564">
            <w:pPr>
              <w:pStyle w:val="UPhxBodyText1"/>
              <w:spacing w:before="0" w:after="0"/>
              <w:rPr>
                <w:rFonts w:cs="Arial"/>
              </w:rPr>
            </w:pPr>
            <w:r w:rsidRPr="004D102B">
              <w:rPr>
                <w:rFonts w:cs="Arial"/>
              </w:rPr>
              <w:t xml:space="preserve">Information </w:t>
            </w:r>
            <w:r w:rsidR="005A31E9" w:rsidRPr="004D102B">
              <w:rPr>
                <w:rFonts w:cs="Arial"/>
              </w:rPr>
              <w:t>literacy</w:t>
            </w:r>
          </w:p>
        </w:tc>
        <w:tc>
          <w:tcPr>
            <w:tcW w:w="3628" w:type="dxa"/>
            <w:vAlign w:val="center"/>
          </w:tcPr>
          <w:p w14:paraId="7A8490B7" w14:textId="77777777" w:rsidR="00D10247" w:rsidRPr="004D102B" w:rsidRDefault="00D10247" w:rsidP="0077104F">
            <w:pPr>
              <w:pStyle w:val="UPhxBodyText1"/>
              <w:spacing w:before="0" w:after="0"/>
              <w:rPr>
                <w:rFonts w:cs="Arial"/>
              </w:rPr>
            </w:pPr>
          </w:p>
        </w:tc>
        <w:tc>
          <w:tcPr>
            <w:tcW w:w="3628" w:type="dxa"/>
            <w:vAlign w:val="center"/>
          </w:tcPr>
          <w:p w14:paraId="4AB0B869" w14:textId="77777777" w:rsidR="00D10247" w:rsidRPr="004D102B" w:rsidRDefault="00D10247" w:rsidP="00FA5C41">
            <w:pPr>
              <w:pStyle w:val="UPhxBodyText1"/>
              <w:spacing w:before="0" w:after="0"/>
              <w:rPr>
                <w:rFonts w:cs="Arial"/>
              </w:rPr>
            </w:pPr>
          </w:p>
        </w:tc>
        <w:tc>
          <w:tcPr>
            <w:tcW w:w="3629" w:type="dxa"/>
            <w:vAlign w:val="center"/>
          </w:tcPr>
          <w:p w14:paraId="789F7EC4" w14:textId="77777777" w:rsidR="00D10247" w:rsidRPr="004D102B" w:rsidRDefault="00D10247" w:rsidP="00167DD6">
            <w:pPr>
              <w:pStyle w:val="UPhxBodyText1"/>
              <w:spacing w:before="0" w:after="0"/>
              <w:rPr>
                <w:rFonts w:cs="Arial"/>
              </w:rPr>
            </w:pPr>
          </w:p>
        </w:tc>
      </w:tr>
      <w:tr w:rsidR="00D10247" w:rsidRPr="004D102B" w14:paraId="30175731" w14:textId="77777777" w:rsidTr="006E3677">
        <w:trPr>
          <w:trHeight w:val="360"/>
        </w:trPr>
        <w:tc>
          <w:tcPr>
            <w:tcW w:w="2065" w:type="dxa"/>
            <w:vAlign w:val="center"/>
          </w:tcPr>
          <w:p w14:paraId="37D59B64" w14:textId="77777777" w:rsidR="00D10247" w:rsidRPr="004D102B" w:rsidRDefault="00D10247" w:rsidP="003C0564">
            <w:pPr>
              <w:pStyle w:val="UPhxBodyText1"/>
              <w:spacing w:before="0" w:after="0"/>
              <w:rPr>
                <w:rFonts w:cs="Arial"/>
              </w:rPr>
            </w:pPr>
            <w:r w:rsidRPr="004D102B">
              <w:rPr>
                <w:rFonts w:cs="Arial"/>
              </w:rPr>
              <w:t>Interoperability</w:t>
            </w:r>
          </w:p>
        </w:tc>
        <w:tc>
          <w:tcPr>
            <w:tcW w:w="3628" w:type="dxa"/>
            <w:vAlign w:val="center"/>
          </w:tcPr>
          <w:p w14:paraId="18B72EB0" w14:textId="77777777" w:rsidR="00D10247" w:rsidRPr="004D102B" w:rsidRDefault="00D10247" w:rsidP="0077104F">
            <w:pPr>
              <w:pStyle w:val="UPhxBodyText1"/>
              <w:spacing w:before="0" w:after="0"/>
              <w:rPr>
                <w:rFonts w:cs="Arial"/>
              </w:rPr>
            </w:pPr>
          </w:p>
        </w:tc>
        <w:tc>
          <w:tcPr>
            <w:tcW w:w="3628" w:type="dxa"/>
            <w:vAlign w:val="center"/>
          </w:tcPr>
          <w:p w14:paraId="4686C3DE" w14:textId="77777777" w:rsidR="00D10247" w:rsidRPr="004D102B" w:rsidRDefault="00D10247" w:rsidP="00FA5C41">
            <w:pPr>
              <w:pStyle w:val="UPhxBodyText1"/>
              <w:spacing w:before="0" w:after="0"/>
              <w:rPr>
                <w:rFonts w:cs="Arial"/>
              </w:rPr>
            </w:pPr>
          </w:p>
        </w:tc>
        <w:tc>
          <w:tcPr>
            <w:tcW w:w="3629" w:type="dxa"/>
            <w:vAlign w:val="center"/>
          </w:tcPr>
          <w:p w14:paraId="3B1502C0" w14:textId="77777777" w:rsidR="00D10247" w:rsidRPr="004D102B" w:rsidRDefault="00D10247" w:rsidP="00167DD6">
            <w:pPr>
              <w:pStyle w:val="UPhxBodyText1"/>
              <w:spacing w:before="0" w:after="0"/>
              <w:rPr>
                <w:rFonts w:cs="Arial"/>
              </w:rPr>
            </w:pPr>
          </w:p>
        </w:tc>
      </w:tr>
      <w:tr w:rsidR="00D10247" w:rsidRPr="004D102B" w14:paraId="7C7E3E92" w14:textId="77777777" w:rsidTr="006E3677">
        <w:trPr>
          <w:trHeight w:val="360"/>
        </w:trPr>
        <w:tc>
          <w:tcPr>
            <w:tcW w:w="2065" w:type="dxa"/>
            <w:vAlign w:val="center"/>
          </w:tcPr>
          <w:p w14:paraId="53C0730C" w14:textId="77777777" w:rsidR="00D10247" w:rsidRPr="004D102B" w:rsidRDefault="00D10247" w:rsidP="003C0564">
            <w:pPr>
              <w:pStyle w:val="UPhxBodyText1"/>
              <w:spacing w:before="0" w:after="0"/>
              <w:rPr>
                <w:rFonts w:cs="Arial"/>
              </w:rPr>
            </w:pPr>
            <w:r w:rsidRPr="004D102B">
              <w:rPr>
                <w:rFonts w:cs="Arial"/>
              </w:rPr>
              <w:t>Network</w:t>
            </w:r>
          </w:p>
        </w:tc>
        <w:tc>
          <w:tcPr>
            <w:tcW w:w="3628" w:type="dxa"/>
            <w:vAlign w:val="center"/>
          </w:tcPr>
          <w:p w14:paraId="190A8242" w14:textId="77777777" w:rsidR="00D10247" w:rsidRPr="004D102B" w:rsidRDefault="00D10247" w:rsidP="00F21C64">
            <w:pPr>
              <w:pStyle w:val="UPhxBodyText1"/>
              <w:spacing w:before="0" w:after="0"/>
              <w:rPr>
                <w:rFonts w:cs="Arial"/>
              </w:rPr>
            </w:pPr>
          </w:p>
        </w:tc>
        <w:tc>
          <w:tcPr>
            <w:tcW w:w="3628" w:type="dxa"/>
            <w:vAlign w:val="center"/>
          </w:tcPr>
          <w:p w14:paraId="4333CADC" w14:textId="77777777" w:rsidR="00D10247" w:rsidRPr="004D102B" w:rsidRDefault="00D10247" w:rsidP="00F21C64">
            <w:pPr>
              <w:pStyle w:val="UPhxBodyText1"/>
              <w:spacing w:before="0" w:after="0"/>
              <w:rPr>
                <w:rFonts w:cs="Arial"/>
              </w:rPr>
            </w:pPr>
          </w:p>
        </w:tc>
        <w:tc>
          <w:tcPr>
            <w:tcW w:w="3629" w:type="dxa"/>
            <w:vAlign w:val="center"/>
          </w:tcPr>
          <w:p w14:paraId="34FA2C32" w14:textId="77777777" w:rsidR="00D10247" w:rsidRPr="004D102B" w:rsidRDefault="00D10247" w:rsidP="00167DD6">
            <w:pPr>
              <w:pStyle w:val="UPhxBodyText1"/>
              <w:spacing w:before="0" w:after="0"/>
              <w:rPr>
                <w:rFonts w:cs="Arial"/>
              </w:rPr>
            </w:pPr>
          </w:p>
        </w:tc>
      </w:tr>
      <w:tr w:rsidR="00D10247" w:rsidRPr="004D102B" w14:paraId="226B427E" w14:textId="77777777" w:rsidTr="00FE1722">
        <w:trPr>
          <w:trHeight w:val="360"/>
        </w:trPr>
        <w:tc>
          <w:tcPr>
            <w:tcW w:w="2065" w:type="dxa"/>
            <w:vAlign w:val="center"/>
          </w:tcPr>
          <w:p w14:paraId="67C0602B" w14:textId="77777777" w:rsidR="00D10247" w:rsidRPr="004D102B" w:rsidRDefault="00D10247" w:rsidP="003C0564">
            <w:pPr>
              <w:pStyle w:val="UPhxBodyText1"/>
              <w:spacing w:before="0" w:after="0"/>
              <w:rPr>
                <w:rFonts w:cs="Arial"/>
              </w:rPr>
            </w:pPr>
            <w:r w:rsidRPr="004D102B">
              <w:rPr>
                <w:rFonts w:cs="Arial"/>
              </w:rPr>
              <w:t xml:space="preserve">Personal </w:t>
            </w:r>
            <w:r w:rsidR="005A31E9" w:rsidRPr="004D102B">
              <w:rPr>
                <w:rFonts w:cs="Arial"/>
              </w:rPr>
              <w:t xml:space="preserve">health record </w:t>
            </w:r>
            <w:r w:rsidRPr="004D102B">
              <w:rPr>
                <w:rFonts w:cs="Arial"/>
              </w:rPr>
              <w:t>(PHR)</w:t>
            </w:r>
          </w:p>
        </w:tc>
        <w:tc>
          <w:tcPr>
            <w:tcW w:w="3628" w:type="dxa"/>
          </w:tcPr>
          <w:p w14:paraId="03F45EE4" w14:textId="59C8FF37" w:rsidR="00FE1722" w:rsidRPr="004D102B" w:rsidRDefault="00FE1722" w:rsidP="00FE1722">
            <w:pPr>
              <w:pStyle w:val="UPhxBodyText1"/>
              <w:spacing w:before="0" w:after="0"/>
              <w:rPr>
                <w:rFonts w:cs="Arial"/>
              </w:rPr>
            </w:pPr>
            <w:r w:rsidRPr="004D102B">
              <w:rPr>
                <w:rFonts w:cs="Arial"/>
              </w:rPr>
              <w:t xml:space="preserve">Personal health records can be defined as a lifelong electronic resource of healthcare-related </w:t>
            </w:r>
            <w:r w:rsidRPr="004D102B">
              <w:rPr>
                <w:rFonts w:cs="Arial"/>
              </w:rPr>
              <w:lastRenderedPageBreak/>
              <w:t>information that allows individuals to make decisions related to their health. Its purpose is often associated with tracking and assessing one's health.</w:t>
            </w:r>
          </w:p>
          <w:p w14:paraId="5A36307B" w14:textId="77777777" w:rsidR="00D10247" w:rsidRPr="004D102B" w:rsidRDefault="00D10247" w:rsidP="00FE1722">
            <w:pPr>
              <w:pStyle w:val="UPhxBodyText1"/>
              <w:spacing w:before="0" w:after="0"/>
              <w:rPr>
                <w:rFonts w:cs="Arial"/>
              </w:rPr>
            </w:pPr>
          </w:p>
        </w:tc>
        <w:tc>
          <w:tcPr>
            <w:tcW w:w="3628" w:type="dxa"/>
          </w:tcPr>
          <w:p w14:paraId="5018E0B3" w14:textId="6B4C45EE" w:rsidR="00FE1722" w:rsidRPr="004D102B" w:rsidRDefault="00FE1722" w:rsidP="00FE1722">
            <w:pPr>
              <w:pStyle w:val="UPhxBodyText1"/>
              <w:spacing w:before="0" w:after="0"/>
              <w:rPr>
                <w:rFonts w:cs="Arial"/>
              </w:rPr>
            </w:pPr>
            <w:r w:rsidRPr="004D102B">
              <w:rPr>
                <w:rFonts w:cs="Arial"/>
              </w:rPr>
              <w:lastRenderedPageBreak/>
              <w:t xml:space="preserve">In a healthcare setting, an example of PHR is a prescription record. These records are mostly used in healthcare </w:t>
            </w:r>
            <w:r w:rsidRPr="004D102B">
              <w:rPr>
                <w:rFonts w:cs="Arial"/>
              </w:rPr>
              <w:lastRenderedPageBreak/>
              <w:t>to make vital decisions concerning the patient's health.</w:t>
            </w:r>
          </w:p>
          <w:p w14:paraId="6BEEB6DF" w14:textId="77777777" w:rsidR="00D10247" w:rsidRPr="004D102B" w:rsidRDefault="00D10247" w:rsidP="00FE1722">
            <w:pPr>
              <w:pStyle w:val="UPhxBodyText1"/>
              <w:spacing w:before="0" w:after="0"/>
              <w:rPr>
                <w:rFonts w:cs="Arial"/>
              </w:rPr>
            </w:pPr>
          </w:p>
        </w:tc>
        <w:tc>
          <w:tcPr>
            <w:tcW w:w="3629" w:type="dxa"/>
            <w:vAlign w:val="center"/>
          </w:tcPr>
          <w:p w14:paraId="3FEA8132" w14:textId="77777777" w:rsidR="00D10247" w:rsidRPr="004D102B" w:rsidRDefault="00D10247" w:rsidP="0007283D">
            <w:pPr>
              <w:pStyle w:val="UPhxBodyText1"/>
              <w:spacing w:before="0" w:after="0"/>
              <w:rPr>
                <w:rFonts w:cs="Arial"/>
              </w:rPr>
            </w:pPr>
          </w:p>
        </w:tc>
      </w:tr>
      <w:tr w:rsidR="00D10247" w:rsidRPr="004D102B" w14:paraId="251DCE17" w14:textId="77777777" w:rsidTr="006E3677">
        <w:trPr>
          <w:trHeight w:val="360"/>
        </w:trPr>
        <w:tc>
          <w:tcPr>
            <w:tcW w:w="2065" w:type="dxa"/>
            <w:vAlign w:val="center"/>
          </w:tcPr>
          <w:p w14:paraId="07E2A1C3" w14:textId="77777777" w:rsidR="00D10247" w:rsidRPr="004D102B" w:rsidRDefault="00D10247" w:rsidP="003C0564">
            <w:pPr>
              <w:pStyle w:val="UPhxBodyText1"/>
              <w:spacing w:before="0" w:after="0"/>
              <w:rPr>
                <w:rFonts w:cs="Arial"/>
              </w:rPr>
            </w:pPr>
            <w:r w:rsidRPr="004D102B">
              <w:rPr>
                <w:rFonts w:cs="Arial"/>
              </w:rPr>
              <w:lastRenderedPageBreak/>
              <w:t>Software</w:t>
            </w:r>
          </w:p>
        </w:tc>
        <w:tc>
          <w:tcPr>
            <w:tcW w:w="3628" w:type="dxa"/>
            <w:vAlign w:val="center"/>
          </w:tcPr>
          <w:p w14:paraId="1C645BFB" w14:textId="77777777" w:rsidR="00D10247" w:rsidRPr="004D102B" w:rsidRDefault="00D10247" w:rsidP="0007283D">
            <w:pPr>
              <w:pStyle w:val="UPhxBodyText1"/>
              <w:spacing w:before="0" w:after="0"/>
              <w:rPr>
                <w:rFonts w:cs="Arial"/>
              </w:rPr>
            </w:pPr>
          </w:p>
        </w:tc>
        <w:tc>
          <w:tcPr>
            <w:tcW w:w="3628" w:type="dxa"/>
            <w:vAlign w:val="center"/>
          </w:tcPr>
          <w:p w14:paraId="5129711E" w14:textId="77777777" w:rsidR="00D10247" w:rsidRPr="004D102B" w:rsidRDefault="00D10247" w:rsidP="00F21C64">
            <w:pPr>
              <w:pStyle w:val="UPhxBodyText1"/>
              <w:spacing w:before="0" w:after="0"/>
              <w:rPr>
                <w:rFonts w:cs="Arial"/>
              </w:rPr>
            </w:pPr>
          </w:p>
        </w:tc>
        <w:tc>
          <w:tcPr>
            <w:tcW w:w="3629" w:type="dxa"/>
            <w:vAlign w:val="center"/>
          </w:tcPr>
          <w:p w14:paraId="3DE569EF" w14:textId="77777777" w:rsidR="00D10247" w:rsidRPr="004D102B" w:rsidRDefault="00D10247" w:rsidP="00167DD6">
            <w:pPr>
              <w:pStyle w:val="UPhxBodyText1"/>
              <w:spacing w:before="0" w:after="0"/>
              <w:rPr>
                <w:rFonts w:cs="Arial"/>
              </w:rPr>
            </w:pPr>
          </w:p>
        </w:tc>
      </w:tr>
      <w:tr w:rsidR="00D10247" w:rsidRPr="004D102B" w14:paraId="07B98098" w14:textId="77777777" w:rsidTr="004D102B">
        <w:trPr>
          <w:trHeight w:val="360"/>
        </w:trPr>
        <w:tc>
          <w:tcPr>
            <w:tcW w:w="2065" w:type="dxa"/>
            <w:vAlign w:val="center"/>
          </w:tcPr>
          <w:p w14:paraId="14CCBD0B" w14:textId="77777777" w:rsidR="00D10247" w:rsidRPr="004D102B" w:rsidDel="00AF7A72" w:rsidRDefault="00D10247" w:rsidP="003C0564">
            <w:pPr>
              <w:pStyle w:val="UPhxBodyText1"/>
              <w:spacing w:before="0" w:after="0"/>
              <w:rPr>
                <w:rFonts w:cs="Arial"/>
              </w:rPr>
            </w:pPr>
            <w:r w:rsidRPr="004D102B">
              <w:rPr>
                <w:rFonts w:cs="Arial"/>
              </w:rPr>
              <w:t>Telehealth</w:t>
            </w:r>
          </w:p>
        </w:tc>
        <w:tc>
          <w:tcPr>
            <w:tcW w:w="3628" w:type="dxa"/>
          </w:tcPr>
          <w:p w14:paraId="13A3DA9D" w14:textId="4A8832C6" w:rsidR="004D102B" w:rsidRPr="004D102B" w:rsidRDefault="004D102B" w:rsidP="004D102B">
            <w:pPr>
              <w:pStyle w:val="UPhxBodyText1"/>
              <w:spacing w:before="0" w:after="0"/>
              <w:rPr>
                <w:rFonts w:cs="Arial"/>
              </w:rPr>
            </w:pPr>
            <w:r w:rsidRPr="004D102B">
              <w:rPr>
                <w:rFonts w:cs="Arial"/>
              </w:rPr>
              <w:t>Telehealth can be delineated as the delivery of healthcare-related services to patients, notably where the providers and patients are physically disconnected by distance. The ultimate purpose of telehealth is to facilitate remote access to healthcare services by patients.</w:t>
            </w:r>
          </w:p>
          <w:p w14:paraId="0D7D089F" w14:textId="77777777" w:rsidR="00D10247" w:rsidRPr="004D102B" w:rsidRDefault="00D10247" w:rsidP="004D102B">
            <w:pPr>
              <w:pStyle w:val="UPhxBodyText1"/>
              <w:spacing w:before="0" w:after="0"/>
              <w:rPr>
                <w:rFonts w:cs="Arial"/>
              </w:rPr>
            </w:pPr>
          </w:p>
        </w:tc>
        <w:tc>
          <w:tcPr>
            <w:tcW w:w="3628" w:type="dxa"/>
          </w:tcPr>
          <w:p w14:paraId="4A8B5980" w14:textId="4B8F0E05" w:rsidR="004D102B" w:rsidRPr="004D102B" w:rsidRDefault="004D102B" w:rsidP="004D102B">
            <w:pPr>
              <w:pStyle w:val="UPhxBodyText1"/>
              <w:spacing w:before="0" w:after="0"/>
              <w:rPr>
                <w:rFonts w:cs="Arial"/>
              </w:rPr>
            </w:pPr>
            <w:r w:rsidRPr="004D102B">
              <w:rPr>
                <w:rFonts w:cs="Arial"/>
              </w:rPr>
              <w:t>An example of telehealth in healthcare is video conferencing taking place between a care provider and a patient. Often, video conferencing is used in healthcare to facilitate communication between the patient and care provider.</w:t>
            </w:r>
          </w:p>
          <w:p w14:paraId="10C06307" w14:textId="77777777" w:rsidR="00D10247" w:rsidRPr="004D102B" w:rsidRDefault="00D10247" w:rsidP="004D102B">
            <w:pPr>
              <w:pStyle w:val="UPhxBodyText1"/>
              <w:spacing w:before="0" w:after="0"/>
              <w:rPr>
                <w:rFonts w:cs="Arial"/>
              </w:rPr>
            </w:pPr>
          </w:p>
        </w:tc>
        <w:tc>
          <w:tcPr>
            <w:tcW w:w="3629" w:type="dxa"/>
            <w:vAlign w:val="center"/>
          </w:tcPr>
          <w:p w14:paraId="3FA3BDEA" w14:textId="77777777" w:rsidR="00D10247" w:rsidRPr="004D102B" w:rsidRDefault="00D10247" w:rsidP="0007283D">
            <w:pPr>
              <w:pStyle w:val="UPhxBodyText1"/>
              <w:spacing w:before="0" w:after="0"/>
              <w:rPr>
                <w:rFonts w:cs="Arial"/>
              </w:rPr>
            </w:pPr>
          </w:p>
        </w:tc>
      </w:tr>
      <w:tr w:rsidR="00424D76" w:rsidRPr="004D102B" w14:paraId="349205F2" w14:textId="77777777" w:rsidTr="004D102B">
        <w:trPr>
          <w:trHeight w:val="360"/>
        </w:trPr>
        <w:tc>
          <w:tcPr>
            <w:tcW w:w="2065" w:type="dxa"/>
            <w:vAlign w:val="center"/>
          </w:tcPr>
          <w:p w14:paraId="7286FEBD" w14:textId="77777777" w:rsidR="00424D76" w:rsidRPr="004D102B" w:rsidRDefault="00424D76" w:rsidP="003C0564">
            <w:pPr>
              <w:pStyle w:val="UPhxBodyText1"/>
              <w:spacing w:before="0" w:after="0"/>
              <w:rPr>
                <w:rFonts w:cs="Arial"/>
              </w:rPr>
            </w:pPr>
            <w:r w:rsidRPr="004D102B">
              <w:rPr>
                <w:rFonts w:cs="Arial"/>
              </w:rPr>
              <w:t>Telenursing</w:t>
            </w:r>
          </w:p>
        </w:tc>
        <w:tc>
          <w:tcPr>
            <w:tcW w:w="3628" w:type="dxa"/>
          </w:tcPr>
          <w:p w14:paraId="5DAF7357" w14:textId="69420670" w:rsidR="004D102B" w:rsidRPr="004D102B" w:rsidRDefault="004D102B" w:rsidP="004D102B">
            <w:pPr>
              <w:pStyle w:val="UPhxBodyText1"/>
              <w:spacing w:before="0" w:after="0"/>
              <w:rPr>
                <w:rFonts w:cs="Arial"/>
              </w:rPr>
            </w:pPr>
            <w:r w:rsidRPr="004D102B">
              <w:rPr>
                <w:rFonts w:cs="Arial"/>
              </w:rPr>
              <w:t>Telenursing can be defined as the utilization of information technology in the provision of nursing-related services. Telenursing plays a crucial role in allowing patients to communicate with care providers through technological equipment, such as computers and mobiles.</w:t>
            </w:r>
          </w:p>
          <w:p w14:paraId="3FE7895A" w14:textId="77777777" w:rsidR="00424D76" w:rsidRPr="004D102B" w:rsidRDefault="00424D76" w:rsidP="004D102B">
            <w:pPr>
              <w:pStyle w:val="UPhxBodyText1"/>
              <w:spacing w:before="0" w:after="0"/>
              <w:rPr>
                <w:rFonts w:cs="Arial"/>
              </w:rPr>
            </w:pPr>
          </w:p>
        </w:tc>
        <w:tc>
          <w:tcPr>
            <w:tcW w:w="3628" w:type="dxa"/>
          </w:tcPr>
          <w:p w14:paraId="4795A5E0" w14:textId="67F4C4C7" w:rsidR="004D102B" w:rsidRPr="004D102B" w:rsidRDefault="004D102B" w:rsidP="004D102B">
            <w:pPr>
              <w:pStyle w:val="UPhxBodyText1"/>
              <w:spacing w:before="0" w:after="0"/>
              <w:rPr>
                <w:rFonts w:cs="Arial"/>
              </w:rPr>
            </w:pPr>
            <w:r w:rsidRPr="004D102B">
              <w:rPr>
                <w:rFonts w:cs="Arial"/>
              </w:rPr>
              <w:t xml:space="preserve">An example of telenursing in healthcare is video conferencing taking place between a patient and a nurse. In most cases, such video conferencing can be used to inform a patient whether or not he </w:t>
            </w:r>
            <w:r>
              <w:rPr>
                <w:rFonts w:cs="Arial"/>
              </w:rPr>
              <w:t>or she needs to see a clinician (</w:t>
            </w:r>
            <w:r w:rsidRPr="004D102B">
              <w:rPr>
                <w:rFonts w:cs="Arial"/>
              </w:rPr>
              <w:t>Souza-Junior</w:t>
            </w:r>
            <w:r>
              <w:t xml:space="preserve"> et al., 2016).</w:t>
            </w:r>
          </w:p>
          <w:p w14:paraId="308D22BB" w14:textId="77777777" w:rsidR="00424D76" w:rsidRPr="004D102B" w:rsidRDefault="00424D76" w:rsidP="004D102B">
            <w:pPr>
              <w:pStyle w:val="UPhxBodyText1"/>
              <w:spacing w:before="0" w:after="0"/>
              <w:rPr>
                <w:rFonts w:cs="Arial"/>
              </w:rPr>
            </w:pPr>
          </w:p>
        </w:tc>
        <w:tc>
          <w:tcPr>
            <w:tcW w:w="3629" w:type="dxa"/>
            <w:vAlign w:val="center"/>
          </w:tcPr>
          <w:p w14:paraId="5691F8D5" w14:textId="77777777" w:rsidR="004D102B" w:rsidRPr="004D102B" w:rsidRDefault="004D102B" w:rsidP="004D102B">
            <w:pPr>
              <w:tabs>
                <w:tab w:val="clear" w:pos="547"/>
              </w:tabs>
              <w:jc w:val="left"/>
              <w:rPr>
                <w:rFonts w:cs="Arial"/>
              </w:rPr>
            </w:pPr>
            <w:r w:rsidRPr="004D102B">
              <w:rPr>
                <w:rFonts w:cs="Arial"/>
              </w:rPr>
              <w:t xml:space="preserve">Souza-Junior, V. D., Mendes, I. A. C., Mazzo, A., &amp; Godoy, S. (2016). Application of telenursing in nursing practice: an integrative literature review. </w:t>
            </w:r>
            <w:r w:rsidRPr="004D102B">
              <w:rPr>
                <w:rFonts w:cs="Arial"/>
                <w:i/>
                <w:iCs/>
              </w:rPr>
              <w:t>Applied nursing research</w:t>
            </w:r>
            <w:r w:rsidRPr="004D102B">
              <w:rPr>
                <w:rFonts w:cs="Arial"/>
              </w:rPr>
              <w:t xml:space="preserve">, </w:t>
            </w:r>
            <w:r w:rsidRPr="004D102B">
              <w:rPr>
                <w:rFonts w:cs="Arial"/>
                <w:i/>
                <w:iCs/>
              </w:rPr>
              <w:t>29</w:t>
            </w:r>
            <w:r w:rsidRPr="004D102B">
              <w:rPr>
                <w:rFonts w:cs="Arial"/>
              </w:rPr>
              <w:t>, 254-260.</w:t>
            </w:r>
          </w:p>
          <w:p w14:paraId="317A1C07" w14:textId="77777777" w:rsidR="00424D76" w:rsidRPr="004D102B" w:rsidRDefault="00424D76" w:rsidP="0007283D">
            <w:pPr>
              <w:pStyle w:val="UPhxBodyText1"/>
              <w:spacing w:before="0" w:after="0"/>
              <w:rPr>
                <w:rFonts w:cs="Arial"/>
              </w:rPr>
            </w:pPr>
          </w:p>
        </w:tc>
      </w:tr>
    </w:tbl>
    <w:p w14:paraId="60FAE0BD" w14:textId="6D9B2AFB" w:rsidR="008438F6" w:rsidRPr="004D102B" w:rsidRDefault="008438F6" w:rsidP="001E2861">
      <w:pPr>
        <w:pStyle w:val="UPhxBodyText1"/>
        <w:spacing w:before="0" w:after="0"/>
        <w:rPr>
          <w:rFonts w:cs="Arial"/>
        </w:rPr>
      </w:pPr>
    </w:p>
    <w:p w14:paraId="74CCDBC9" w14:textId="1ECCFF3C" w:rsidR="00BB26EE" w:rsidRPr="004D102B" w:rsidRDefault="00BB26EE" w:rsidP="001E2861">
      <w:pPr>
        <w:pStyle w:val="UPhxBodyText1"/>
        <w:spacing w:before="0" w:after="0"/>
        <w:rPr>
          <w:rFonts w:cs="Arial"/>
          <w:b/>
        </w:rPr>
      </w:pPr>
      <w:r w:rsidRPr="004D102B">
        <w:rPr>
          <w:rFonts w:cs="Arial"/>
          <w:b/>
        </w:rPr>
        <w:t>Glossary Definitions</w:t>
      </w:r>
    </w:p>
    <w:p w14:paraId="0BF96130" w14:textId="79122F2C" w:rsidR="00BB26EE" w:rsidRPr="004D102B" w:rsidRDefault="00BB26EE" w:rsidP="001E2861">
      <w:pPr>
        <w:pStyle w:val="UPhxBodyText1"/>
        <w:spacing w:before="0" w:after="0"/>
        <w:rPr>
          <w:rFonts w:cs="Arial"/>
        </w:rPr>
      </w:pPr>
    </w:p>
    <w:p w14:paraId="49A8A8CA" w14:textId="55268B51" w:rsidR="00BB26EE" w:rsidRPr="004D102B" w:rsidRDefault="00F25D88" w:rsidP="001E2861">
      <w:pPr>
        <w:pStyle w:val="UPhxBodyText1"/>
        <w:spacing w:before="0" w:after="0"/>
        <w:rPr>
          <w:rFonts w:cs="Arial"/>
        </w:rPr>
      </w:pPr>
      <w:r w:rsidRPr="004D102B">
        <w:rPr>
          <w:rFonts w:cs="Arial"/>
        </w:rPr>
        <w:t>1. Clinical decision support: Supports healthcare practitioners in making patient-care decisions by integrating patient data with current clinical knowledge.</w:t>
      </w:r>
    </w:p>
    <w:p w14:paraId="090BE0CC" w14:textId="6D6F37FB" w:rsidR="00F25D88" w:rsidRPr="004D102B" w:rsidRDefault="00F25D88" w:rsidP="001E2861">
      <w:pPr>
        <w:pStyle w:val="UPhxBodyText1"/>
        <w:spacing w:before="0" w:after="0"/>
        <w:rPr>
          <w:rFonts w:cs="Arial"/>
        </w:rPr>
      </w:pPr>
      <w:r w:rsidRPr="004D102B">
        <w:rPr>
          <w:rFonts w:cs="Arial"/>
        </w:rPr>
        <w:t>2. Data: Collection of numbers, characters, or facts that are gathered according to some perceived need for analysis and, possibly, action at a later point in time.</w:t>
      </w:r>
    </w:p>
    <w:p w14:paraId="5EC382BB" w14:textId="0D7B252A" w:rsidR="00F25D88" w:rsidRPr="004D102B" w:rsidRDefault="00F25D88" w:rsidP="001E2861">
      <w:pPr>
        <w:pStyle w:val="UPhxBodyText1"/>
        <w:spacing w:before="0" w:after="0"/>
        <w:rPr>
          <w:rFonts w:cs="Arial"/>
        </w:rPr>
      </w:pPr>
    </w:p>
    <w:p w14:paraId="484D7EF2" w14:textId="5BA4A7FB" w:rsidR="00F25D88" w:rsidRPr="004D102B" w:rsidRDefault="00F25D88" w:rsidP="001E2861">
      <w:pPr>
        <w:pStyle w:val="UPhxBodyText1"/>
        <w:spacing w:before="0" w:after="0"/>
        <w:rPr>
          <w:rFonts w:cs="Arial"/>
        </w:rPr>
      </w:pPr>
      <w:r w:rsidRPr="004D102B">
        <w:rPr>
          <w:rFonts w:cs="Arial"/>
        </w:rPr>
        <w:t>3. Data integrity: Ability to collect; store; and retrieve correct, complete, and current data so that the data are available to authorized users when needed.</w:t>
      </w:r>
    </w:p>
    <w:p w14:paraId="56CD2731" w14:textId="176568EE" w:rsidR="00F25D88" w:rsidRPr="004D102B" w:rsidRDefault="00F25D88" w:rsidP="001E2861">
      <w:pPr>
        <w:pStyle w:val="UPhxBodyText1"/>
        <w:spacing w:before="0" w:after="0"/>
        <w:rPr>
          <w:rFonts w:cs="Arial"/>
        </w:rPr>
      </w:pPr>
    </w:p>
    <w:p w14:paraId="2B5F060E" w14:textId="1BDC8242" w:rsidR="00F25D88" w:rsidRPr="004D102B" w:rsidRDefault="00F25D88" w:rsidP="001E2861">
      <w:pPr>
        <w:pStyle w:val="UPhxBodyText1"/>
        <w:spacing w:before="0" w:after="0"/>
        <w:rPr>
          <w:rFonts w:cs="Arial"/>
        </w:rPr>
      </w:pPr>
      <w:r w:rsidRPr="004D102B">
        <w:rPr>
          <w:rFonts w:cs="Arial"/>
        </w:rPr>
        <w:t>4. Data management: Process of controlling the storage, retrieval, and use of data to optimize accuracy and utility while safeguarding integrity.</w:t>
      </w:r>
    </w:p>
    <w:p w14:paraId="5180B039" w14:textId="77777777" w:rsidR="00F25D88" w:rsidRPr="004D102B" w:rsidRDefault="00F25D88" w:rsidP="001E2861">
      <w:pPr>
        <w:pStyle w:val="UPhxBodyText1"/>
        <w:spacing w:before="0" w:after="0"/>
        <w:rPr>
          <w:rFonts w:cs="Arial"/>
        </w:rPr>
      </w:pPr>
    </w:p>
    <w:p w14:paraId="28773C0B" w14:textId="757DCF20" w:rsidR="00F25D88" w:rsidRPr="004D102B" w:rsidRDefault="00F25D88" w:rsidP="001E2861">
      <w:pPr>
        <w:pStyle w:val="UPhxBodyText1"/>
        <w:spacing w:before="0" w:after="0"/>
        <w:rPr>
          <w:rFonts w:cs="Arial"/>
        </w:rPr>
      </w:pPr>
      <w:r w:rsidRPr="004D102B">
        <w:rPr>
          <w:rFonts w:cs="Arial"/>
        </w:rPr>
        <w:t>5. Data mining: Technique that looks for hidden patterns and ­relationships in large groups of data using software.</w:t>
      </w:r>
    </w:p>
    <w:p w14:paraId="768004D2" w14:textId="2845D26B" w:rsidR="00F25D88" w:rsidRPr="004D102B" w:rsidRDefault="00F25D88" w:rsidP="001E2861">
      <w:pPr>
        <w:pStyle w:val="UPhxBodyText1"/>
        <w:spacing w:before="0" w:after="0"/>
        <w:rPr>
          <w:rFonts w:cs="Arial"/>
        </w:rPr>
      </w:pPr>
    </w:p>
    <w:p w14:paraId="19A61C87" w14:textId="17ABB2DB" w:rsidR="00F25D88" w:rsidRPr="004D102B" w:rsidRDefault="00F25D88" w:rsidP="001E2861">
      <w:pPr>
        <w:pStyle w:val="UPhxBodyText1"/>
        <w:spacing w:before="0" w:after="0"/>
        <w:rPr>
          <w:rFonts w:cs="Arial"/>
        </w:rPr>
      </w:pPr>
      <w:r w:rsidRPr="004D102B">
        <w:rPr>
          <w:rFonts w:cs="Arial"/>
        </w:rPr>
        <w:t>6. Database: File structure that supports the storage of data in an organized fashion and allows data retrieval as meaningful information.</w:t>
      </w:r>
    </w:p>
    <w:p w14:paraId="30F94A29" w14:textId="669ECF20" w:rsidR="00F25D88" w:rsidRPr="004D102B" w:rsidRDefault="00F25D88" w:rsidP="001E2861">
      <w:pPr>
        <w:pStyle w:val="UPhxBodyText1"/>
        <w:spacing w:before="0" w:after="0"/>
        <w:rPr>
          <w:rFonts w:cs="Arial"/>
        </w:rPr>
      </w:pPr>
    </w:p>
    <w:p w14:paraId="757CDC5B" w14:textId="4821B791" w:rsidR="00F25D88" w:rsidRPr="004D102B" w:rsidRDefault="00F25D88" w:rsidP="001E2861">
      <w:pPr>
        <w:pStyle w:val="UPhxBodyText1"/>
        <w:spacing w:before="0" w:after="0"/>
        <w:rPr>
          <w:rFonts w:cs="Arial"/>
        </w:rPr>
      </w:pPr>
      <w:r w:rsidRPr="004D102B">
        <w:rPr>
          <w:rFonts w:cs="Arial"/>
        </w:rPr>
        <w:t>7. Data cleansing: Use of software to improve the quality of data to ensure that it is accurate enough for use in data mining and warehousing.</w:t>
      </w:r>
    </w:p>
    <w:p w14:paraId="508C179B" w14:textId="29727EA9" w:rsidR="00F25D88" w:rsidRPr="004D102B" w:rsidRDefault="00F25D88" w:rsidP="001E2861">
      <w:pPr>
        <w:pStyle w:val="UPhxBodyText1"/>
        <w:spacing w:before="0" w:after="0"/>
        <w:rPr>
          <w:rFonts w:cs="Arial"/>
        </w:rPr>
      </w:pPr>
    </w:p>
    <w:p w14:paraId="2871DBB5" w14:textId="1AC18BBA" w:rsidR="00F25D88" w:rsidRPr="004D102B" w:rsidRDefault="00F25D88" w:rsidP="001E2861">
      <w:pPr>
        <w:pStyle w:val="UPhxBodyText1"/>
        <w:spacing w:before="0" w:after="0"/>
        <w:rPr>
          <w:rFonts w:cs="Arial"/>
        </w:rPr>
      </w:pPr>
      <w:r w:rsidRPr="004D102B">
        <w:rPr>
          <w:rFonts w:cs="Arial"/>
        </w:rPr>
        <w:t>8. Electronic health record: Database-management software enabling the many functions needed to create and maintain an electronic health record.</w:t>
      </w:r>
    </w:p>
    <w:p w14:paraId="0E1A1D37" w14:textId="1ADF74C4" w:rsidR="00F25D88" w:rsidRPr="004D102B" w:rsidRDefault="00F25D88" w:rsidP="001E2861">
      <w:pPr>
        <w:pStyle w:val="UPhxBodyText1"/>
        <w:spacing w:before="0" w:after="0"/>
        <w:rPr>
          <w:rFonts w:cs="Arial"/>
        </w:rPr>
      </w:pPr>
    </w:p>
    <w:p w14:paraId="098F3602" w14:textId="38C3275C" w:rsidR="00F25D88" w:rsidRPr="004D102B" w:rsidRDefault="00F25D88" w:rsidP="001E2861">
      <w:pPr>
        <w:pStyle w:val="UPhxBodyText1"/>
        <w:spacing w:before="0" w:after="0"/>
        <w:rPr>
          <w:rFonts w:cs="Arial"/>
        </w:rPr>
      </w:pPr>
      <w:r w:rsidRPr="004D102B">
        <w:rPr>
          <w:rFonts w:cs="Arial"/>
        </w:rPr>
        <w:t>9. Electronic medical record: Legal record created in hospitals and ambulatory settings of a single encounter or visit that is the source of data for the electronic health record.</w:t>
      </w:r>
    </w:p>
    <w:p w14:paraId="31C9C127" w14:textId="2403B41C" w:rsidR="00F25D88" w:rsidRPr="004D102B" w:rsidRDefault="00F25D88" w:rsidP="001E2861">
      <w:pPr>
        <w:pStyle w:val="UPhxBodyText1"/>
        <w:spacing w:before="0" w:after="0"/>
        <w:rPr>
          <w:rFonts w:cs="Arial"/>
        </w:rPr>
      </w:pPr>
    </w:p>
    <w:p w14:paraId="3D215FD4" w14:textId="4021FBBE" w:rsidR="00F25D88" w:rsidRPr="004D102B" w:rsidRDefault="00F25D88" w:rsidP="001E2861">
      <w:pPr>
        <w:pStyle w:val="UPhxBodyText1"/>
        <w:spacing w:before="0" w:after="0"/>
        <w:rPr>
          <w:rFonts w:cs="Arial"/>
        </w:rPr>
      </w:pPr>
      <w:r w:rsidRPr="004D102B">
        <w:rPr>
          <w:rFonts w:cs="Arial"/>
        </w:rPr>
        <w:t>10. Scope creep: Unexpected and uncontrolled growth of user expectations as a project progresses.</w:t>
      </w:r>
    </w:p>
    <w:p w14:paraId="72C37040" w14:textId="4EB64B59" w:rsidR="00F25D88" w:rsidRPr="004D102B" w:rsidRDefault="00F25D88" w:rsidP="001E2861">
      <w:pPr>
        <w:pStyle w:val="UPhxBodyText1"/>
        <w:spacing w:before="0" w:after="0"/>
        <w:rPr>
          <w:rFonts w:cs="Arial"/>
        </w:rPr>
      </w:pPr>
    </w:p>
    <w:p w14:paraId="4275782A" w14:textId="6D86609E" w:rsidR="00F25D88" w:rsidRPr="004D102B" w:rsidRDefault="00F25D88" w:rsidP="001E2861">
      <w:pPr>
        <w:pStyle w:val="UPhxBodyText1"/>
        <w:spacing w:before="0" w:after="0"/>
        <w:rPr>
          <w:rFonts w:cs="Arial"/>
        </w:rPr>
      </w:pPr>
      <w:r w:rsidRPr="004D102B">
        <w:rPr>
          <w:rFonts w:cs="Arial"/>
        </w:rPr>
        <w:t>11. Hardware: Physical components of a computer.</w:t>
      </w:r>
    </w:p>
    <w:p w14:paraId="573586C8" w14:textId="3B808A63" w:rsidR="00F25D88" w:rsidRPr="004D102B" w:rsidRDefault="00F25D88" w:rsidP="001E2861">
      <w:pPr>
        <w:pStyle w:val="UPhxBodyText1"/>
        <w:spacing w:before="0" w:after="0"/>
        <w:rPr>
          <w:rFonts w:cs="Arial"/>
        </w:rPr>
      </w:pPr>
    </w:p>
    <w:p w14:paraId="4D49C8BD" w14:textId="642D8DA8" w:rsidR="00F25D88" w:rsidRPr="004D102B" w:rsidRDefault="00F25D88" w:rsidP="001E2861">
      <w:pPr>
        <w:pStyle w:val="UPhxBodyText1"/>
        <w:spacing w:before="0" w:after="0"/>
        <w:rPr>
          <w:rFonts w:cs="Arial"/>
        </w:rPr>
      </w:pPr>
      <w:r w:rsidRPr="004D102B">
        <w:rPr>
          <w:rFonts w:cs="Arial"/>
        </w:rPr>
        <w:t>12. Healthcare information system: Computer hardware and software dedicated to the collection, storage, processing, retrieval, and communication of patient care information in a healthcare organization.</w:t>
      </w:r>
    </w:p>
    <w:p w14:paraId="42A04E8E" w14:textId="1AF28657" w:rsidR="00F25D88" w:rsidRPr="004D102B" w:rsidRDefault="00F25D88" w:rsidP="001E2861">
      <w:pPr>
        <w:pStyle w:val="UPhxBodyText1"/>
        <w:spacing w:before="0" w:after="0"/>
        <w:rPr>
          <w:rFonts w:cs="Arial"/>
        </w:rPr>
      </w:pPr>
    </w:p>
    <w:p w14:paraId="66191929" w14:textId="77777777" w:rsidR="00F25D88" w:rsidRPr="004D102B" w:rsidRDefault="00F25D88" w:rsidP="001E2861">
      <w:pPr>
        <w:pStyle w:val="UPhxBodyText1"/>
        <w:spacing w:before="0" w:after="0"/>
        <w:rPr>
          <w:rFonts w:cs="Arial"/>
        </w:rPr>
      </w:pPr>
      <w:r w:rsidRPr="004D102B">
        <w:rPr>
          <w:rFonts w:cs="Arial"/>
        </w:rPr>
        <w:t>13. Health information technology: Information systems and other information technology used to record, monitor, and deliver patient care as well as perform managerial and organizational functions.</w:t>
      </w:r>
    </w:p>
    <w:p w14:paraId="205C2661" w14:textId="77777777" w:rsidR="00F25D88" w:rsidRPr="004D102B" w:rsidRDefault="00F25D88" w:rsidP="001E2861">
      <w:pPr>
        <w:pStyle w:val="UPhxBodyText1"/>
        <w:spacing w:before="0" w:after="0"/>
        <w:rPr>
          <w:rFonts w:cs="Arial"/>
        </w:rPr>
      </w:pPr>
    </w:p>
    <w:p w14:paraId="65186888" w14:textId="692CDB1E" w:rsidR="00F25D88" w:rsidRPr="004D102B" w:rsidRDefault="00F25D88" w:rsidP="001E2861">
      <w:pPr>
        <w:pStyle w:val="UPhxBodyText1"/>
        <w:spacing w:before="0" w:after="0"/>
        <w:rPr>
          <w:rFonts w:cs="Arial"/>
        </w:rPr>
      </w:pPr>
      <w:r w:rsidRPr="004D102B">
        <w:rPr>
          <w:rFonts w:cs="Arial"/>
        </w:rPr>
        <w:t>14. Health literacy: Degree to which individuals can obtain, process, and understand the basic health information and services needed to make appropriate health decisions.</w:t>
      </w:r>
    </w:p>
    <w:p w14:paraId="78DEFFB6" w14:textId="1E04E5F3" w:rsidR="00F25D88" w:rsidRPr="004D102B" w:rsidRDefault="00F25D88" w:rsidP="001E2861">
      <w:pPr>
        <w:pStyle w:val="UPhxBodyText1"/>
        <w:spacing w:before="0" w:after="0"/>
        <w:rPr>
          <w:rFonts w:cs="Arial"/>
        </w:rPr>
      </w:pPr>
    </w:p>
    <w:p w14:paraId="3CF6666E" w14:textId="36F00133" w:rsidR="00F25D88" w:rsidRPr="004D102B" w:rsidRDefault="00F25D88" w:rsidP="001E2861">
      <w:pPr>
        <w:pStyle w:val="UPhxBodyText1"/>
        <w:spacing w:before="0" w:after="0"/>
        <w:rPr>
          <w:rFonts w:cs="Arial"/>
        </w:rPr>
      </w:pPr>
      <w:r w:rsidRPr="004D102B">
        <w:rPr>
          <w:rFonts w:cs="Arial"/>
        </w:rPr>
        <w:t>15. Healthcare Information Exchange: Electronic sharing of patient information such as demographic data, allergies, presenting complaint, diagnostic test values, and other relevant data between providers such as primary physicians, specialists, hospitals, and ambulatory care settings according to nationally recognized standards.</w:t>
      </w:r>
    </w:p>
    <w:p w14:paraId="306ACBDC" w14:textId="0C1B7198" w:rsidR="00F25D88" w:rsidRPr="004D102B" w:rsidRDefault="00F25D88" w:rsidP="001E2861">
      <w:pPr>
        <w:pStyle w:val="UPhxBodyText1"/>
        <w:spacing w:before="0" w:after="0"/>
        <w:rPr>
          <w:rFonts w:cs="Arial"/>
        </w:rPr>
      </w:pPr>
    </w:p>
    <w:p w14:paraId="13E19050" w14:textId="71F94E70" w:rsidR="00F25D88" w:rsidRPr="004D102B" w:rsidRDefault="00F25D88" w:rsidP="001E2861">
      <w:pPr>
        <w:pStyle w:val="UPhxBodyText1"/>
        <w:spacing w:before="0" w:after="0"/>
        <w:rPr>
          <w:rFonts w:cs="Arial"/>
        </w:rPr>
      </w:pPr>
      <w:r w:rsidRPr="004D102B">
        <w:rPr>
          <w:rFonts w:cs="Arial"/>
        </w:rPr>
        <w:t>16. Informatics: Science and art of turning data into information.</w:t>
      </w:r>
    </w:p>
    <w:p w14:paraId="04431DC5" w14:textId="1DD9C471" w:rsidR="00F25D88" w:rsidRPr="004D102B" w:rsidRDefault="00F25D88" w:rsidP="001E2861">
      <w:pPr>
        <w:pStyle w:val="UPhxBodyText1"/>
        <w:spacing w:before="0" w:after="0"/>
        <w:rPr>
          <w:rFonts w:cs="Arial"/>
        </w:rPr>
      </w:pPr>
    </w:p>
    <w:p w14:paraId="4651ED88" w14:textId="6E11E919" w:rsidR="00F25D88" w:rsidRPr="004D102B" w:rsidRDefault="00F25D88" w:rsidP="001E2861">
      <w:pPr>
        <w:pStyle w:val="UPhxBodyText1"/>
        <w:spacing w:before="0" w:after="0"/>
        <w:rPr>
          <w:rFonts w:cs="Arial"/>
        </w:rPr>
      </w:pPr>
      <w:r w:rsidRPr="004D102B">
        <w:rPr>
          <w:rFonts w:cs="Arial"/>
        </w:rPr>
        <w:t>17. Information: Collection of data that have been interpreted and examined for patterns and structure</w:t>
      </w:r>
    </w:p>
    <w:p w14:paraId="40286961" w14:textId="695F8D78" w:rsidR="00F25D88" w:rsidRPr="004D102B" w:rsidRDefault="00F25D88" w:rsidP="001E2861">
      <w:pPr>
        <w:pStyle w:val="UPhxBodyText1"/>
        <w:spacing w:before="0" w:after="0"/>
        <w:rPr>
          <w:rFonts w:cs="Arial"/>
        </w:rPr>
      </w:pPr>
    </w:p>
    <w:p w14:paraId="11C32FA1" w14:textId="05B6881D" w:rsidR="00F25D88" w:rsidRPr="004D102B" w:rsidRDefault="00F25D88" w:rsidP="001E2861">
      <w:pPr>
        <w:pStyle w:val="UPhxBodyText1"/>
        <w:spacing w:before="0" w:after="0"/>
        <w:rPr>
          <w:rFonts w:cs="Arial"/>
        </w:rPr>
      </w:pPr>
      <w:r w:rsidRPr="004D102B">
        <w:rPr>
          <w:rFonts w:cs="Arial"/>
        </w:rPr>
        <w:lastRenderedPageBreak/>
        <w:t>18: Information literacy: Ability to recognize when information is needed as well as the skills to find, evaluate, and use needed information effectively.</w:t>
      </w:r>
    </w:p>
    <w:p w14:paraId="46906566" w14:textId="2C8EE1FB" w:rsidR="00F25D88" w:rsidRPr="004D102B" w:rsidRDefault="00F25D88" w:rsidP="001E2861">
      <w:pPr>
        <w:pStyle w:val="UPhxBodyText1"/>
        <w:spacing w:before="0" w:after="0"/>
        <w:rPr>
          <w:rFonts w:cs="Arial"/>
        </w:rPr>
      </w:pPr>
    </w:p>
    <w:p w14:paraId="0080318E" w14:textId="42368388" w:rsidR="00F25D88" w:rsidRPr="004D102B" w:rsidRDefault="00F25D88" w:rsidP="001E2861">
      <w:pPr>
        <w:pStyle w:val="UPhxBodyText1"/>
        <w:spacing w:before="0" w:after="0"/>
        <w:rPr>
          <w:rFonts w:cs="Arial"/>
        </w:rPr>
      </w:pPr>
      <w:r w:rsidRPr="004D102B">
        <w:rPr>
          <w:rFonts w:cs="Arial"/>
        </w:rPr>
        <w:t>19. Interoperability: The ability of two entities, human or machine, to exchange and predictably use data or information while retaining the original meaning of that data.</w:t>
      </w:r>
    </w:p>
    <w:p w14:paraId="4060DD30" w14:textId="5F124524" w:rsidR="00F25D88" w:rsidRPr="004D102B" w:rsidRDefault="00F25D88" w:rsidP="001E2861">
      <w:pPr>
        <w:pStyle w:val="UPhxBodyText1"/>
        <w:spacing w:before="0" w:after="0"/>
        <w:rPr>
          <w:rFonts w:cs="Arial"/>
        </w:rPr>
      </w:pPr>
    </w:p>
    <w:p w14:paraId="5AF35396" w14:textId="10A72C87" w:rsidR="00F25D88" w:rsidRPr="004D102B" w:rsidRDefault="00F25D88" w:rsidP="001E2861">
      <w:pPr>
        <w:pStyle w:val="UPhxBodyText1"/>
        <w:spacing w:before="0" w:after="0"/>
        <w:rPr>
          <w:rFonts w:cs="Arial"/>
        </w:rPr>
      </w:pPr>
      <w:r w:rsidRPr="004D102B">
        <w:rPr>
          <w:rFonts w:cs="Arial"/>
        </w:rPr>
        <w:t>20. Network: Combination of hardware and software that allows the communication and electronic transfer of information between computers.</w:t>
      </w:r>
    </w:p>
    <w:p w14:paraId="7863F1DC" w14:textId="2D427551" w:rsidR="00F25D88" w:rsidRPr="004D102B" w:rsidRDefault="00F25D88" w:rsidP="001E2861">
      <w:pPr>
        <w:pStyle w:val="UPhxBodyText1"/>
        <w:spacing w:before="0" w:after="0"/>
        <w:rPr>
          <w:rFonts w:cs="Arial"/>
        </w:rPr>
      </w:pPr>
    </w:p>
    <w:p w14:paraId="699B6995" w14:textId="1748AB09" w:rsidR="00F25D88" w:rsidRPr="004D102B" w:rsidRDefault="00F25D88" w:rsidP="001E2861">
      <w:pPr>
        <w:pStyle w:val="UPhxBodyText1"/>
        <w:spacing w:before="0" w:after="0"/>
        <w:rPr>
          <w:rFonts w:cs="Arial"/>
        </w:rPr>
      </w:pPr>
      <w:r w:rsidRPr="004D102B">
        <w:rPr>
          <w:rFonts w:cs="Arial"/>
        </w:rPr>
        <w:t>21. Personal Health Record: Lifelong tool for managing health information, such as disease conditions, allergies, medications, past surgeries, and other relevant information.</w:t>
      </w:r>
    </w:p>
    <w:p w14:paraId="59D6339D" w14:textId="0986E27C" w:rsidR="00F25D88" w:rsidRPr="004D102B" w:rsidRDefault="00F25D88" w:rsidP="001E2861">
      <w:pPr>
        <w:pStyle w:val="UPhxBodyText1"/>
        <w:spacing w:before="0" w:after="0"/>
        <w:rPr>
          <w:rFonts w:cs="Arial"/>
        </w:rPr>
      </w:pPr>
    </w:p>
    <w:p w14:paraId="16AB575C" w14:textId="3E6781C6" w:rsidR="00F25D88" w:rsidRPr="004D102B" w:rsidRDefault="00F25D88" w:rsidP="001E2861">
      <w:pPr>
        <w:pStyle w:val="UPhxBodyText1"/>
        <w:spacing w:before="0" w:after="0"/>
        <w:rPr>
          <w:rFonts w:cs="Arial"/>
        </w:rPr>
      </w:pPr>
      <w:r w:rsidRPr="004D102B">
        <w:rPr>
          <w:rFonts w:cs="Arial"/>
        </w:rPr>
        <w:t>22. Software: Computer programs or stored sequences of ­instructions to the computer.</w:t>
      </w:r>
    </w:p>
    <w:p w14:paraId="23EA5EA6" w14:textId="713DD859" w:rsidR="00F25D88" w:rsidRPr="004D102B" w:rsidRDefault="00F25D88" w:rsidP="001E2861">
      <w:pPr>
        <w:pStyle w:val="UPhxBodyText1"/>
        <w:spacing w:before="0" w:after="0"/>
        <w:rPr>
          <w:rFonts w:cs="Arial"/>
        </w:rPr>
      </w:pPr>
    </w:p>
    <w:p w14:paraId="6CA1CA90" w14:textId="09A78876" w:rsidR="00F25D88" w:rsidRPr="004D102B" w:rsidRDefault="00F25D88" w:rsidP="001E2861">
      <w:pPr>
        <w:pStyle w:val="UPhxBodyText1"/>
        <w:spacing w:before="0" w:after="0"/>
        <w:rPr>
          <w:rFonts w:cs="Arial"/>
        </w:rPr>
      </w:pPr>
      <w:r w:rsidRPr="004D102B">
        <w:rPr>
          <w:rFonts w:cs="Arial"/>
        </w:rPr>
        <w:t>23. Telehealth: Provision of information to healthcare providers and consumers and the delivery of services to clients at remote sites through the use of telecommunication and computer technology.</w:t>
      </w:r>
    </w:p>
    <w:p w14:paraId="7B2AD7C0" w14:textId="35A3EC7E" w:rsidR="00F25D88" w:rsidRPr="004D102B" w:rsidRDefault="00F25D88" w:rsidP="001E2861">
      <w:pPr>
        <w:pStyle w:val="UPhxBodyText1"/>
        <w:spacing w:before="0" w:after="0"/>
        <w:rPr>
          <w:rFonts w:cs="Arial"/>
        </w:rPr>
      </w:pPr>
    </w:p>
    <w:p w14:paraId="6CB46E78" w14:textId="32FC7C9F" w:rsidR="00F25D88" w:rsidRDefault="00F25D88" w:rsidP="001E2861">
      <w:pPr>
        <w:pStyle w:val="UPhxBodyText1"/>
        <w:spacing w:before="0" w:after="0"/>
        <w:rPr>
          <w:rFonts w:cs="Arial"/>
        </w:rPr>
      </w:pPr>
      <w:r w:rsidRPr="004D102B">
        <w:rPr>
          <w:rFonts w:cs="Arial"/>
        </w:rPr>
        <w:t>24. Telenursing: Use of telecommunications and computer technology for the delivery of nursing care to clients at another location.</w:t>
      </w:r>
    </w:p>
    <w:p w14:paraId="1B45B901" w14:textId="4EAFC966" w:rsidR="005C459E" w:rsidRDefault="005C459E" w:rsidP="001E2861">
      <w:pPr>
        <w:pStyle w:val="UPhxBodyText1"/>
        <w:spacing w:before="0" w:after="0"/>
        <w:rPr>
          <w:rFonts w:cs="Arial"/>
        </w:rPr>
      </w:pPr>
    </w:p>
    <w:p w14:paraId="48CE26EB" w14:textId="35940F5D" w:rsidR="005C459E" w:rsidRDefault="005C459E" w:rsidP="005C459E">
      <w:pPr>
        <w:pStyle w:val="UPhxBodyText1"/>
        <w:spacing w:before="0" w:after="0"/>
        <w:jc w:val="center"/>
        <w:rPr>
          <w:rFonts w:cs="Arial"/>
          <w:b/>
        </w:rPr>
      </w:pPr>
      <w:r w:rsidRPr="005C459E">
        <w:rPr>
          <w:rFonts w:cs="Arial"/>
          <w:b/>
        </w:rPr>
        <w:t>References</w:t>
      </w:r>
    </w:p>
    <w:p w14:paraId="34E8E9A7" w14:textId="77777777" w:rsidR="005C459E" w:rsidRPr="004D102B" w:rsidRDefault="005C459E" w:rsidP="005C459E">
      <w:pPr>
        <w:tabs>
          <w:tab w:val="clear" w:pos="547"/>
        </w:tabs>
        <w:ind w:left="720" w:hanging="720"/>
        <w:contextualSpacing/>
        <w:jc w:val="left"/>
        <w:rPr>
          <w:rFonts w:cs="Arial"/>
        </w:rPr>
      </w:pPr>
      <w:r w:rsidRPr="004D102B">
        <w:rPr>
          <w:rFonts w:cs="Arial"/>
        </w:rPr>
        <w:t xml:space="preserve">Alpert, J. S. (2016). The electronic medical record in 2016: Advantages and disadvantages. </w:t>
      </w:r>
      <w:r w:rsidRPr="004D102B">
        <w:rPr>
          <w:rFonts w:cs="Arial"/>
          <w:i/>
          <w:iCs/>
        </w:rPr>
        <w:t>Digital Medicine</w:t>
      </w:r>
      <w:r w:rsidRPr="004D102B">
        <w:rPr>
          <w:rFonts w:cs="Arial"/>
        </w:rPr>
        <w:t xml:space="preserve">, </w:t>
      </w:r>
      <w:r w:rsidRPr="004D102B">
        <w:rPr>
          <w:rFonts w:cs="Arial"/>
          <w:i/>
          <w:iCs/>
        </w:rPr>
        <w:t>2</w:t>
      </w:r>
      <w:r w:rsidRPr="004D102B">
        <w:rPr>
          <w:rFonts w:cs="Arial"/>
        </w:rPr>
        <w:t>(2), 48.</w:t>
      </w:r>
    </w:p>
    <w:p w14:paraId="66588102" w14:textId="77777777" w:rsidR="005C459E" w:rsidRPr="004D102B" w:rsidRDefault="005C459E" w:rsidP="005C459E">
      <w:pPr>
        <w:tabs>
          <w:tab w:val="clear" w:pos="547"/>
        </w:tabs>
        <w:ind w:left="720" w:hanging="720"/>
        <w:contextualSpacing/>
        <w:jc w:val="left"/>
        <w:rPr>
          <w:rFonts w:cs="Arial"/>
        </w:rPr>
      </w:pPr>
      <w:r w:rsidRPr="004D102B">
        <w:rPr>
          <w:rFonts w:cs="Arial"/>
        </w:rPr>
        <w:t xml:space="preserve">Souza-Junior, V. D., Mendes, I. A. C., Mazzo, A., &amp; Godoy, S. (2016). Application of telenursing in nursing practice: an integrative literature review. </w:t>
      </w:r>
      <w:r w:rsidRPr="004D102B">
        <w:rPr>
          <w:rFonts w:cs="Arial"/>
          <w:i/>
          <w:iCs/>
        </w:rPr>
        <w:t>Applied nursing research</w:t>
      </w:r>
      <w:r w:rsidRPr="004D102B">
        <w:rPr>
          <w:rFonts w:cs="Arial"/>
        </w:rPr>
        <w:t xml:space="preserve">, </w:t>
      </w:r>
      <w:r w:rsidRPr="004D102B">
        <w:rPr>
          <w:rFonts w:cs="Arial"/>
          <w:i/>
          <w:iCs/>
        </w:rPr>
        <w:t>29</w:t>
      </w:r>
      <w:r w:rsidRPr="004D102B">
        <w:rPr>
          <w:rFonts w:cs="Arial"/>
        </w:rPr>
        <w:t>, 254-260.</w:t>
      </w:r>
    </w:p>
    <w:p w14:paraId="6C5A25A8" w14:textId="77777777" w:rsidR="005C459E" w:rsidRPr="004D102B" w:rsidRDefault="005C459E" w:rsidP="005C459E">
      <w:pPr>
        <w:tabs>
          <w:tab w:val="clear" w:pos="547"/>
        </w:tabs>
        <w:ind w:left="720" w:hanging="720"/>
        <w:contextualSpacing/>
        <w:jc w:val="left"/>
        <w:rPr>
          <w:rFonts w:cs="Arial"/>
        </w:rPr>
      </w:pPr>
      <w:r w:rsidRPr="004D102B">
        <w:rPr>
          <w:rFonts w:cs="Arial"/>
        </w:rPr>
        <w:t xml:space="preserve">Wasylewicz, A. T. M., &amp; Scheepers-Hoeks, A. M. J. W. (2019). Clinical decision support systems. </w:t>
      </w:r>
      <w:r w:rsidRPr="004D102B">
        <w:rPr>
          <w:rFonts w:cs="Arial"/>
          <w:i/>
          <w:iCs/>
        </w:rPr>
        <w:t>Fundamentals of clinical data science</w:t>
      </w:r>
      <w:r w:rsidRPr="004D102B">
        <w:rPr>
          <w:rFonts w:cs="Arial"/>
        </w:rPr>
        <w:t>, 153-169.</w:t>
      </w:r>
    </w:p>
    <w:sectPr w:rsidR="005C459E" w:rsidRPr="004D102B" w:rsidSect="00576537">
      <w:headerReference w:type="default" r:id="rId11"/>
      <w:footerReference w:type="default" r:id="rId12"/>
      <w:type w:val="continuous"/>
      <w:pgSz w:w="15840" w:h="12240" w:orient="landscape" w:code="1"/>
      <w:pgMar w:top="1440" w:right="1440" w:bottom="1440" w:left="1440" w:header="720" w:footer="432"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CD4F3B" w14:textId="77777777" w:rsidR="008A3EEF" w:rsidRDefault="008A3EEF">
      <w:r>
        <w:separator/>
      </w:r>
    </w:p>
  </w:endnote>
  <w:endnote w:type="continuationSeparator" w:id="0">
    <w:p w14:paraId="442279EC" w14:textId="77777777" w:rsidR="008A3EEF" w:rsidRDefault="008A3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14CBDF" w14:textId="48969B16" w:rsidR="003C0564" w:rsidRPr="007A4C83" w:rsidRDefault="003C0564" w:rsidP="007A4C83">
    <w:pPr>
      <w:pStyle w:val="Footer"/>
      <w:jc w:val="center"/>
      <w:rPr>
        <w:sz w:val="16"/>
        <w:szCs w:val="16"/>
      </w:rPr>
    </w:pPr>
    <w:r>
      <w:rPr>
        <w:sz w:val="16"/>
        <w:szCs w:val="16"/>
      </w:rPr>
      <w:t>C</w:t>
    </w:r>
    <w:r w:rsidR="00DE31AC">
      <w:rPr>
        <w:sz w:val="16"/>
        <w:szCs w:val="16"/>
      </w:rPr>
      <w:t>opyright © 20</w:t>
    </w:r>
    <w:r w:rsidR="0038194C">
      <w:rPr>
        <w:sz w:val="16"/>
        <w:szCs w:val="16"/>
      </w:rPr>
      <w:t>20</w:t>
    </w:r>
    <w:r>
      <w:rPr>
        <w:sz w:val="16"/>
        <w:szCs w:val="16"/>
      </w:rPr>
      <w:t xml:space="preserve"> by University of Phoenix. All rights reserved.</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690148" w14:textId="77777777" w:rsidR="008A3EEF" w:rsidRDefault="008A3EEF">
      <w:r>
        <w:separator/>
      </w:r>
    </w:p>
  </w:footnote>
  <w:footnote w:type="continuationSeparator" w:id="0">
    <w:p w14:paraId="73C2B879" w14:textId="77777777" w:rsidR="008A3EEF" w:rsidRDefault="008A3EE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1152" w:type="dxa"/>
      <w:tblLook w:val="01E0" w:firstRow="1" w:lastRow="1" w:firstColumn="1" w:lastColumn="1" w:noHBand="0" w:noVBand="0"/>
    </w:tblPr>
    <w:tblGrid>
      <w:gridCol w:w="11808"/>
      <w:gridCol w:w="1152"/>
    </w:tblGrid>
    <w:tr w:rsidR="003C0564" w:rsidRPr="003C0564" w14:paraId="0B93E27A" w14:textId="77777777" w:rsidTr="00CE4C1A">
      <w:tc>
        <w:tcPr>
          <w:tcW w:w="0" w:type="auto"/>
          <w:tcBorders>
            <w:right w:val="single" w:sz="6" w:space="0" w:color="000000"/>
          </w:tcBorders>
        </w:tcPr>
        <w:p w14:paraId="20E703E3" w14:textId="77777777" w:rsidR="003C0564" w:rsidRPr="003C0564" w:rsidRDefault="003C0564" w:rsidP="003C0564">
          <w:pPr>
            <w:widowControl w:val="0"/>
            <w:tabs>
              <w:tab w:val="clear" w:pos="547"/>
              <w:tab w:val="center" w:pos="4320"/>
              <w:tab w:val="right" w:pos="8640"/>
            </w:tabs>
            <w:jc w:val="right"/>
            <w:rPr>
              <w:rFonts w:cs="Arial"/>
            </w:rPr>
          </w:pPr>
          <w:r>
            <w:rPr>
              <w:rFonts w:cs="Arial"/>
              <w:noProof/>
            </w:rPr>
            <w:t>Health Care Technology Terms Worksheet</w:t>
          </w:r>
        </w:p>
        <w:p w14:paraId="598CD0BD" w14:textId="77777777" w:rsidR="003C0564" w:rsidRPr="003C0564" w:rsidRDefault="00252940" w:rsidP="003C0564">
          <w:pPr>
            <w:widowControl w:val="0"/>
            <w:tabs>
              <w:tab w:val="clear" w:pos="547"/>
              <w:tab w:val="center" w:pos="4320"/>
              <w:tab w:val="right" w:pos="8640"/>
            </w:tabs>
            <w:jc w:val="right"/>
            <w:rPr>
              <w:rFonts w:cs="Arial"/>
              <w:b/>
              <w:bCs/>
            </w:rPr>
          </w:pPr>
          <w:r>
            <w:rPr>
              <w:rFonts w:cs="Arial"/>
              <w:b/>
              <w:bCs/>
            </w:rPr>
            <w:t>HSN/376</w:t>
          </w:r>
          <w:r w:rsidR="00CD12D3">
            <w:rPr>
              <w:rFonts w:cs="Arial"/>
              <w:b/>
              <w:bCs/>
            </w:rPr>
            <w:t xml:space="preserve"> Version 1</w:t>
          </w:r>
        </w:p>
      </w:tc>
      <w:tc>
        <w:tcPr>
          <w:tcW w:w="1152" w:type="dxa"/>
          <w:tcBorders>
            <w:left w:val="single" w:sz="6" w:space="0" w:color="000000"/>
          </w:tcBorders>
        </w:tcPr>
        <w:p w14:paraId="0A30C21F" w14:textId="2687283E" w:rsidR="003C0564" w:rsidRPr="003C0564" w:rsidRDefault="003C0564" w:rsidP="003C0564">
          <w:pPr>
            <w:widowControl w:val="0"/>
            <w:tabs>
              <w:tab w:val="clear" w:pos="547"/>
              <w:tab w:val="center" w:pos="4320"/>
              <w:tab w:val="right" w:pos="8640"/>
            </w:tabs>
            <w:jc w:val="left"/>
            <w:rPr>
              <w:rFonts w:cs="Arial"/>
            </w:rPr>
          </w:pPr>
          <w:r w:rsidRPr="003C0564">
            <w:rPr>
              <w:rFonts w:cs="Arial"/>
            </w:rPr>
            <w:fldChar w:fldCharType="begin"/>
          </w:r>
          <w:r w:rsidRPr="003C0564">
            <w:rPr>
              <w:rFonts w:cs="Arial"/>
            </w:rPr>
            <w:instrText xml:space="preserve"> PAGE   \* MERGEFORMAT </w:instrText>
          </w:r>
          <w:r w:rsidRPr="003C0564">
            <w:rPr>
              <w:rFonts w:cs="Arial"/>
            </w:rPr>
            <w:fldChar w:fldCharType="separate"/>
          </w:r>
          <w:r w:rsidR="0028149C">
            <w:rPr>
              <w:rFonts w:cs="Arial"/>
              <w:noProof/>
            </w:rPr>
            <w:t>5</w:t>
          </w:r>
          <w:r w:rsidRPr="003C0564">
            <w:rPr>
              <w:rFonts w:cs="Arial"/>
            </w:rPr>
            <w:fldChar w:fldCharType="end"/>
          </w:r>
        </w:p>
      </w:tc>
    </w:tr>
  </w:tbl>
  <w:p w14:paraId="4364132C" w14:textId="77777777" w:rsidR="00D10247" w:rsidRPr="00621432" w:rsidRDefault="00D10247" w:rsidP="003C0564">
    <w:pPr>
      <w:pStyle w:val="Header"/>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B21C5288"/>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5C7EE9E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D0B0071"/>
    <w:multiLevelType w:val="hybridMultilevel"/>
    <w:tmpl w:val="12629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7A6153"/>
    <w:multiLevelType w:val="hybridMultilevel"/>
    <w:tmpl w:val="12629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75623F"/>
    <w:multiLevelType w:val="hybridMultilevel"/>
    <w:tmpl w:val="12629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C17ABA"/>
    <w:multiLevelType w:val="multilevel"/>
    <w:tmpl w:val="D04A32F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360"/>
        </w:tabs>
        <w:ind w:left="360" w:hanging="360"/>
      </w:pPr>
      <w:rPr>
        <w:rFonts w:hint="default"/>
      </w:rPr>
    </w:lvl>
    <w:lvl w:ilvl="2">
      <w:start w:val="1"/>
      <w:numFmt w:val="bullet"/>
      <w:pStyle w:val="UPhxNumberedList2wBullet"/>
      <w:lvlText w:val=""/>
      <w:lvlJc w:val="left"/>
      <w:pPr>
        <w:tabs>
          <w:tab w:val="num" w:pos="720"/>
        </w:tabs>
        <w:ind w:left="720" w:hanging="360"/>
      </w:pPr>
      <w:rPr>
        <w:rFonts w:ascii="Symbol" w:hAnsi="Symbol" w:hint="default"/>
      </w:rPr>
    </w:lvl>
    <w:lvl w:ilvl="3">
      <w:start w:val="1"/>
      <w:numFmt w:val="decimal"/>
      <w:lvlText w:val="%4)"/>
      <w:lvlJc w:val="left"/>
      <w:pPr>
        <w:tabs>
          <w:tab w:val="num" w:pos="1080"/>
        </w:tabs>
        <w:ind w:left="1080" w:hanging="360"/>
      </w:pPr>
      <w:rPr>
        <w:rFonts w:hint="default"/>
      </w:rPr>
    </w:lvl>
    <w:lvl w:ilvl="4">
      <w:start w:val="1"/>
      <w:numFmt w:val="lowerLetter"/>
      <w:lvlText w:val="%5)"/>
      <w:lvlJc w:val="left"/>
      <w:pPr>
        <w:tabs>
          <w:tab w:val="num" w:pos="1440"/>
        </w:tabs>
        <w:ind w:left="1440" w:hanging="360"/>
      </w:pPr>
      <w:rPr>
        <w:rFonts w:hint="default"/>
      </w:rPr>
    </w:lvl>
    <w:lvl w:ilvl="5">
      <w:start w:val="1"/>
      <w:numFmt w:val="decimal"/>
      <w:lvlText w:val="(%6)"/>
      <w:lvlJc w:val="left"/>
      <w:pPr>
        <w:tabs>
          <w:tab w:val="num" w:pos="2160"/>
        </w:tabs>
        <w:ind w:left="1800" w:hanging="360"/>
      </w:pPr>
      <w:rPr>
        <w:rFonts w:hint="default"/>
      </w:rPr>
    </w:lvl>
    <w:lvl w:ilvl="6">
      <w:start w:val="1"/>
      <w:numFmt w:val="lowerLetter"/>
      <w:lvlText w:val="(%7)"/>
      <w:lvlJc w:val="left"/>
      <w:pPr>
        <w:tabs>
          <w:tab w:val="num" w:pos="2520"/>
        </w:tabs>
        <w:ind w:left="21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471B0822"/>
    <w:multiLevelType w:val="hybridMultilevel"/>
    <w:tmpl w:val="190AF470"/>
    <w:lvl w:ilvl="0" w:tplc="330CC35A">
      <w:start w:val="1"/>
      <w:numFmt w:val="bullet"/>
      <w:pStyle w:val="UPhxBulletedLis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AE4F1C"/>
    <w:multiLevelType w:val="hybridMultilevel"/>
    <w:tmpl w:val="DF0EA464"/>
    <w:lvl w:ilvl="0" w:tplc="0409000F">
      <w:start w:val="1"/>
      <w:numFmt w:val="decimal"/>
      <w:lvlText w:val="%1."/>
      <w:lvlJc w:val="left"/>
      <w:pPr>
        <w:tabs>
          <w:tab w:val="num" w:pos="720"/>
        </w:tabs>
        <w:ind w:left="720" w:hanging="360"/>
      </w:pPr>
    </w:lvl>
    <w:lvl w:ilvl="1" w:tplc="1F989194">
      <w:start w:val="3"/>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CD30F0A"/>
    <w:multiLevelType w:val="hybridMultilevel"/>
    <w:tmpl w:val="6BC285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740349"/>
    <w:multiLevelType w:val="hybridMultilevel"/>
    <w:tmpl w:val="8964458E"/>
    <w:lvl w:ilvl="0" w:tplc="A7C83542">
      <w:start w:val="1"/>
      <w:numFmt w:val="bullet"/>
      <w:pStyle w:val="upxbodytext3bullet"/>
      <w:lvlText w:val="o"/>
      <w:lvlJc w:val="left"/>
      <w:pPr>
        <w:tabs>
          <w:tab w:val="num" w:pos="1440"/>
        </w:tabs>
        <w:ind w:left="144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8450FD"/>
    <w:multiLevelType w:val="multilevel"/>
    <w:tmpl w:val="8572D674"/>
    <w:lvl w:ilvl="0">
      <w:start w:val="1"/>
      <w:numFmt w:val="none"/>
      <w:pStyle w:val="UPhxNumberingHeading"/>
      <w:suff w:val="nothing"/>
      <w:lvlText w:val="%1"/>
      <w:lvlJc w:val="left"/>
      <w:pPr>
        <w:ind w:left="360" w:hanging="360"/>
      </w:pPr>
      <w:rPr>
        <w:rFonts w:hint="default"/>
      </w:rPr>
    </w:lvl>
    <w:lvl w:ilvl="1">
      <w:start w:val="1"/>
      <w:numFmt w:val="decimal"/>
      <w:pStyle w:val="UPhxNumberedList1"/>
      <w:lvlText w:val="%2."/>
      <w:lvlJc w:val="left"/>
      <w:pPr>
        <w:tabs>
          <w:tab w:val="num" w:pos="360"/>
        </w:tabs>
        <w:ind w:left="360" w:hanging="360"/>
      </w:pPr>
      <w:rPr>
        <w:rFonts w:hint="default"/>
      </w:rPr>
    </w:lvl>
    <w:lvl w:ilvl="2">
      <w:start w:val="1"/>
      <w:numFmt w:val="lowerLetter"/>
      <w:pStyle w:val="UPhxNumberedList2"/>
      <w:lvlText w:val="%3."/>
      <w:lvlJc w:val="left"/>
      <w:pPr>
        <w:tabs>
          <w:tab w:val="num" w:pos="720"/>
        </w:tabs>
        <w:ind w:left="720" w:hanging="360"/>
      </w:pPr>
      <w:rPr>
        <w:rFonts w:hint="default"/>
      </w:rPr>
    </w:lvl>
    <w:lvl w:ilvl="3">
      <w:start w:val="1"/>
      <w:numFmt w:val="decimal"/>
      <w:pStyle w:val="UPhxNumberedList3"/>
      <w:lvlText w:val="%4)"/>
      <w:lvlJc w:val="left"/>
      <w:pPr>
        <w:tabs>
          <w:tab w:val="num" w:pos="1080"/>
        </w:tabs>
        <w:ind w:left="1080" w:hanging="360"/>
      </w:pPr>
      <w:rPr>
        <w:rFonts w:hint="default"/>
      </w:rPr>
    </w:lvl>
    <w:lvl w:ilvl="4">
      <w:start w:val="1"/>
      <w:numFmt w:val="lowerLetter"/>
      <w:pStyle w:val="UPhxNumberedList4"/>
      <w:lvlText w:val="%5)"/>
      <w:lvlJc w:val="left"/>
      <w:pPr>
        <w:tabs>
          <w:tab w:val="num" w:pos="1440"/>
        </w:tabs>
        <w:ind w:left="1440" w:hanging="360"/>
      </w:pPr>
      <w:rPr>
        <w:rFonts w:hint="default"/>
      </w:rPr>
    </w:lvl>
    <w:lvl w:ilvl="5">
      <w:start w:val="1"/>
      <w:numFmt w:val="decimal"/>
      <w:pStyle w:val="UPhxNumberedList5"/>
      <w:lvlText w:val="(%6)"/>
      <w:lvlJc w:val="left"/>
      <w:pPr>
        <w:tabs>
          <w:tab w:val="num" w:pos="2160"/>
        </w:tabs>
        <w:ind w:left="1800" w:hanging="360"/>
      </w:pPr>
      <w:rPr>
        <w:rFonts w:hint="default"/>
      </w:rPr>
    </w:lvl>
    <w:lvl w:ilvl="6">
      <w:start w:val="1"/>
      <w:numFmt w:val="lowerLetter"/>
      <w:pStyle w:val="UPhxNumberedList6"/>
      <w:lvlText w:val="(%7)"/>
      <w:lvlJc w:val="left"/>
      <w:pPr>
        <w:tabs>
          <w:tab w:val="num" w:pos="2520"/>
        </w:tabs>
        <w:ind w:left="21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75574B02"/>
    <w:multiLevelType w:val="multilevel"/>
    <w:tmpl w:val="4E4891D8"/>
    <w:lvl w:ilvl="0">
      <w:start w:val="1"/>
      <w:numFmt w:val="bullet"/>
      <w:lvlText w:val=""/>
      <w:lvlJc w:val="left"/>
      <w:pPr>
        <w:tabs>
          <w:tab w:val="num" w:pos="1080"/>
        </w:tabs>
        <w:ind w:left="1080" w:hanging="360"/>
      </w:pPr>
      <w:rPr>
        <w:rFonts w:ascii="Symbol" w:hAnsi="Symbol" w:hint="default"/>
      </w:rPr>
    </w:lvl>
    <w:lvl w:ilvl="1">
      <w:start w:val="1"/>
      <w:numFmt w:val="decimal"/>
      <w:lvlText w:val="%2."/>
      <w:lvlJc w:val="left"/>
      <w:pPr>
        <w:tabs>
          <w:tab w:val="num" w:pos="360"/>
        </w:tabs>
        <w:ind w:left="360" w:hanging="360"/>
      </w:pPr>
      <w:rPr>
        <w:rFonts w:hint="default"/>
      </w:rPr>
    </w:lvl>
    <w:lvl w:ilvl="2">
      <w:start w:val="1"/>
      <w:numFmt w:val="bullet"/>
      <w:lvlText w:val=""/>
      <w:lvlJc w:val="left"/>
      <w:pPr>
        <w:tabs>
          <w:tab w:val="num" w:pos="720"/>
        </w:tabs>
        <w:ind w:left="720" w:hanging="360"/>
      </w:pPr>
      <w:rPr>
        <w:rFonts w:ascii="Symbol" w:hAnsi="Symbol" w:hint="default"/>
      </w:rPr>
    </w:lvl>
    <w:lvl w:ilvl="3">
      <w:start w:val="1"/>
      <w:numFmt w:val="bullet"/>
      <w:pStyle w:val="UPhxNumberedList3wBullet"/>
      <w:lvlText w:val="o"/>
      <w:lvlJc w:val="left"/>
      <w:pPr>
        <w:tabs>
          <w:tab w:val="num" w:pos="1080"/>
        </w:tabs>
        <w:ind w:left="1080" w:hanging="360"/>
      </w:pPr>
      <w:rPr>
        <w:rFonts w:ascii="Courier New" w:hAnsi="Courier New" w:cs="Courier New" w:hint="default"/>
      </w:rPr>
    </w:lvl>
    <w:lvl w:ilvl="4">
      <w:start w:val="1"/>
      <w:numFmt w:val="lowerLetter"/>
      <w:lvlText w:val="%5)"/>
      <w:lvlJc w:val="left"/>
      <w:pPr>
        <w:tabs>
          <w:tab w:val="num" w:pos="1440"/>
        </w:tabs>
        <w:ind w:left="1440" w:hanging="360"/>
      </w:pPr>
      <w:rPr>
        <w:rFonts w:hint="default"/>
      </w:rPr>
    </w:lvl>
    <w:lvl w:ilvl="5">
      <w:start w:val="1"/>
      <w:numFmt w:val="decimal"/>
      <w:lvlText w:val="(%6)"/>
      <w:lvlJc w:val="left"/>
      <w:pPr>
        <w:tabs>
          <w:tab w:val="num" w:pos="2160"/>
        </w:tabs>
        <w:ind w:left="1800" w:hanging="360"/>
      </w:pPr>
      <w:rPr>
        <w:rFonts w:hint="default"/>
      </w:rPr>
    </w:lvl>
    <w:lvl w:ilvl="6">
      <w:start w:val="1"/>
      <w:numFmt w:val="lowerLetter"/>
      <w:lvlText w:val="(%7)"/>
      <w:lvlJc w:val="left"/>
      <w:pPr>
        <w:tabs>
          <w:tab w:val="num" w:pos="2520"/>
        </w:tabs>
        <w:ind w:left="21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7CF64766"/>
    <w:multiLevelType w:val="hybridMultilevel"/>
    <w:tmpl w:val="A6DCEC36"/>
    <w:lvl w:ilvl="0" w:tplc="266C89AC">
      <w:start w:val="1"/>
      <w:numFmt w:val="bullet"/>
      <w:pStyle w:val="UPXbodytext2w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10"/>
  </w:num>
  <w:num w:numId="4">
    <w:abstractNumId w:val="6"/>
  </w:num>
  <w:num w:numId="5">
    <w:abstractNumId w:val="7"/>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9"/>
  </w:num>
  <w:num w:numId="16">
    <w:abstractNumId w:val="5"/>
  </w:num>
  <w:num w:numId="17">
    <w:abstractNumId w:val="11"/>
  </w:num>
  <w:num w:numId="18">
    <w:abstractNumId w:val="3"/>
  </w:num>
  <w:num w:numId="19">
    <w:abstractNumId w:val="4"/>
  </w:num>
  <w:num w:numId="20">
    <w:abstractNumId w:val="2"/>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CB4"/>
    <w:rsid w:val="00000AB8"/>
    <w:rsid w:val="0002508B"/>
    <w:rsid w:val="0002578F"/>
    <w:rsid w:val="000276F0"/>
    <w:rsid w:val="000406BD"/>
    <w:rsid w:val="00040F74"/>
    <w:rsid w:val="0007283D"/>
    <w:rsid w:val="00072BA5"/>
    <w:rsid w:val="00077878"/>
    <w:rsid w:val="000A044E"/>
    <w:rsid w:val="000A3ACE"/>
    <w:rsid w:val="000C4470"/>
    <w:rsid w:val="000D084C"/>
    <w:rsid w:val="000D372B"/>
    <w:rsid w:val="000D59B6"/>
    <w:rsid w:val="000E57AE"/>
    <w:rsid w:val="00104178"/>
    <w:rsid w:val="00113731"/>
    <w:rsid w:val="00117331"/>
    <w:rsid w:val="00130D64"/>
    <w:rsid w:val="00137F12"/>
    <w:rsid w:val="00137F81"/>
    <w:rsid w:val="001428D5"/>
    <w:rsid w:val="00167A4C"/>
    <w:rsid w:val="00167DD6"/>
    <w:rsid w:val="00175D26"/>
    <w:rsid w:val="001929FA"/>
    <w:rsid w:val="001931D2"/>
    <w:rsid w:val="001B0E07"/>
    <w:rsid w:val="001B5F01"/>
    <w:rsid w:val="001D0CD9"/>
    <w:rsid w:val="001E233F"/>
    <w:rsid w:val="001E25F8"/>
    <w:rsid w:val="001E2861"/>
    <w:rsid w:val="001E5B5F"/>
    <w:rsid w:val="001E6FB0"/>
    <w:rsid w:val="00216005"/>
    <w:rsid w:val="00221A0E"/>
    <w:rsid w:val="002446BF"/>
    <w:rsid w:val="002467C4"/>
    <w:rsid w:val="0025233A"/>
    <w:rsid w:val="0025283E"/>
    <w:rsid w:val="00252940"/>
    <w:rsid w:val="002536C0"/>
    <w:rsid w:val="00255FDC"/>
    <w:rsid w:val="002647A7"/>
    <w:rsid w:val="00266309"/>
    <w:rsid w:val="0027744F"/>
    <w:rsid w:val="002802E8"/>
    <w:rsid w:val="0028149C"/>
    <w:rsid w:val="0029648D"/>
    <w:rsid w:val="002A2BDD"/>
    <w:rsid w:val="002A3BB5"/>
    <w:rsid w:val="002A7451"/>
    <w:rsid w:val="002E6239"/>
    <w:rsid w:val="0032046C"/>
    <w:rsid w:val="00324D85"/>
    <w:rsid w:val="00326F23"/>
    <w:rsid w:val="00327BED"/>
    <w:rsid w:val="003302E3"/>
    <w:rsid w:val="00335DA0"/>
    <w:rsid w:val="00336D4F"/>
    <w:rsid w:val="00343092"/>
    <w:rsid w:val="003517C0"/>
    <w:rsid w:val="00354B70"/>
    <w:rsid w:val="003560A9"/>
    <w:rsid w:val="00367F6B"/>
    <w:rsid w:val="00380D2D"/>
    <w:rsid w:val="0038194C"/>
    <w:rsid w:val="003A2ADA"/>
    <w:rsid w:val="003B54AF"/>
    <w:rsid w:val="003C0564"/>
    <w:rsid w:val="003D307B"/>
    <w:rsid w:val="003E1EE2"/>
    <w:rsid w:val="003E3647"/>
    <w:rsid w:val="003E7740"/>
    <w:rsid w:val="003F1B87"/>
    <w:rsid w:val="003F2F50"/>
    <w:rsid w:val="00405E64"/>
    <w:rsid w:val="00424D76"/>
    <w:rsid w:val="00425F06"/>
    <w:rsid w:val="004337F6"/>
    <w:rsid w:val="00433E0F"/>
    <w:rsid w:val="00435F97"/>
    <w:rsid w:val="00441C7B"/>
    <w:rsid w:val="00445E73"/>
    <w:rsid w:val="004628A6"/>
    <w:rsid w:val="00480A6C"/>
    <w:rsid w:val="00483204"/>
    <w:rsid w:val="00490484"/>
    <w:rsid w:val="0049267C"/>
    <w:rsid w:val="004978EC"/>
    <w:rsid w:val="004B0ACA"/>
    <w:rsid w:val="004C6B50"/>
    <w:rsid w:val="004D102B"/>
    <w:rsid w:val="004D7A38"/>
    <w:rsid w:val="004E0AB0"/>
    <w:rsid w:val="004E37BB"/>
    <w:rsid w:val="00504A10"/>
    <w:rsid w:val="00516D7E"/>
    <w:rsid w:val="005317C8"/>
    <w:rsid w:val="005437B8"/>
    <w:rsid w:val="00543D8A"/>
    <w:rsid w:val="00547C89"/>
    <w:rsid w:val="00547D46"/>
    <w:rsid w:val="00556B06"/>
    <w:rsid w:val="0057080F"/>
    <w:rsid w:val="00576537"/>
    <w:rsid w:val="00581668"/>
    <w:rsid w:val="00583CAA"/>
    <w:rsid w:val="0059197C"/>
    <w:rsid w:val="00594070"/>
    <w:rsid w:val="00594C2E"/>
    <w:rsid w:val="005A2D62"/>
    <w:rsid w:val="005A31E9"/>
    <w:rsid w:val="005B368A"/>
    <w:rsid w:val="005C459E"/>
    <w:rsid w:val="005C5A45"/>
    <w:rsid w:val="005C6788"/>
    <w:rsid w:val="005D2ED6"/>
    <w:rsid w:val="005D489F"/>
    <w:rsid w:val="005E1F12"/>
    <w:rsid w:val="005E38D3"/>
    <w:rsid w:val="005E7C13"/>
    <w:rsid w:val="005E7F68"/>
    <w:rsid w:val="00600C43"/>
    <w:rsid w:val="00603245"/>
    <w:rsid w:val="00607957"/>
    <w:rsid w:val="00621432"/>
    <w:rsid w:val="00625806"/>
    <w:rsid w:val="00643B50"/>
    <w:rsid w:val="00652628"/>
    <w:rsid w:val="006533BD"/>
    <w:rsid w:val="00673294"/>
    <w:rsid w:val="00685BEB"/>
    <w:rsid w:val="00687F90"/>
    <w:rsid w:val="006B0CF9"/>
    <w:rsid w:val="006B6F43"/>
    <w:rsid w:val="006C0E75"/>
    <w:rsid w:val="006C69DA"/>
    <w:rsid w:val="006D33C8"/>
    <w:rsid w:val="006E3677"/>
    <w:rsid w:val="006E4D5A"/>
    <w:rsid w:val="006F3D00"/>
    <w:rsid w:val="00701B9E"/>
    <w:rsid w:val="00715D6E"/>
    <w:rsid w:val="00716509"/>
    <w:rsid w:val="00724BB0"/>
    <w:rsid w:val="00733239"/>
    <w:rsid w:val="007363DC"/>
    <w:rsid w:val="0077104F"/>
    <w:rsid w:val="00777561"/>
    <w:rsid w:val="007775C1"/>
    <w:rsid w:val="00786884"/>
    <w:rsid w:val="00794E47"/>
    <w:rsid w:val="00796B20"/>
    <w:rsid w:val="0079773B"/>
    <w:rsid w:val="007A4C83"/>
    <w:rsid w:val="007C5333"/>
    <w:rsid w:val="007C55B8"/>
    <w:rsid w:val="007D4230"/>
    <w:rsid w:val="007E18D8"/>
    <w:rsid w:val="00807106"/>
    <w:rsid w:val="008230C3"/>
    <w:rsid w:val="00823F3D"/>
    <w:rsid w:val="00835844"/>
    <w:rsid w:val="00835BF3"/>
    <w:rsid w:val="00837F03"/>
    <w:rsid w:val="008438F6"/>
    <w:rsid w:val="00844CF7"/>
    <w:rsid w:val="00860018"/>
    <w:rsid w:val="00861A5D"/>
    <w:rsid w:val="00871864"/>
    <w:rsid w:val="008844B9"/>
    <w:rsid w:val="008A3EEF"/>
    <w:rsid w:val="008A45AC"/>
    <w:rsid w:val="008C37AD"/>
    <w:rsid w:val="008D20E6"/>
    <w:rsid w:val="008D4D7C"/>
    <w:rsid w:val="008F50F7"/>
    <w:rsid w:val="008F5CF9"/>
    <w:rsid w:val="008F5FEA"/>
    <w:rsid w:val="00905E4B"/>
    <w:rsid w:val="00907137"/>
    <w:rsid w:val="009235B5"/>
    <w:rsid w:val="00924AC7"/>
    <w:rsid w:val="00931D45"/>
    <w:rsid w:val="00934374"/>
    <w:rsid w:val="00941F64"/>
    <w:rsid w:val="00943635"/>
    <w:rsid w:val="00964E43"/>
    <w:rsid w:val="00964FF6"/>
    <w:rsid w:val="00970C4A"/>
    <w:rsid w:val="0097573A"/>
    <w:rsid w:val="009810CF"/>
    <w:rsid w:val="0098667B"/>
    <w:rsid w:val="00997207"/>
    <w:rsid w:val="009A165B"/>
    <w:rsid w:val="009A4710"/>
    <w:rsid w:val="009A4CB4"/>
    <w:rsid w:val="009B11D2"/>
    <w:rsid w:val="009B5EAD"/>
    <w:rsid w:val="009D4B5D"/>
    <w:rsid w:val="009E3031"/>
    <w:rsid w:val="009F7A18"/>
    <w:rsid w:val="00A108D0"/>
    <w:rsid w:val="00A240BC"/>
    <w:rsid w:val="00A332D3"/>
    <w:rsid w:val="00A52C0B"/>
    <w:rsid w:val="00AB69B8"/>
    <w:rsid w:val="00AC549F"/>
    <w:rsid w:val="00AD563C"/>
    <w:rsid w:val="00AF43BB"/>
    <w:rsid w:val="00AF7A72"/>
    <w:rsid w:val="00B17F25"/>
    <w:rsid w:val="00B20E04"/>
    <w:rsid w:val="00B304F3"/>
    <w:rsid w:val="00B307AA"/>
    <w:rsid w:val="00B31729"/>
    <w:rsid w:val="00B40C7C"/>
    <w:rsid w:val="00B421A2"/>
    <w:rsid w:val="00B42B71"/>
    <w:rsid w:val="00B707E8"/>
    <w:rsid w:val="00B763EB"/>
    <w:rsid w:val="00B77032"/>
    <w:rsid w:val="00B8040A"/>
    <w:rsid w:val="00B85231"/>
    <w:rsid w:val="00BA095E"/>
    <w:rsid w:val="00BA3228"/>
    <w:rsid w:val="00BA56F7"/>
    <w:rsid w:val="00BB1F80"/>
    <w:rsid w:val="00BB26EE"/>
    <w:rsid w:val="00BB7A63"/>
    <w:rsid w:val="00BC1C4B"/>
    <w:rsid w:val="00BC359F"/>
    <w:rsid w:val="00BC6217"/>
    <w:rsid w:val="00BD0AEC"/>
    <w:rsid w:val="00BE6912"/>
    <w:rsid w:val="00BF01B8"/>
    <w:rsid w:val="00BF785D"/>
    <w:rsid w:val="00C26A23"/>
    <w:rsid w:val="00C30E4B"/>
    <w:rsid w:val="00C432B7"/>
    <w:rsid w:val="00C679B0"/>
    <w:rsid w:val="00C723DB"/>
    <w:rsid w:val="00C73ACA"/>
    <w:rsid w:val="00C741E3"/>
    <w:rsid w:val="00C75473"/>
    <w:rsid w:val="00C86568"/>
    <w:rsid w:val="00C873DB"/>
    <w:rsid w:val="00C87E22"/>
    <w:rsid w:val="00CD12D3"/>
    <w:rsid w:val="00CE4C1A"/>
    <w:rsid w:val="00CE63FF"/>
    <w:rsid w:val="00CF167C"/>
    <w:rsid w:val="00CF28BD"/>
    <w:rsid w:val="00D01BAA"/>
    <w:rsid w:val="00D02F4E"/>
    <w:rsid w:val="00D03198"/>
    <w:rsid w:val="00D067B8"/>
    <w:rsid w:val="00D10247"/>
    <w:rsid w:val="00D336B7"/>
    <w:rsid w:val="00D411DD"/>
    <w:rsid w:val="00D4763D"/>
    <w:rsid w:val="00D73555"/>
    <w:rsid w:val="00D904AB"/>
    <w:rsid w:val="00DA5100"/>
    <w:rsid w:val="00DA724F"/>
    <w:rsid w:val="00DE0E59"/>
    <w:rsid w:val="00DE31AC"/>
    <w:rsid w:val="00DF0FAD"/>
    <w:rsid w:val="00DF6E4A"/>
    <w:rsid w:val="00E0207D"/>
    <w:rsid w:val="00E21151"/>
    <w:rsid w:val="00E3406F"/>
    <w:rsid w:val="00E61D69"/>
    <w:rsid w:val="00E72EB1"/>
    <w:rsid w:val="00E75D0E"/>
    <w:rsid w:val="00E96E54"/>
    <w:rsid w:val="00EA29E7"/>
    <w:rsid w:val="00ED1A88"/>
    <w:rsid w:val="00ED5A40"/>
    <w:rsid w:val="00EE0389"/>
    <w:rsid w:val="00EE190D"/>
    <w:rsid w:val="00EE1B63"/>
    <w:rsid w:val="00EE7994"/>
    <w:rsid w:val="00EF0D31"/>
    <w:rsid w:val="00EF1C11"/>
    <w:rsid w:val="00EF1DCA"/>
    <w:rsid w:val="00EF4558"/>
    <w:rsid w:val="00EF624B"/>
    <w:rsid w:val="00F050A0"/>
    <w:rsid w:val="00F20121"/>
    <w:rsid w:val="00F21C64"/>
    <w:rsid w:val="00F226C0"/>
    <w:rsid w:val="00F25D88"/>
    <w:rsid w:val="00F41C51"/>
    <w:rsid w:val="00F41F4A"/>
    <w:rsid w:val="00F424EC"/>
    <w:rsid w:val="00F503DF"/>
    <w:rsid w:val="00F547E4"/>
    <w:rsid w:val="00F55BA5"/>
    <w:rsid w:val="00F81569"/>
    <w:rsid w:val="00F90CA7"/>
    <w:rsid w:val="00F97700"/>
    <w:rsid w:val="00FA5C41"/>
    <w:rsid w:val="00FC7CC6"/>
    <w:rsid w:val="00FD33CC"/>
    <w:rsid w:val="00FD7B00"/>
    <w:rsid w:val="00FE1722"/>
    <w:rsid w:val="00FE47AC"/>
    <w:rsid w:val="00FF2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1303E9"/>
  <w15:chartTrackingRefBased/>
  <w15:docId w15:val="{D640DC37-2725-4DF7-8FEF-1D3D609F6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qFormat/>
    <w:rsid w:val="00796B20"/>
    <w:pPr>
      <w:tabs>
        <w:tab w:val="left" w:pos="547"/>
      </w:tabs>
      <w:jc w:val="both"/>
    </w:pPr>
    <w:rPr>
      <w:rFonts w:ascii="Arial" w:hAnsi="Arial"/>
    </w:rPr>
  </w:style>
  <w:style w:type="paragraph" w:styleId="Heading1">
    <w:name w:val="heading 1"/>
    <w:next w:val="Normal"/>
    <w:qFormat/>
    <w:rsid w:val="00796B20"/>
    <w:pPr>
      <w:keepNext/>
      <w:pageBreakBefore/>
      <w:pBdr>
        <w:bottom w:val="single" w:sz="8" w:space="0" w:color="auto"/>
        <w:between w:val="single" w:sz="8" w:space="1" w:color="auto"/>
      </w:pBdr>
      <w:spacing w:before="240" w:after="60"/>
      <w:outlineLvl w:val="0"/>
    </w:pPr>
    <w:rPr>
      <w:rFonts w:ascii="Arial" w:hAnsi="Arial"/>
      <w:i/>
      <w:sz w:val="36"/>
    </w:rPr>
  </w:style>
  <w:style w:type="paragraph" w:styleId="Heading2">
    <w:name w:val="heading 2"/>
    <w:basedOn w:val="Heading1"/>
    <w:next w:val="Normal"/>
    <w:qFormat/>
    <w:rsid w:val="00796B20"/>
    <w:pPr>
      <w:pageBreakBefore w:val="0"/>
      <w:pBdr>
        <w:bottom w:val="single" w:sz="4" w:space="0" w:color="auto"/>
        <w:between w:val="single" w:sz="4" w:space="1" w:color="auto"/>
      </w:pBdr>
      <w:spacing w:before="300" w:after="120"/>
      <w:outlineLvl w:val="1"/>
    </w:pPr>
    <w:rPr>
      <w:b/>
      <w:caps/>
      <w:sz w:val="20"/>
    </w:rPr>
  </w:style>
  <w:style w:type="paragraph" w:styleId="Heading3">
    <w:name w:val="heading 3"/>
    <w:basedOn w:val="Normal"/>
    <w:next w:val="Normal"/>
    <w:qFormat/>
    <w:rsid w:val="00796B20"/>
    <w:pPr>
      <w:keepNext/>
      <w:spacing w:before="240"/>
      <w:jc w:val="left"/>
      <w:outlineLvl w:val="2"/>
    </w:pPr>
    <w:rPr>
      <w:b/>
      <w:i/>
      <w:sz w:val="19"/>
    </w:rPr>
  </w:style>
  <w:style w:type="paragraph" w:styleId="Heading4">
    <w:name w:val="heading 4"/>
    <w:basedOn w:val="Heading3"/>
    <w:next w:val="Normal"/>
    <w:qFormat/>
    <w:rsid w:val="00796B20"/>
    <w:pPr>
      <w:spacing w:before="120"/>
      <w:outlineLvl w:val="3"/>
    </w:pPr>
    <w:rPr>
      <w:caps/>
      <w:sz w:val="16"/>
    </w:rPr>
  </w:style>
  <w:style w:type="paragraph" w:styleId="Heading5">
    <w:name w:val="heading 5"/>
    <w:basedOn w:val="Heading4"/>
    <w:next w:val="Normal"/>
    <w:qFormat/>
    <w:rsid w:val="00796B20"/>
    <w:pPr>
      <w:spacing w:before="180"/>
      <w:outlineLvl w:val="4"/>
    </w:pPr>
    <w:rPr>
      <w:b w:val="0"/>
      <w:caps w:val="0"/>
      <w:sz w:val="20"/>
    </w:rPr>
  </w:style>
  <w:style w:type="paragraph" w:styleId="Heading6">
    <w:name w:val="heading 6"/>
    <w:basedOn w:val="Normal"/>
    <w:next w:val="Normal"/>
    <w:qFormat/>
    <w:rsid w:val="00796B20"/>
    <w:pPr>
      <w:spacing w:before="240"/>
      <w:outlineLvl w:val="5"/>
    </w:pPr>
    <w:rPr>
      <w:b/>
      <w:i/>
      <w:caps/>
      <w:sz w:val="14"/>
    </w:rPr>
  </w:style>
  <w:style w:type="paragraph" w:styleId="Heading7">
    <w:name w:val="heading 7"/>
    <w:basedOn w:val="Normal"/>
    <w:next w:val="Normal"/>
    <w:qFormat/>
    <w:rsid w:val="00796B20"/>
    <w:pPr>
      <w:keepNext/>
      <w:outlineLvl w:val="6"/>
    </w:pPr>
    <w:rPr>
      <w:b/>
      <w:bCs/>
      <w:i/>
      <w:iCs/>
      <w:sz w:val="16"/>
    </w:rPr>
  </w:style>
  <w:style w:type="paragraph" w:styleId="Heading8">
    <w:name w:val="heading 8"/>
    <w:basedOn w:val="Normal"/>
    <w:next w:val="Normal"/>
    <w:qFormat/>
    <w:rsid w:val="00796B20"/>
    <w:pPr>
      <w:spacing w:before="240" w:after="60"/>
      <w:outlineLvl w:val="7"/>
    </w:pPr>
    <w:rPr>
      <w:rFonts w:ascii="Times New Roman" w:hAnsi="Times New Roman"/>
      <w:i/>
      <w:iCs/>
      <w:sz w:val="24"/>
      <w:szCs w:val="24"/>
    </w:rPr>
  </w:style>
  <w:style w:type="paragraph" w:styleId="Heading9">
    <w:name w:val="heading 9"/>
    <w:basedOn w:val="Normal"/>
    <w:next w:val="Normal"/>
    <w:qFormat/>
    <w:rsid w:val="00796B20"/>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96B20"/>
    <w:pPr>
      <w:tabs>
        <w:tab w:val="right" w:pos="8640"/>
      </w:tabs>
      <w:jc w:val="right"/>
    </w:pPr>
    <w:rPr>
      <w:i/>
      <w:sz w:val="18"/>
    </w:rPr>
  </w:style>
  <w:style w:type="paragraph" w:styleId="Footer">
    <w:name w:val="footer"/>
    <w:basedOn w:val="Normal"/>
    <w:rsid w:val="00796B20"/>
    <w:pPr>
      <w:tabs>
        <w:tab w:val="center" w:pos="4320"/>
        <w:tab w:val="right" w:pos="8640"/>
      </w:tabs>
    </w:pPr>
  </w:style>
  <w:style w:type="character" w:styleId="PageNumber">
    <w:name w:val="page number"/>
    <w:rsid w:val="00796B20"/>
    <w:rPr>
      <w:sz w:val="16"/>
    </w:rPr>
  </w:style>
  <w:style w:type="character" w:styleId="Hyperlink">
    <w:name w:val="Hyperlink"/>
    <w:rsid w:val="00796B20"/>
    <w:rPr>
      <w:color w:val="0000FF"/>
      <w:u w:val="single"/>
    </w:rPr>
  </w:style>
  <w:style w:type="paragraph" w:customStyle="1" w:styleId="Footer-s">
    <w:name w:val="Footer-s"/>
    <w:basedOn w:val="Footer"/>
    <w:rsid w:val="00796B20"/>
    <w:rPr>
      <w:sz w:val="12"/>
    </w:rPr>
  </w:style>
  <w:style w:type="paragraph" w:styleId="DocumentMap">
    <w:name w:val="Document Map"/>
    <w:basedOn w:val="Normal"/>
    <w:semiHidden/>
    <w:rsid w:val="00796B20"/>
    <w:pPr>
      <w:shd w:val="clear" w:color="auto" w:fill="000080"/>
    </w:pPr>
    <w:rPr>
      <w:rFonts w:ascii="Tahoma" w:hAnsi="Tahoma"/>
    </w:rPr>
  </w:style>
  <w:style w:type="character" w:styleId="FollowedHyperlink">
    <w:name w:val="FollowedHyperlink"/>
    <w:rsid w:val="00796B20"/>
    <w:rPr>
      <w:color w:val="800080"/>
      <w:u w:val="single"/>
    </w:rPr>
  </w:style>
  <w:style w:type="paragraph" w:styleId="TOC1">
    <w:name w:val="toc 1"/>
    <w:basedOn w:val="Normal"/>
    <w:next w:val="Normal"/>
    <w:semiHidden/>
    <w:rsid w:val="00796B20"/>
    <w:pPr>
      <w:tabs>
        <w:tab w:val="clear" w:pos="547"/>
        <w:tab w:val="right" w:leader="dot" w:pos="7920"/>
      </w:tabs>
      <w:spacing w:before="180" w:after="80"/>
      <w:ind w:left="720" w:right="1296"/>
      <w:jc w:val="left"/>
    </w:pPr>
  </w:style>
  <w:style w:type="paragraph" w:styleId="TOC2">
    <w:name w:val="toc 2"/>
    <w:basedOn w:val="TOC1"/>
    <w:next w:val="Normal"/>
    <w:semiHidden/>
    <w:rsid w:val="00796B20"/>
    <w:pPr>
      <w:spacing w:before="0"/>
      <w:ind w:left="1296"/>
    </w:pPr>
  </w:style>
  <w:style w:type="paragraph" w:styleId="TOC3">
    <w:name w:val="toc 3"/>
    <w:basedOn w:val="TOC2"/>
    <w:next w:val="Normal"/>
    <w:autoRedefine/>
    <w:semiHidden/>
    <w:rsid w:val="00796B20"/>
    <w:pPr>
      <w:tabs>
        <w:tab w:val="right" w:leader="dot" w:pos="8630"/>
      </w:tabs>
      <w:ind w:left="1584"/>
    </w:pPr>
    <w:rPr>
      <w:noProof/>
    </w:rPr>
  </w:style>
  <w:style w:type="paragraph" w:styleId="TOC4">
    <w:name w:val="toc 4"/>
    <w:basedOn w:val="Normal"/>
    <w:next w:val="Normal"/>
    <w:autoRedefine/>
    <w:semiHidden/>
    <w:rsid w:val="00796B20"/>
    <w:pPr>
      <w:tabs>
        <w:tab w:val="clear" w:pos="547"/>
      </w:tabs>
      <w:ind w:left="600"/>
    </w:pPr>
  </w:style>
  <w:style w:type="paragraph" w:styleId="TOC5">
    <w:name w:val="toc 5"/>
    <w:basedOn w:val="Normal"/>
    <w:next w:val="Normal"/>
    <w:autoRedefine/>
    <w:semiHidden/>
    <w:rsid w:val="00796B20"/>
    <w:pPr>
      <w:tabs>
        <w:tab w:val="clear" w:pos="547"/>
      </w:tabs>
      <w:ind w:left="800"/>
    </w:pPr>
  </w:style>
  <w:style w:type="paragraph" w:customStyle="1" w:styleId="UPhxNumberingHeading">
    <w:name w:val="UPhx Numbering Heading"/>
    <w:rsid w:val="00796B20"/>
    <w:pPr>
      <w:numPr>
        <w:numId w:val="6"/>
      </w:numPr>
      <w:tabs>
        <w:tab w:val="left" w:pos="360"/>
      </w:tabs>
      <w:spacing w:before="180"/>
      <w:outlineLvl w:val="0"/>
    </w:pPr>
    <w:rPr>
      <w:rFonts w:ascii="Arial" w:hAnsi="Arial"/>
      <w:b/>
      <w:sz w:val="18"/>
    </w:rPr>
  </w:style>
  <w:style w:type="paragraph" w:customStyle="1" w:styleId="UPhxNumberedList1">
    <w:name w:val="UPhx Numbered List 1"/>
    <w:basedOn w:val="UPhxNumberingHeading"/>
    <w:link w:val="UPhxNumberedList1Char"/>
    <w:rsid w:val="00796B20"/>
    <w:pPr>
      <w:numPr>
        <w:ilvl w:val="1"/>
      </w:numPr>
      <w:spacing w:before="60" w:after="60"/>
    </w:pPr>
    <w:rPr>
      <w:b w:val="0"/>
      <w:sz w:val="20"/>
    </w:rPr>
  </w:style>
  <w:style w:type="paragraph" w:customStyle="1" w:styleId="UPhxNumberedList2">
    <w:name w:val="UPhx Numbered List 2"/>
    <w:basedOn w:val="UPhxNumberedList1"/>
    <w:rsid w:val="00796B20"/>
    <w:pPr>
      <w:numPr>
        <w:ilvl w:val="2"/>
      </w:numPr>
    </w:pPr>
  </w:style>
  <w:style w:type="paragraph" w:customStyle="1" w:styleId="UPhxNumberedList3">
    <w:name w:val="UPhx Numbered List 3"/>
    <w:basedOn w:val="UPhxNumberedList1"/>
    <w:rsid w:val="00796B20"/>
    <w:pPr>
      <w:numPr>
        <w:ilvl w:val="3"/>
      </w:numPr>
    </w:pPr>
  </w:style>
  <w:style w:type="paragraph" w:customStyle="1" w:styleId="UPhxNumberedList4">
    <w:name w:val="UPhx Numbered List 4"/>
    <w:basedOn w:val="UPhxNumberedList1"/>
    <w:rsid w:val="00796B20"/>
    <w:pPr>
      <w:numPr>
        <w:ilvl w:val="4"/>
      </w:numPr>
    </w:pPr>
  </w:style>
  <w:style w:type="paragraph" w:customStyle="1" w:styleId="UPhxNumberedList5">
    <w:name w:val="UPhx Numbered List 5"/>
    <w:basedOn w:val="UPhxNumberedList1"/>
    <w:rsid w:val="00796B20"/>
    <w:pPr>
      <w:numPr>
        <w:ilvl w:val="5"/>
      </w:numPr>
      <w:tabs>
        <w:tab w:val="left" w:pos="1800"/>
      </w:tabs>
    </w:pPr>
  </w:style>
  <w:style w:type="paragraph" w:customStyle="1" w:styleId="UPhxNumberedList6">
    <w:name w:val="UPhx Numbered List 6"/>
    <w:basedOn w:val="UPhxNumberedList1"/>
    <w:rsid w:val="00796B20"/>
    <w:pPr>
      <w:numPr>
        <w:ilvl w:val="6"/>
      </w:numPr>
      <w:tabs>
        <w:tab w:val="left" w:pos="2160"/>
      </w:tabs>
    </w:pPr>
  </w:style>
  <w:style w:type="paragraph" w:customStyle="1" w:styleId="UPhxBodyText1">
    <w:name w:val="UPhx Body Text 1"/>
    <w:rsid w:val="00796B20"/>
    <w:pPr>
      <w:spacing w:before="60" w:after="60"/>
    </w:pPr>
    <w:rPr>
      <w:rFonts w:ascii="Arial" w:hAnsi="Arial"/>
    </w:rPr>
  </w:style>
  <w:style w:type="paragraph" w:customStyle="1" w:styleId="UPhxBodyText2">
    <w:name w:val="UPhx Body Text 2"/>
    <w:basedOn w:val="UPhxBodyText1"/>
    <w:rsid w:val="00796B20"/>
    <w:pPr>
      <w:ind w:left="360"/>
    </w:pPr>
  </w:style>
  <w:style w:type="paragraph" w:customStyle="1" w:styleId="UPhxBodyText3">
    <w:name w:val="UPhx Body Text 3"/>
    <w:basedOn w:val="UPhxBodyText1"/>
    <w:rsid w:val="00796B20"/>
    <w:pPr>
      <w:ind w:left="720"/>
    </w:pPr>
  </w:style>
  <w:style w:type="paragraph" w:customStyle="1" w:styleId="UPhxBodyText4">
    <w:name w:val="UPhx Body Text 4"/>
    <w:basedOn w:val="UPhxBodyText1"/>
    <w:rsid w:val="00796B20"/>
    <w:pPr>
      <w:ind w:left="1080"/>
    </w:pPr>
  </w:style>
  <w:style w:type="paragraph" w:customStyle="1" w:styleId="UPhxBodyText5">
    <w:name w:val="UPhx Body Text 5"/>
    <w:basedOn w:val="UPhxBodyText1"/>
    <w:rsid w:val="00796B20"/>
    <w:pPr>
      <w:ind w:left="1440"/>
    </w:pPr>
  </w:style>
  <w:style w:type="paragraph" w:customStyle="1" w:styleId="UPhxBodyText6">
    <w:name w:val="UPhx Body Text 6"/>
    <w:basedOn w:val="UPhxBodyText1"/>
    <w:rsid w:val="00796B20"/>
    <w:pPr>
      <w:ind w:left="1800"/>
    </w:pPr>
  </w:style>
  <w:style w:type="paragraph" w:customStyle="1" w:styleId="UPhxHeading3">
    <w:name w:val="UPhx Heading 3"/>
    <w:basedOn w:val="UPhxHeading1"/>
    <w:rsid w:val="00796B20"/>
    <w:pPr>
      <w:pageBreakBefore w:val="0"/>
      <w:pBdr>
        <w:bottom w:val="none" w:sz="0" w:space="0" w:color="auto"/>
      </w:pBdr>
      <w:spacing w:after="0"/>
      <w:outlineLvl w:val="2"/>
    </w:pPr>
    <w:rPr>
      <w:b/>
      <w:color w:val="000000"/>
      <w:sz w:val="19"/>
    </w:rPr>
  </w:style>
  <w:style w:type="paragraph" w:customStyle="1" w:styleId="UPhxHeading1">
    <w:name w:val="UPhx Heading 1"/>
    <w:link w:val="UPhxHeading1Char"/>
    <w:rsid w:val="00796B20"/>
    <w:pPr>
      <w:keepNext/>
      <w:pageBreakBefore/>
      <w:pBdr>
        <w:bottom w:val="single" w:sz="8" w:space="1" w:color="auto"/>
      </w:pBdr>
      <w:spacing w:before="240" w:after="60"/>
      <w:outlineLvl w:val="0"/>
    </w:pPr>
    <w:rPr>
      <w:rFonts w:ascii="Arial" w:hAnsi="Arial"/>
      <w:i/>
      <w:sz w:val="36"/>
    </w:rPr>
  </w:style>
  <w:style w:type="paragraph" w:customStyle="1" w:styleId="UPhxHeading2">
    <w:name w:val="UPhx Heading 2"/>
    <w:basedOn w:val="UPhxHeading1"/>
    <w:rsid w:val="00796B20"/>
    <w:pPr>
      <w:pageBreakBefore w:val="0"/>
      <w:pBdr>
        <w:bottom w:val="single" w:sz="4" w:space="0" w:color="auto"/>
      </w:pBdr>
      <w:spacing w:before="300" w:after="120"/>
      <w:outlineLvl w:val="1"/>
    </w:pPr>
    <w:rPr>
      <w:b/>
      <w:caps/>
      <w:sz w:val="20"/>
    </w:rPr>
  </w:style>
  <w:style w:type="paragraph" w:customStyle="1" w:styleId="UPhxHeading3xs">
    <w:name w:val="UPhx Heading 3 xs"/>
    <w:basedOn w:val="UPhxHeading3"/>
    <w:rsid w:val="00796B20"/>
    <w:pPr>
      <w:spacing w:before="0"/>
    </w:pPr>
  </w:style>
  <w:style w:type="paragraph" w:customStyle="1" w:styleId="UPhxHeading1F">
    <w:name w:val="UPhx Heading 1 F"/>
    <w:basedOn w:val="UPhxHeading1"/>
    <w:rsid w:val="00796B20"/>
  </w:style>
  <w:style w:type="paragraph" w:customStyle="1" w:styleId="UPhxHeading1LT">
    <w:name w:val="UPhx Heading 1 LT"/>
    <w:basedOn w:val="UPhxHeading1"/>
    <w:rsid w:val="00796B20"/>
  </w:style>
  <w:style w:type="paragraph" w:customStyle="1" w:styleId="UPhxHeading1omitTOC">
    <w:name w:val="UPhx Heading 1 omit TOC"/>
    <w:basedOn w:val="UPhxHeading1"/>
    <w:rsid w:val="00796B20"/>
  </w:style>
  <w:style w:type="paragraph" w:customStyle="1" w:styleId="UPhxHeading2TOC">
    <w:name w:val="UPhx Heading 2 TOC"/>
    <w:basedOn w:val="UPhxHeading2"/>
    <w:rsid w:val="00796B20"/>
    <w:pPr>
      <w:pBdr>
        <w:bottom w:val="none" w:sz="0" w:space="0" w:color="auto"/>
      </w:pBdr>
      <w:jc w:val="center"/>
    </w:pPr>
    <w:rPr>
      <w:caps w:val="0"/>
      <w:sz w:val="24"/>
    </w:rPr>
  </w:style>
  <w:style w:type="paragraph" w:customStyle="1" w:styleId="UPhxBulletedList">
    <w:name w:val="UPhx Bulleted List"/>
    <w:basedOn w:val="UPhxBodyText1"/>
    <w:rsid w:val="00796B20"/>
    <w:pPr>
      <w:numPr>
        <w:numId w:val="4"/>
      </w:numPr>
    </w:pPr>
  </w:style>
  <w:style w:type="paragraph" w:customStyle="1" w:styleId="UPhxNote">
    <w:name w:val="UPhx Note"/>
    <w:rsid w:val="00796B20"/>
    <w:rPr>
      <w:rFonts w:ascii="Arial" w:hAnsi="Arial"/>
      <w:b/>
      <w:sz w:val="16"/>
    </w:rPr>
  </w:style>
  <w:style w:type="paragraph" w:customStyle="1" w:styleId="UPhxBookCitation">
    <w:name w:val="UPhx Book Citation"/>
    <w:basedOn w:val="UPhxBodyText1"/>
    <w:rsid w:val="00796B20"/>
    <w:pPr>
      <w:ind w:left="360" w:hanging="360"/>
    </w:pPr>
  </w:style>
  <w:style w:type="paragraph" w:customStyle="1" w:styleId="UPhxTitle">
    <w:name w:val="UPhx Title"/>
    <w:rsid w:val="00796B20"/>
    <w:pPr>
      <w:spacing w:before="240"/>
      <w:outlineLvl w:val="0"/>
    </w:pPr>
    <w:rPr>
      <w:rFonts w:ascii="Arial" w:hAnsi="Arial"/>
      <w:b/>
      <w:sz w:val="28"/>
    </w:rPr>
  </w:style>
  <w:style w:type="paragraph" w:customStyle="1" w:styleId="UPhxCourse">
    <w:name w:val="UPhx Course #"/>
    <w:basedOn w:val="UPhxCourseTitle"/>
    <w:rsid w:val="00796B20"/>
    <w:pPr>
      <w:spacing w:before="1680"/>
    </w:pPr>
    <w:rPr>
      <w:caps/>
      <w:color w:val="000000"/>
      <w:sz w:val="22"/>
    </w:rPr>
  </w:style>
  <w:style w:type="paragraph" w:customStyle="1" w:styleId="UPhxCourseTitle">
    <w:name w:val="UPhx Course Title"/>
    <w:basedOn w:val="UPhxTitle"/>
    <w:rsid w:val="00796B20"/>
    <w:rPr>
      <w:color w:val="800000"/>
    </w:rPr>
  </w:style>
  <w:style w:type="paragraph" w:customStyle="1" w:styleId="UPhxNumHeadAlternate">
    <w:name w:val="UPhx Num Head Alternate"/>
    <w:basedOn w:val="UPhxNumberingHeading"/>
    <w:rsid w:val="00796B20"/>
    <w:rPr>
      <w:i/>
      <w:sz w:val="19"/>
    </w:rPr>
  </w:style>
  <w:style w:type="paragraph" w:customStyle="1" w:styleId="UPhxHeader">
    <w:name w:val="UPhx Header"/>
    <w:rsid w:val="00796B20"/>
    <w:pPr>
      <w:jc w:val="right"/>
    </w:pPr>
    <w:rPr>
      <w:rFonts w:ascii="Arial" w:hAnsi="Arial"/>
      <w:i/>
      <w:sz w:val="18"/>
    </w:rPr>
  </w:style>
  <w:style w:type="paragraph" w:customStyle="1" w:styleId="UPhxTableText">
    <w:name w:val="UPhx Table Text"/>
    <w:rsid w:val="00796B20"/>
    <w:pPr>
      <w:spacing w:before="80" w:after="80"/>
    </w:pPr>
    <w:rPr>
      <w:rFonts w:ascii="Arial" w:hAnsi="Arial"/>
      <w:sz w:val="16"/>
    </w:rPr>
  </w:style>
  <w:style w:type="paragraph" w:customStyle="1" w:styleId="UPhxTableTextCenter">
    <w:name w:val="UPhx Table Text Center"/>
    <w:basedOn w:val="UPhxTableText"/>
    <w:rsid w:val="00796B20"/>
    <w:pPr>
      <w:jc w:val="center"/>
    </w:pPr>
  </w:style>
  <w:style w:type="paragraph" w:customStyle="1" w:styleId="UPhxTableTitle1">
    <w:name w:val="UPhx Table Title 1"/>
    <w:basedOn w:val="UPhxTableText"/>
    <w:rsid w:val="00796B20"/>
    <w:rPr>
      <w:b/>
      <w:i/>
      <w:caps/>
    </w:rPr>
  </w:style>
  <w:style w:type="paragraph" w:customStyle="1" w:styleId="UPhxTableTitle2">
    <w:name w:val="UPhx Table Title 2"/>
    <w:basedOn w:val="UPhxTableText"/>
    <w:rsid w:val="00796B20"/>
    <w:rPr>
      <w:b/>
    </w:rPr>
  </w:style>
  <w:style w:type="paragraph" w:customStyle="1" w:styleId="UPhxTableTextIndent">
    <w:name w:val="UPhx Table Text Indent"/>
    <w:basedOn w:val="UPhxTableText"/>
    <w:rsid w:val="00796B20"/>
    <w:pPr>
      <w:ind w:left="216"/>
    </w:pPr>
  </w:style>
  <w:style w:type="paragraph" w:styleId="TOC6">
    <w:name w:val="toc 6"/>
    <w:basedOn w:val="Normal"/>
    <w:next w:val="Normal"/>
    <w:autoRedefine/>
    <w:semiHidden/>
    <w:rsid w:val="00796B20"/>
    <w:pPr>
      <w:tabs>
        <w:tab w:val="clear" w:pos="547"/>
      </w:tabs>
      <w:ind w:left="1000"/>
    </w:pPr>
  </w:style>
  <w:style w:type="paragraph" w:customStyle="1" w:styleId="UPhxBodyTextat8pt">
    <w:name w:val="UPhx Body Text at 8pt"/>
    <w:basedOn w:val="UPhxBodyText1"/>
    <w:rsid w:val="00796B20"/>
    <w:rPr>
      <w:sz w:val="16"/>
    </w:rPr>
  </w:style>
  <w:style w:type="paragraph" w:styleId="TOC7">
    <w:name w:val="toc 7"/>
    <w:basedOn w:val="Normal"/>
    <w:next w:val="Normal"/>
    <w:autoRedefine/>
    <w:semiHidden/>
    <w:rsid w:val="00796B20"/>
    <w:pPr>
      <w:tabs>
        <w:tab w:val="clear" w:pos="547"/>
      </w:tabs>
      <w:ind w:left="1200"/>
    </w:pPr>
  </w:style>
  <w:style w:type="paragraph" w:styleId="TOC8">
    <w:name w:val="toc 8"/>
    <w:basedOn w:val="Normal"/>
    <w:next w:val="Normal"/>
    <w:autoRedefine/>
    <w:semiHidden/>
    <w:rsid w:val="00796B20"/>
    <w:pPr>
      <w:tabs>
        <w:tab w:val="clear" w:pos="547"/>
      </w:tabs>
      <w:ind w:left="1400"/>
    </w:pPr>
  </w:style>
  <w:style w:type="paragraph" w:styleId="TOC9">
    <w:name w:val="toc 9"/>
    <w:basedOn w:val="Normal"/>
    <w:next w:val="Normal"/>
    <w:autoRedefine/>
    <w:semiHidden/>
    <w:rsid w:val="00796B20"/>
    <w:pPr>
      <w:tabs>
        <w:tab w:val="clear" w:pos="547"/>
      </w:tabs>
      <w:ind w:left="1600"/>
    </w:pPr>
  </w:style>
  <w:style w:type="paragraph" w:customStyle="1" w:styleId="UPhxTableTitle4">
    <w:name w:val="UPhx Table Title 4"/>
    <w:basedOn w:val="UPhxTableTitle2"/>
    <w:rsid w:val="00796B20"/>
    <w:rPr>
      <w:sz w:val="20"/>
      <w:lang w:val="fr-FR"/>
    </w:rPr>
  </w:style>
  <w:style w:type="paragraph" w:customStyle="1" w:styleId="UPhxTableText10pt">
    <w:name w:val="UPhx Table Text 10pt"/>
    <w:basedOn w:val="UPhxTableText"/>
    <w:rsid w:val="00796B20"/>
    <w:rPr>
      <w:sz w:val="20"/>
    </w:rPr>
  </w:style>
  <w:style w:type="paragraph" w:customStyle="1" w:styleId="UPhxHeader2">
    <w:name w:val="UPhx Header 2"/>
    <w:basedOn w:val="UPhxHeader"/>
    <w:rsid w:val="00796B20"/>
    <w:pPr>
      <w:jc w:val="left"/>
    </w:pPr>
  </w:style>
  <w:style w:type="paragraph" w:customStyle="1" w:styleId="UPhxHeading5">
    <w:name w:val="UPhx Heading 5"/>
    <w:basedOn w:val="UPhxHeading1"/>
    <w:rsid w:val="00796B20"/>
    <w:pPr>
      <w:pBdr>
        <w:top w:val="single" w:sz="8" w:space="1" w:color="auto"/>
        <w:bottom w:val="none" w:sz="0" w:space="0" w:color="auto"/>
      </w:pBdr>
    </w:pPr>
    <w:rPr>
      <w:b/>
      <w:sz w:val="24"/>
    </w:rPr>
  </w:style>
  <w:style w:type="character" w:customStyle="1" w:styleId="UPhxNumberedList1Char">
    <w:name w:val="UPhx Numbered List 1 Char"/>
    <w:link w:val="UPhxNumberedList1"/>
    <w:rsid w:val="00796B20"/>
    <w:rPr>
      <w:rFonts w:ascii="Arial" w:hAnsi="Arial"/>
      <w:lang w:val="en-US" w:eastAsia="en-US" w:bidi="ar-SA"/>
    </w:rPr>
  </w:style>
  <w:style w:type="paragraph" w:customStyle="1" w:styleId="UPXbodytext2wbullet">
    <w:name w:val="UPXbodytext2w/bullet"/>
    <w:basedOn w:val="UPhxBodyText2"/>
    <w:rsid w:val="00796B20"/>
    <w:pPr>
      <w:numPr>
        <w:numId w:val="14"/>
      </w:numPr>
      <w:spacing w:before="0" w:after="0"/>
    </w:pPr>
  </w:style>
  <w:style w:type="paragraph" w:customStyle="1" w:styleId="upxbodytext3bullet">
    <w:name w:val="upxbodytext3/bullet"/>
    <w:basedOn w:val="UPhxBodyText3"/>
    <w:rsid w:val="00796B20"/>
    <w:pPr>
      <w:numPr>
        <w:numId w:val="15"/>
      </w:numPr>
      <w:spacing w:before="0" w:after="0"/>
    </w:pPr>
  </w:style>
  <w:style w:type="paragraph" w:customStyle="1" w:styleId="UPhxNumberedList2wBullet">
    <w:name w:val="UPhx Numbered List 2 w/ Bullet"/>
    <w:basedOn w:val="UPhxNumberedList2"/>
    <w:rsid w:val="00796B20"/>
    <w:pPr>
      <w:numPr>
        <w:numId w:val="16"/>
      </w:numPr>
    </w:pPr>
  </w:style>
  <w:style w:type="paragraph" w:customStyle="1" w:styleId="UPhxNumberedList3wBullet">
    <w:name w:val="UPhx Numbered List 3 w/Bullet"/>
    <w:basedOn w:val="UPhxNumberedList2"/>
    <w:rsid w:val="00796B20"/>
    <w:pPr>
      <w:numPr>
        <w:ilvl w:val="3"/>
        <w:numId w:val="17"/>
      </w:numPr>
    </w:pPr>
  </w:style>
  <w:style w:type="paragraph" w:customStyle="1" w:styleId="UPhxNumberedList4wBullet">
    <w:name w:val="UPhx Numbered List 4 w/ Bullet"/>
    <w:basedOn w:val="UPhxNumberedList2wBullet"/>
    <w:rsid w:val="00807106"/>
    <w:pPr>
      <w:ind w:left="1440"/>
    </w:pPr>
  </w:style>
  <w:style w:type="paragraph" w:customStyle="1" w:styleId="UPhxHeading2Title">
    <w:name w:val="UPhx Heading 2 Title"/>
    <w:basedOn w:val="Normal"/>
    <w:link w:val="UPhxHeading2TitleChar"/>
    <w:rsid w:val="00796B20"/>
    <w:pPr>
      <w:keepNext/>
      <w:tabs>
        <w:tab w:val="clear" w:pos="547"/>
      </w:tabs>
      <w:spacing w:before="300" w:after="120"/>
      <w:jc w:val="center"/>
      <w:outlineLvl w:val="1"/>
    </w:pPr>
    <w:rPr>
      <w:b/>
      <w:i/>
      <w:sz w:val="24"/>
    </w:rPr>
  </w:style>
  <w:style w:type="character" w:customStyle="1" w:styleId="UPhxHeading1Char">
    <w:name w:val="UPhx Heading 1 Char"/>
    <w:link w:val="UPhxHeading1"/>
    <w:rsid w:val="00796B20"/>
    <w:rPr>
      <w:rFonts w:ascii="Arial" w:hAnsi="Arial"/>
      <w:i/>
      <w:sz w:val="36"/>
      <w:lang w:val="en-US" w:eastAsia="en-US" w:bidi="ar-SA"/>
    </w:rPr>
  </w:style>
  <w:style w:type="character" w:customStyle="1" w:styleId="UPhxHeading2TitleChar">
    <w:name w:val="UPhx Heading 2 Title Char"/>
    <w:link w:val="UPhxHeading2Title"/>
    <w:rsid w:val="00796B20"/>
    <w:rPr>
      <w:rFonts w:ascii="Arial" w:hAnsi="Arial"/>
      <w:b/>
      <w:i/>
      <w:sz w:val="24"/>
      <w:lang w:val="en-US" w:eastAsia="en-US" w:bidi="ar-SA"/>
    </w:rPr>
  </w:style>
  <w:style w:type="character" w:customStyle="1" w:styleId="HeaderChar">
    <w:name w:val="Header Char"/>
    <w:link w:val="Header"/>
    <w:rsid w:val="00DF6E4A"/>
    <w:rPr>
      <w:rFonts w:ascii="Arial" w:hAnsi="Arial"/>
      <w:i/>
      <w:sz w:val="18"/>
      <w:lang w:val="en-US" w:eastAsia="en-US" w:bidi="ar-SA"/>
    </w:rPr>
  </w:style>
  <w:style w:type="character" w:styleId="CommentReference">
    <w:name w:val="annotation reference"/>
    <w:rsid w:val="00D067B8"/>
    <w:rPr>
      <w:sz w:val="16"/>
      <w:szCs w:val="16"/>
    </w:rPr>
  </w:style>
  <w:style w:type="paragraph" w:styleId="CommentText">
    <w:name w:val="annotation text"/>
    <w:basedOn w:val="Normal"/>
    <w:link w:val="CommentTextChar"/>
    <w:rsid w:val="00D067B8"/>
    <w:rPr>
      <w:lang w:val="x-none" w:eastAsia="x-none"/>
    </w:rPr>
  </w:style>
  <w:style w:type="character" w:customStyle="1" w:styleId="CommentTextChar">
    <w:name w:val="Comment Text Char"/>
    <w:link w:val="CommentText"/>
    <w:rsid w:val="00D067B8"/>
    <w:rPr>
      <w:rFonts w:ascii="Arial" w:hAnsi="Arial"/>
    </w:rPr>
  </w:style>
  <w:style w:type="paragraph" w:styleId="CommentSubject">
    <w:name w:val="annotation subject"/>
    <w:basedOn w:val="CommentText"/>
    <w:next w:val="CommentText"/>
    <w:link w:val="CommentSubjectChar"/>
    <w:rsid w:val="00D067B8"/>
    <w:rPr>
      <w:b/>
      <w:bCs/>
    </w:rPr>
  </w:style>
  <w:style w:type="character" w:customStyle="1" w:styleId="CommentSubjectChar">
    <w:name w:val="Comment Subject Char"/>
    <w:link w:val="CommentSubject"/>
    <w:rsid w:val="00D067B8"/>
    <w:rPr>
      <w:rFonts w:ascii="Arial" w:hAnsi="Arial"/>
      <w:b/>
      <w:bCs/>
    </w:rPr>
  </w:style>
  <w:style w:type="paragraph" w:styleId="BalloonText">
    <w:name w:val="Balloon Text"/>
    <w:basedOn w:val="Normal"/>
    <w:link w:val="BalloonTextChar"/>
    <w:rsid w:val="00D067B8"/>
    <w:rPr>
      <w:rFonts w:ascii="Tahoma" w:hAnsi="Tahoma"/>
      <w:sz w:val="16"/>
      <w:szCs w:val="16"/>
      <w:lang w:val="x-none" w:eastAsia="x-none"/>
    </w:rPr>
  </w:style>
  <w:style w:type="character" w:customStyle="1" w:styleId="BalloonTextChar">
    <w:name w:val="Balloon Text Char"/>
    <w:link w:val="BalloonText"/>
    <w:rsid w:val="00D067B8"/>
    <w:rPr>
      <w:rFonts w:ascii="Tahoma" w:hAnsi="Tahoma" w:cs="Tahoma"/>
      <w:sz w:val="16"/>
      <w:szCs w:val="16"/>
    </w:rPr>
  </w:style>
  <w:style w:type="table" w:styleId="TableGrid">
    <w:name w:val="Table Grid"/>
    <w:basedOn w:val="TableNormal"/>
    <w:rsid w:val="00D067B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9740901">
      <w:bodyDiv w:val="1"/>
      <w:marLeft w:val="0"/>
      <w:marRight w:val="0"/>
      <w:marTop w:val="0"/>
      <w:marBottom w:val="0"/>
      <w:divBdr>
        <w:top w:val="none" w:sz="0" w:space="0" w:color="auto"/>
        <w:left w:val="none" w:sz="0" w:space="0" w:color="auto"/>
        <w:bottom w:val="none" w:sz="0" w:space="0" w:color="auto"/>
        <w:right w:val="none" w:sz="0" w:space="0" w:color="auto"/>
      </w:divBdr>
    </w:div>
    <w:div w:id="1139960571">
      <w:bodyDiv w:val="1"/>
      <w:marLeft w:val="0"/>
      <w:marRight w:val="0"/>
      <w:marTop w:val="0"/>
      <w:marBottom w:val="0"/>
      <w:divBdr>
        <w:top w:val="none" w:sz="0" w:space="0" w:color="auto"/>
        <w:left w:val="none" w:sz="0" w:space="0" w:color="auto"/>
        <w:bottom w:val="none" w:sz="0" w:space="0" w:color="auto"/>
        <w:right w:val="none" w:sz="0" w:space="0" w:color="auto"/>
      </w:divBdr>
    </w:div>
    <w:div w:id="1200750684">
      <w:bodyDiv w:val="1"/>
      <w:marLeft w:val="0"/>
      <w:marRight w:val="0"/>
      <w:marTop w:val="0"/>
      <w:marBottom w:val="0"/>
      <w:divBdr>
        <w:top w:val="none" w:sz="0" w:space="0" w:color="auto"/>
        <w:left w:val="none" w:sz="0" w:space="0" w:color="auto"/>
        <w:bottom w:val="none" w:sz="0" w:space="0" w:color="auto"/>
        <w:right w:val="none" w:sz="0" w:space="0" w:color="auto"/>
      </w:divBdr>
      <w:divsChild>
        <w:div w:id="669020884">
          <w:marLeft w:val="0"/>
          <w:marRight w:val="0"/>
          <w:marTop w:val="0"/>
          <w:marBottom w:val="0"/>
          <w:divBdr>
            <w:top w:val="none" w:sz="0" w:space="0" w:color="auto"/>
            <w:left w:val="none" w:sz="0" w:space="0" w:color="auto"/>
            <w:bottom w:val="none" w:sz="0" w:space="0" w:color="auto"/>
            <w:right w:val="none" w:sz="0" w:space="0" w:color="auto"/>
          </w:divBdr>
        </w:div>
      </w:divsChild>
    </w:div>
    <w:div w:id="1636984967">
      <w:bodyDiv w:val="1"/>
      <w:marLeft w:val="0"/>
      <w:marRight w:val="0"/>
      <w:marTop w:val="0"/>
      <w:marBottom w:val="0"/>
      <w:divBdr>
        <w:top w:val="none" w:sz="0" w:space="0" w:color="auto"/>
        <w:left w:val="none" w:sz="0" w:space="0" w:color="auto"/>
        <w:bottom w:val="none" w:sz="0" w:space="0" w:color="auto"/>
        <w:right w:val="none" w:sz="0" w:space="0" w:color="auto"/>
      </w:divBdr>
      <w:divsChild>
        <w:div w:id="1483737231">
          <w:marLeft w:val="0"/>
          <w:marRight w:val="0"/>
          <w:marTop w:val="0"/>
          <w:marBottom w:val="0"/>
          <w:divBdr>
            <w:top w:val="none" w:sz="0" w:space="0" w:color="auto"/>
            <w:left w:val="none" w:sz="0" w:space="0" w:color="auto"/>
            <w:bottom w:val="none" w:sz="0" w:space="0" w:color="auto"/>
            <w:right w:val="none" w:sz="0" w:space="0" w:color="auto"/>
          </w:divBdr>
        </w:div>
      </w:divsChild>
    </w:div>
    <w:div w:id="1773624494">
      <w:bodyDiv w:val="1"/>
      <w:marLeft w:val="0"/>
      <w:marRight w:val="0"/>
      <w:marTop w:val="0"/>
      <w:marBottom w:val="0"/>
      <w:divBdr>
        <w:top w:val="none" w:sz="0" w:space="0" w:color="auto"/>
        <w:left w:val="none" w:sz="0" w:space="0" w:color="auto"/>
        <w:bottom w:val="none" w:sz="0" w:space="0" w:color="auto"/>
        <w:right w:val="none" w:sz="0" w:space="0" w:color="auto"/>
      </w:divBdr>
      <w:divsChild>
        <w:div w:id="840119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4" ma:contentTypeDescription="Create a new document." ma:contentTypeScope="" ma:versionID="9f734e04b54d1df1567c6874c3e5a03a">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7831d41ccdf721a0362f5e711957938a"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element ref="ns2:_Flow_SignoffStatus"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_x0024_Resources_x003a_core_x002c_Signoff_Status_x003b_">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c3da832f-3ecf-443d-91e7-99457f1877f8" xsi:nil="true"/>
    <Comments xmlns="c3da832f-3ecf-443d-91e7-99457f1877f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891332-3206-4BBB-8316-062FC2C18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da832f-3ecf-443d-91e7-99457f1877f8"/>
    <ds:schemaRef ds:uri="b06b1bca-4aad-41ab-bd2f-6e8d6f0c1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9809E4-11E7-4727-9978-7CCE2E8F4EDD}">
  <ds:schemaRefs>
    <ds:schemaRef ds:uri="http://schemas.microsoft.com/office/2006/metadata/properties"/>
    <ds:schemaRef ds:uri="http://schemas.microsoft.com/office/infopath/2007/PartnerControls"/>
    <ds:schemaRef ds:uri="c3da832f-3ecf-443d-91e7-99457f1877f8"/>
  </ds:schemaRefs>
</ds:datastoreItem>
</file>

<file path=customXml/itemProps3.xml><?xml version="1.0" encoding="utf-8"?>
<ds:datastoreItem xmlns:ds="http://schemas.openxmlformats.org/officeDocument/2006/customXml" ds:itemID="{7FCF6750-683F-46AF-B68D-DC10416D5365}">
  <ds:schemaRefs>
    <ds:schemaRef ds:uri="http://schemas.microsoft.com/sharepoint/v3/contenttype/forms"/>
  </ds:schemaRefs>
</ds:datastoreItem>
</file>

<file path=customXml/itemProps4.xml><?xml version="1.0" encoding="utf-8"?>
<ds:datastoreItem xmlns:ds="http://schemas.openxmlformats.org/officeDocument/2006/customXml" ds:itemID="{16449DDE-5515-4752-984F-664C70A03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1809</Words>
  <Characters>10371</Characters>
  <Application>Microsoft Office Word</Application>
  <DocSecurity>0</DocSecurity>
  <Lines>207</Lines>
  <Paragraphs>84</Paragraphs>
  <ScaleCrop>false</ScaleCrop>
  <HeadingPairs>
    <vt:vector size="2" baseType="variant">
      <vt:variant>
        <vt:lpstr>Title</vt:lpstr>
      </vt:variant>
      <vt:variant>
        <vt:i4>1</vt:i4>
      </vt:variant>
    </vt:vector>
  </HeadingPairs>
  <TitlesOfParts>
    <vt:vector size="1" baseType="lpstr">
      <vt:lpstr>UOPX Material</vt:lpstr>
    </vt:vector>
  </TitlesOfParts>
  <Manager>Curriculum Development Manager Name</Manager>
  <Company>University of Phoenix</Company>
  <LinksUpToDate>false</LinksUpToDate>
  <CharactersWithSpaces>12096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UOPX Material</dc:title>
  <dc:subject>Course Title</dc:subject>
  <dc:creator>Apollo Group, Inc.</dc:creator>
  <cp:keywords>xxx123rx</cp:keywords>
  <cp:lastModifiedBy>user2</cp:lastModifiedBy>
  <cp:revision>2</cp:revision>
  <cp:lastPrinted>2003-02-13T17:25:00Z</cp:lastPrinted>
  <dcterms:created xsi:type="dcterms:W3CDTF">2021-05-07T14:47:00Z</dcterms:created>
  <dcterms:modified xsi:type="dcterms:W3CDTF">2021-05-07T14:47:00Z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 Name">
    <vt:lpwstr>e</vt:lpwstr>
  </property>
  <property fmtid="{D5CDD505-2E9C-101B-9397-08002B2CF9AE}" pid="3" name="Stakeholder Page">
    <vt:lpwstr>;#JSSB;#IST;#Humanities;#Natural Science;#Natural Science - Health;#Social Science - Psychology;#Social Science - Counseling;#Social Science - Human Services;#Social Science - Criminal Justice;#Education;#CE;#Nursing;#SAS;#</vt:lpwstr>
  </property>
  <property fmtid="{D5CDD505-2E9C-101B-9397-08002B2CF9AE}" pid="4" name="ContentType">
    <vt:lpwstr>Document</vt:lpwstr>
  </property>
  <property fmtid="{D5CDD505-2E9C-101B-9397-08002B2CF9AE}" pid="5" name="Page Section">
    <vt:lpwstr>;#Course Materials;#</vt:lpwstr>
  </property>
  <property fmtid="{D5CDD505-2E9C-101B-9397-08002B2CF9AE}" pid="6" name="Order">
    <vt:lpwstr>5400.00000000000</vt:lpwstr>
  </property>
  <property fmtid="{D5CDD505-2E9C-101B-9397-08002B2CF9AE}" pid="7" name="Document Category">
    <vt:lpwstr>Final Material Templates</vt:lpwstr>
  </property>
  <property fmtid="{D5CDD505-2E9C-101B-9397-08002B2CF9AE}" pid="8" name="Document Order">
    <vt:lpwstr/>
  </property>
  <property fmtid="{D5CDD505-2E9C-101B-9397-08002B2CF9AE}" pid="9" name="ReportOwner">
    <vt:lpwstr/>
  </property>
  <property fmtid="{D5CDD505-2E9C-101B-9397-08002B2CF9AE}" pid="10" name="ContentTypeId">
    <vt:lpwstr>0x0101007398F2D86927094FB725CCED44C41431</vt:lpwstr>
  </property>
</Properties>
</file>