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6CF" w:rsidRPr="008751D5" w:rsidRDefault="001046CF" w:rsidP="008A54DA">
      <w:pPr>
        <w:tabs>
          <w:tab w:val="left" w:pos="720"/>
        </w:tabs>
        <w:spacing w:line="360" w:lineRule="auto"/>
        <w:rPr>
          <w:rFonts w:ascii="Times New Roman" w:hAnsi="Times New Roman" w:cs="Times New Roman"/>
          <w:sz w:val="24"/>
          <w:szCs w:val="24"/>
        </w:rPr>
      </w:pPr>
    </w:p>
    <w:p w:rsidR="001046CF" w:rsidRPr="008751D5" w:rsidRDefault="001046CF" w:rsidP="008A54DA">
      <w:pPr>
        <w:tabs>
          <w:tab w:val="left" w:pos="720"/>
        </w:tabs>
        <w:spacing w:line="360" w:lineRule="auto"/>
        <w:rPr>
          <w:rFonts w:ascii="Times New Roman" w:hAnsi="Times New Roman" w:cs="Times New Roman"/>
          <w:sz w:val="24"/>
          <w:szCs w:val="24"/>
        </w:rPr>
      </w:pPr>
    </w:p>
    <w:p w:rsidR="001046CF" w:rsidRPr="008751D5" w:rsidRDefault="001046CF" w:rsidP="008A54DA">
      <w:pPr>
        <w:tabs>
          <w:tab w:val="left" w:pos="720"/>
        </w:tabs>
        <w:spacing w:line="360" w:lineRule="auto"/>
        <w:contextualSpacing/>
        <w:rPr>
          <w:rFonts w:ascii="Times New Roman" w:hAnsi="Times New Roman" w:cs="Times New Roman"/>
          <w:b/>
          <w:bCs/>
          <w:sz w:val="24"/>
          <w:szCs w:val="24"/>
        </w:rPr>
      </w:pPr>
    </w:p>
    <w:p w:rsidR="001046CF" w:rsidRPr="008751D5" w:rsidRDefault="001046CF" w:rsidP="008A54DA">
      <w:pPr>
        <w:tabs>
          <w:tab w:val="left" w:pos="720"/>
        </w:tabs>
        <w:spacing w:line="360" w:lineRule="auto"/>
        <w:contextualSpacing/>
        <w:jc w:val="center"/>
        <w:rPr>
          <w:rFonts w:ascii="Times New Roman" w:hAnsi="Times New Roman" w:cs="Times New Roman"/>
          <w:b/>
          <w:bCs/>
          <w:sz w:val="24"/>
          <w:szCs w:val="24"/>
        </w:rPr>
      </w:pPr>
    </w:p>
    <w:p w:rsidR="00AD5836" w:rsidRPr="008751D5" w:rsidRDefault="00AD5836" w:rsidP="008A54DA">
      <w:pPr>
        <w:tabs>
          <w:tab w:val="left" w:pos="720"/>
        </w:tabs>
        <w:spacing w:line="360" w:lineRule="auto"/>
        <w:contextualSpacing/>
        <w:jc w:val="center"/>
        <w:rPr>
          <w:rFonts w:ascii="Times New Roman" w:hAnsi="Times New Roman" w:cs="Times New Roman"/>
          <w:b/>
          <w:bCs/>
          <w:sz w:val="24"/>
          <w:szCs w:val="24"/>
        </w:rPr>
      </w:pPr>
    </w:p>
    <w:p w:rsidR="001046CF" w:rsidRPr="008751D5" w:rsidRDefault="001046CF" w:rsidP="008A54DA">
      <w:pPr>
        <w:tabs>
          <w:tab w:val="left" w:pos="720"/>
        </w:tabs>
        <w:spacing w:line="360" w:lineRule="auto"/>
        <w:contextualSpacing/>
        <w:jc w:val="center"/>
        <w:rPr>
          <w:rFonts w:ascii="Times New Roman" w:hAnsi="Times New Roman" w:cs="Times New Roman"/>
          <w:b/>
          <w:bCs/>
          <w:sz w:val="24"/>
          <w:szCs w:val="24"/>
        </w:rPr>
      </w:pPr>
    </w:p>
    <w:p w:rsidR="001046CF" w:rsidRPr="008751D5" w:rsidRDefault="001046CF" w:rsidP="008A54DA">
      <w:pPr>
        <w:tabs>
          <w:tab w:val="left" w:pos="720"/>
        </w:tabs>
        <w:spacing w:line="360" w:lineRule="auto"/>
        <w:contextualSpacing/>
        <w:jc w:val="center"/>
        <w:rPr>
          <w:rFonts w:ascii="Times New Roman" w:hAnsi="Times New Roman" w:cs="Times New Roman"/>
          <w:b/>
          <w:bCs/>
          <w:sz w:val="24"/>
          <w:szCs w:val="24"/>
        </w:rPr>
      </w:pPr>
    </w:p>
    <w:p w:rsidR="001046CF" w:rsidRPr="008751D5" w:rsidRDefault="001046CF" w:rsidP="008A54DA">
      <w:pPr>
        <w:tabs>
          <w:tab w:val="left" w:pos="720"/>
        </w:tabs>
        <w:spacing w:line="360" w:lineRule="auto"/>
        <w:contextualSpacing/>
        <w:jc w:val="center"/>
        <w:rPr>
          <w:rFonts w:ascii="Times New Roman" w:hAnsi="Times New Roman" w:cs="Times New Roman"/>
          <w:b/>
          <w:bCs/>
          <w:sz w:val="24"/>
          <w:szCs w:val="24"/>
        </w:rPr>
      </w:pPr>
      <w:r w:rsidRPr="008751D5">
        <w:rPr>
          <w:rFonts w:ascii="Times New Roman" w:hAnsi="Times New Roman" w:cs="Times New Roman"/>
          <w:b/>
          <w:bCs/>
          <w:sz w:val="24"/>
          <w:szCs w:val="24"/>
        </w:rPr>
        <w:t>Political Science Question</w:t>
      </w:r>
    </w:p>
    <w:p w:rsidR="001046CF" w:rsidRPr="008751D5" w:rsidRDefault="001046CF" w:rsidP="008A54DA">
      <w:pPr>
        <w:tabs>
          <w:tab w:val="left" w:pos="720"/>
        </w:tabs>
        <w:spacing w:line="360" w:lineRule="auto"/>
        <w:ind w:firstLine="720"/>
        <w:contextualSpacing/>
        <w:jc w:val="center"/>
        <w:rPr>
          <w:rFonts w:ascii="Times New Roman" w:hAnsi="Times New Roman" w:cs="Times New Roman"/>
          <w:sz w:val="24"/>
          <w:szCs w:val="24"/>
        </w:rPr>
      </w:pPr>
    </w:p>
    <w:p w:rsidR="001046CF" w:rsidRPr="008751D5" w:rsidRDefault="001046CF" w:rsidP="008A54DA">
      <w:pPr>
        <w:tabs>
          <w:tab w:val="left" w:pos="720"/>
        </w:tabs>
        <w:spacing w:line="360" w:lineRule="auto"/>
        <w:ind w:firstLine="720"/>
        <w:contextualSpacing/>
        <w:jc w:val="center"/>
        <w:rPr>
          <w:rFonts w:ascii="Times New Roman" w:hAnsi="Times New Roman" w:cs="Times New Roman"/>
          <w:sz w:val="24"/>
          <w:szCs w:val="24"/>
        </w:rPr>
      </w:pPr>
    </w:p>
    <w:p w:rsidR="001046CF" w:rsidRPr="008751D5" w:rsidRDefault="001046CF" w:rsidP="008A54DA">
      <w:pPr>
        <w:tabs>
          <w:tab w:val="left" w:pos="720"/>
        </w:tabs>
        <w:spacing w:line="360" w:lineRule="auto"/>
        <w:ind w:firstLine="720"/>
        <w:contextualSpacing/>
        <w:jc w:val="center"/>
        <w:rPr>
          <w:rFonts w:ascii="Times New Roman" w:hAnsi="Times New Roman" w:cs="Times New Roman"/>
          <w:sz w:val="24"/>
          <w:szCs w:val="24"/>
        </w:rPr>
      </w:pPr>
    </w:p>
    <w:p w:rsidR="001046CF" w:rsidRPr="008751D5" w:rsidRDefault="001046CF" w:rsidP="008A54DA">
      <w:pPr>
        <w:tabs>
          <w:tab w:val="left" w:pos="720"/>
        </w:tabs>
        <w:spacing w:line="360" w:lineRule="auto"/>
        <w:contextualSpacing/>
        <w:jc w:val="center"/>
        <w:rPr>
          <w:rFonts w:ascii="Times New Roman" w:hAnsi="Times New Roman" w:cs="Times New Roman"/>
          <w:sz w:val="24"/>
          <w:szCs w:val="24"/>
        </w:rPr>
      </w:pPr>
      <w:r w:rsidRPr="008751D5">
        <w:rPr>
          <w:rFonts w:ascii="Times New Roman" w:hAnsi="Times New Roman" w:cs="Times New Roman"/>
          <w:sz w:val="24"/>
          <w:szCs w:val="24"/>
        </w:rPr>
        <w:t>Author</w:t>
      </w:r>
    </w:p>
    <w:p w:rsidR="001046CF" w:rsidRPr="008751D5" w:rsidRDefault="001046CF" w:rsidP="008A54DA">
      <w:pPr>
        <w:tabs>
          <w:tab w:val="left" w:pos="720"/>
        </w:tabs>
        <w:spacing w:line="360" w:lineRule="auto"/>
        <w:contextualSpacing/>
        <w:jc w:val="center"/>
        <w:rPr>
          <w:rFonts w:ascii="Times New Roman" w:hAnsi="Times New Roman" w:cs="Times New Roman"/>
          <w:sz w:val="24"/>
          <w:szCs w:val="24"/>
        </w:rPr>
      </w:pPr>
      <w:r w:rsidRPr="008751D5">
        <w:rPr>
          <w:rFonts w:ascii="Times New Roman" w:hAnsi="Times New Roman" w:cs="Times New Roman"/>
          <w:sz w:val="24"/>
          <w:szCs w:val="24"/>
        </w:rPr>
        <w:t>Institutional Affiliation</w:t>
      </w:r>
    </w:p>
    <w:p w:rsidR="001046CF" w:rsidRPr="008751D5" w:rsidRDefault="001046CF" w:rsidP="008A54DA">
      <w:pPr>
        <w:tabs>
          <w:tab w:val="left" w:pos="720"/>
        </w:tabs>
        <w:spacing w:line="360" w:lineRule="auto"/>
        <w:contextualSpacing/>
        <w:jc w:val="center"/>
        <w:rPr>
          <w:rFonts w:ascii="Times New Roman" w:hAnsi="Times New Roman" w:cs="Times New Roman"/>
          <w:sz w:val="24"/>
          <w:szCs w:val="24"/>
        </w:rPr>
      </w:pPr>
      <w:r w:rsidRPr="008751D5">
        <w:rPr>
          <w:rFonts w:ascii="Times New Roman" w:hAnsi="Times New Roman" w:cs="Times New Roman"/>
          <w:sz w:val="24"/>
          <w:szCs w:val="24"/>
        </w:rPr>
        <w:t>Course Name</w:t>
      </w:r>
    </w:p>
    <w:p w:rsidR="001046CF" w:rsidRPr="008751D5" w:rsidRDefault="001046CF" w:rsidP="008A54DA">
      <w:pPr>
        <w:tabs>
          <w:tab w:val="left" w:pos="720"/>
        </w:tabs>
        <w:spacing w:line="360" w:lineRule="auto"/>
        <w:contextualSpacing/>
        <w:jc w:val="center"/>
        <w:rPr>
          <w:rFonts w:ascii="Times New Roman" w:hAnsi="Times New Roman" w:cs="Times New Roman"/>
          <w:sz w:val="24"/>
          <w:szCs w:val="24"/>
        </w:rPr>
      </w:pPr>
      <w:r w:rsidRPr="008751D5">
        <w:rPr>
          <w:rFonts w:ascii="Times New Roman" w:hAnsi="Times New Roman" w:cs="Times New Roman"/>
          <w:sz w:val="24"/>
          <w:szCs w:val="24"/>
        </w:rPr>
        <w:t>Professor’s Name</w:t>
      </w:r>
    </w:p>
    <w:p w:rsidR="001046CF" w:rsidRPr="008751D5" w:rsidRDefault="001046CF" w:rsidP="008A54DA">
      <w:pPr>
        <w:tabs>
          <w:tab w:val="left" w:pos="720"/>
        </w:tabs>
        <w:spacing w:line="360" w:lineRule="auto"/>
        <w:contextualSpacing/>
        <w:jc w:val="center"/>
        <w:rPr>
          <w:rFonts w:ascii="Times New Roman" w:hAnsi="Times New Roman" w:cs="Times New Roman"/>
          <w:sz w:val="24"/>
          <w:szCs w:val="24"/>
        </w:rPr>
      </w:pPr>
      <w:r w:rsidRPr="008751D5">
        <w:rPr>
          <w:rFonts w:ascii="Times New Roman" w:hAnsi="Times New Roman" w:cs="Times New Roman"/>
          <w:sz w:val="24"/>
          <w:szCs w:val="24"/>
        </w:rPr>
        <w:t>Date</w:t>
      </w:r>
    </w:p>
    <w:p w:rsidR="001046CF" w:rsidRPr="008751D5" w:rsidRDefault="001046CF" w:rsidP="008A54DA">
      <w:pPr>
        <w:tabs>
          <w:tab w:val="left" w:pos="720"/>
          <w:tab w:val="left" w:pos="3465"/>
        </w:tabs>
        <w:spacing w:line="360" w:lineRule="auto"/>
        <w:rPr>
          <w:rFonts w:ascii="Times New Roman" w:hAnsi="Times New Roman" w:cs="Times New Roman"/>
          <w:sz w:val="24"/>
          <w:szCs w:val="24"/>
        </w:rPr>
      </w:pPr>
    </w:p>
    <w:p w:rsidR="001046CF" w:rsidRPr="008751D5" w:rsidRDefault="001046CF" w:rsidP="008A54DA">
      <w:pPr>
        <w:tabs>
          <w:tab w:val="left" w:pos="720"/>
        </w:tabs>
        <w:spacing w:line="360" w:lineRule="auto"/>
        <w:rPr>
          <w:rFonts w:ascii="Times New Roman" w:hAnsi="Times New Roman" w:cs="Times New Roman"/>
          <w:sz w:val="24"/>
          <w:szCs w:val="24"/>
        </w:rPr>
      </w:pPr>
    </w:p>
    <w:p w:rsidR="001046CF" w:rsidRPr="008751D5" w:rsidRDefault="001046CF" w:rsidP="008A54DA">
      <w:pPr>
        <w:tabs>
          <w:tab w:val="left" w:pos="720"/>
        </w:tabs>
        <w:spacing w:line="360" w:lineRule="auto"/>
        <w:rPr>
          <w:rFonts w:ascii="Times New Roman" w:hAnsi="Times New Roman" w:cs="Times New Roman"/>
          <w:sz w:val="24"/>
          <w:szCs w:val="24"/>
        </w:rPr>
      </w:pPr>
    </w:p>
    <w:p w:rsidR="001046CF" w:rsidRPr="008751D5" w:rsidRDefault="001046CF" w:rsidP="008A54DA">
      <w:pPr>
        <w:tabs>
          <w:tab w:val="left" w:pos="720"/>
        </w:tabs>
        <w:spacing w:line="360" w:lineRule="auto"/>
        <w:rPr>
          <w:rFonts w:ascii="Times New Roman" w:hAnsi="Times New Roman" w:cs="Times New Roman"/>
          <w:sz w:val="24"/>
          <w:szCs w:val="24"/>
        </w:rPr>
      </w:pPr>
    </w:p>
    <w:p w:rsidR="001046CF" w:rsidRPr="008751D5" w:rsidRDefault="001046CF" w:rsidP="008A54DA">
      <w:pPr>
        <w:tabs>
          <w:tab w:val="left" w:pos="720"/>
        </w:tabs>
        <w:spacing w:line="360" w:lineRule="auto"/>
        <w:rPr>
          <w:rFonts w:ascii="Times New Roman" w:hAnsi="Times New Roman" w:cs="Times New Roman"/>
          <w:sz w:val="24"/>
          <w:szCs w:val="24"/>
        </w:rPr>
      </w:pPr>
    </w:p>
    <w:p w:rsidR="001046CF" w:rsidRPr="008751D5" w:rsidRDefault="001046CF" w:rsidP="008A54DA">
      <w:pPr>
        <w:tabs>
          <w:tab w:val="left" w:pos="720"/>
        </w:tabs>
        <w:spacing w:line="360" w:lineRule="auto"/>
        <w:rPr>
          <w:rFonts w:ascii="Times New Roman" w:hAnsi="Times New Roman" w:cs="Times New Roman"/>
          <w:sz w:val="24"/>
          <w:szCs w:val="24"/>
        </w:rPr>
      </w:pPr>
    </w:p>
    <w:p w:rsidR="001046CF" w:rsidRPr="008751D5" w:rsidRDefault="001046CF" w:rsidP="008A54DA">
      <w:pPr>
        <w:tabs>
          <w:tab w:val="left" w:pos="720"/>
        </w:tabs>
        <w:spacing w:line="360" w:lineRule="auto"/>
        <w:rPr>
          <w:rFonts w:ascii="Times New Roman" w:hAnsi="Times New Roman" w:cs="Times New Roman"/>
          <w:sz w:val="24"/>
          <w:szCs w:val="24"/>
        </w:rPr>
      </w:pPr>
    </w:p>
    <w:p w:rsidR="001046CF" w:rsidRPr="008751D5" w:rsidRDefault="001046CF" w:rsidP="008A54DA">
      <w:pPr>
        <w:tabs>
          <w:tab w:val="left" w:pos="720"/>
        </w:tabs>
        <w:spacing w:line="360" w:lineRule="auto"/>
        <w:rPr>
          <w:rFonts w:ascii="Times New Roman" w:hAnsi="Times New Roman" w:cs="Times New Roman"/>
          <w:sz w:val="24"/>
          <w:szCs w:val="24"/>
        </w:rPr>
      </w:pPr>
    </w:p>
    <w:p w:rsidR="001046CF" w:rsidRPr="008751D5" w:rsidRDefault="001046CF" w:rsidP="008A54DA">
      <w:pPr>
        <w:tabs>
          <w:tab w:val="left" w:pos="720"/>
        </w:tabs>
        <w:spacing w:line="360" w:lineRule="auto"/>
        <w:rPr>
          <w:rFonts w:ascii="Times New Roman" w:hAnsi="Times New Roman" w:cs="Times New Roman"/>
          <w:sz w:val="24"/>
          <w:szCs w:val="24"/>
        </w:rPr>
      </w:pPr>
    </w:p>
    <w:p w:rsidR="001046CF" w:rsidRPr="008751D5" w:rsidRDefault="001046CF" w:rsidP="008A54DA">
      <w:pPr>
        <w:tabs>
          <w:tab w:val="left" w:pos="720"/>
        </w:tabs>
        <w:spacing w:line="360" w:lineRule="auto"/>
        <w:rPr>
          <w:rFonts w:ascii="Times New Roman" w:hAnsi="Times New Roman" w:cs="Times New Roman"/>
          <w:sz w:val="24"/>
          <w:szCs w:val="24"/>
        </w:rPr>
      </w:pPr>
    </w:p>
    <w:p w:rsidR="001046CF" w:rsidRPr="008751D5" w:rsidRDefault="001046CF" w:rsidP="008A54DA">
      <w:pPr>
        <w:tabs>
          <w:tab w:val="left" w:pos="720"/>
        </w:tabs>
        <w:spacing w:line="360" w:lineRule="auto"/>
        <w:rPr>
          <w:rFonts w:ascii="Times New Roman" w:hAnsi="Times New Roman" w:cs="Times New Roman"/>
          <w:sz w:val="24"/>
          <w:szCs w:val="24"/>
        </w:rPr>
      </w:pPr>
    </w:p>
    <w:p w:rsidR="00AD5836" w:rsidRPr="008751D5" w:rsidRDefault="001046CF" w:rsidP="008A54DA">
      <w:pPr>
        <w:tabs>
          <w:tab w:val="left" w:pos="720"/>
          <w:tab w:val="left" w:pos="3930"/>
        </w:tabs>
        <w:spacing w:line="360" w:lineRule="auto"/>
        <w:rPr>
          <w:rFonts w:ascii="Times New Roman" w:hAnsi="Times New Roman" w:cs="Times New Roman"/>
          <w:sz w:val="24"/>
          <w:szCs w:val="24"/>
        </w:rPr>
      </w:pPr>
      <w:r w:rsidRPr="008751D5">
        <w:rPr>
          <w:rFonts w:ascii="Times New Roman" w:hAnsi="Times New Roman" w:cs="Times New Roman"/>
          <w:sz w:val="24"/>
          <w:szCs w:val="24"/>
        </w:rPr>
        <w:tab/>
      </w:r>
    </w:p>
    <w:p w:rsidR="001046CF" w:rsidRPr="008751D5" w:rsidRDefault="001046CF" w:rsidP="008A54DA">
      <w:pPr>
        <w:tabs>
          <w:tab w:val="left" w:pos="720"/>
          <w:tab w:val="left" w:pos="3930"/>
        </w:tabs>
        <w:spacing w:line="360" w:lineRule="auto"/>
        <w:jc w:val="center"/>
        <w:rPr>
          <w:rFonts w:ascii="Times New Roman" w:hAnsi="Times New Roman" w:cs="Times New Roman"/>
          <w:sz w:val="24"/>
          <w:szCs w:val="24"/>
        </w:rPr>
      </w:pPr>
      <w:r w:rsidRPr="008751D5">
        <w:rPr>
          <w:rFonts w:ascii="Times New Roman" w:hAnsi="Times New Roman" w:cs="Times New Roman"/>
          <w:b/>
          <w:bCs/>
          <w:sz w:val="24"/>
          <w:szCs w:val="24"/>
        </w:rPr>
        <w:lastRenderedPageBreak/>
        <w:t>Political Science Question</w:t>
      </w:r>
    </w:p>
    <w:p w:rsidR="00AD5836" w:rsidRPr="008751D5" w:rsidRDefault="00AD5836" w:rsidP="008A54DA">
      <w:pPr>
        <w:tabs>
          <w:tab w:val="left" w:pos="720"/>
        </w:tabs>
        <w:spacing w:line="360" w:lineRule="auto"/>
        <w:jc w:val="center"/>
        <w:rPr>
          <w:rFonts w:ascii="Times New Roman" w:hAnsi="Times New Roman" w:cs="Times New Roman"/>
          <w:b/>
          <w:sz w:val="24"/>
          <w:szCs w:val="24"/>
        </w:rPr>
      </w:pPr>
      <w:r w:rsidRPr="008751D5">
        <w:rPr>
          <w:rFonts w:ascii="Times New Roman" w:hAnsi="Times New Roman" w:cs="Times New Roman"/>
          <w:b/>
          <w:sz w:val="24"/>
          <w:szCs w:val="24"/>
        </w:rPr>
        <w:t>How did sex become a civil liberty?</w:t>
      </w:r>
    </w:p>
    <w:p w:rsidR="00AD5836" w:rsidRPr="008751D5" w:rsidRDefault="008E52A6" w:rsidP="008A54DA">
      <w:pPr>
        <w:tabs>
          <w:tab w:val="left" w:pos="720"/>
        </w:tabs>
        <w:spacing w:line="360" w:lineRule="auto"/>
        <w:rPr>
          <w:rFonts w:ascii="Times New Roman" w:hAnsi="Times New Roman" w:cs="Times New Roman"/>
          <w:sz w:val="24"/>
          <w:szCs w:val="24"/>
        </w:rPr>
      </w:pPr>
      <w:r w:rsidRPr="008751D5">
        <w:rPr>
          <w:rFonts w:ascii="Times New Roman" w:hAnsi="Times New Roman" w:cs="Times New Roman"/>
          <w:sz w:val="24"/>
          <w:szCs w:val="24"/>
        </w:rPr>
        <w:tab/>
      </w:r>
      <w:r w:rsidR="00CB4BD2" w:rsidRPr="008751D5">
        <w:rPr>
          <w:rFonts w:ascii="Times New Roman" w:hAnsi="Times New Roman" w:cs="Times New Roman"/>
          <w:sz w:val="24"/>
          <w:szCs w:val="24"/>
        </w:rPr>
        <w:t>As people interact with others, the first feature that is noticed about them is their gender. People identify and classify others according to their sexual orientation, such as male, female, or even transgender</w:t>
      </w:r>
      <w:r w:rsidR="00DD5F73" w:rsidRPr="008751D5">
        <w:rPr>
          <w:rFonts w:ascii="Times New Roman" w:hAnsi="Times New Roman" w:cs="Times New Roman"/>
          <w:sz w:val="24"/>
          <w:szCs w:val="24"/>
        </w:rPr>
        <w:t>; transgender people’s expression and identity differs from that of their assigned sex at birth.</w:t>
      </w:r>
      <w:r w:rsidR="00CB4BD2" w:rsidRPr="008751D5">
        <w:rPr>
          <w:rFonts w:ascii="Times New Roman" w:hAnsi="Times New Roman" w:cs="Times New Roman"/>
          <w:sz w:val="24"/>
          <w:szCs w:val="24"/>
        </w:rPr>
        <w:t xml:space="preserve"> It is throu</w:t>
      </w:r>
      <w:r w:rsidR="00DD5F73" w:rsidRPr="008751D5">
        <w:rPr>
          <w:rFonts w:ascii="Times New Roman" w:hAnsi="Times New Roman" w:cs="Times New Roman"/>
          <w:sz w:val="24"/>
          <w:szCs w:val="24"/>
        </w:rPr>
        <w:t>gh the</w:t>
      </w:r>
      <w:r w:rsidR="00CB4BD2" w:rsidRPr="008751D5">
        <w:rPr>
          <w:rFonts w:ascii="Times New Roman" w:hAnsi="Times New Roman" w:cs="Times New Roman"/>
          <w:sz w:val="24"/>
          <w:szCs w:val="24"/>
        </w:rPr>
        <w:t xml:space="preserve"> social categorization theory that people develop certain attitudes and behaviors towards others, leading to prejudice and discrimination.</w:t>
      </w:r>
      <w:r w:rsidR="00DD5F73" w:rsidRPr="008751D5">
        <w:rPr>
          <w:rFonts w:ascii="Times New Roman" w:hAnsi="Times New Roman" w:cs="Times New Roman"/>
          <w:sz w:val="24"/>
          <w:szCs w:val="24"/>
        </w:rPr>
        <w:t xml:space="preserve"> Indeed, the differences between the biological sex and gender identity of a person can affect how society interacts with the individual and the freedom of expression. </w:t>
      </w:r>
      <w:r w:rsidR="00CB4BD2" w:rsidRPr="008751D5">
        <w:rPr>
          <w:rFonts w:ascii="Times New Roman" w:hAnsi="Times New Roman" w:cs="Times New Roman"/>
          <w:sz w:val="24"/>
          <w:szCs w:val="24"/>
        </w:rPr>
        <w:t>As a result, sex has become a civil liberty, whereby</w:t>
      </w:r>
      <w:r w:rsidR="00DD5F73" w:rsidRPr="008751D5">
        <w:rPr>
          <w:rFonts w:ascii="Times New Roman" w:hAnsi="Times New Roman" w:cs="Times New Roman"/>
          <w:sz w:val="24"/>
          <w:szCs w:val="24"/>
        </w:rPr>
        <w:t xml:space="preserve"> transgender people (those who</w:t>
      </w:r>
      <w:r w:rsidR="003E71DB">
        <w:rPr>
          <w:rFonts w:ascii="Times New Roman" w:hAnsi="Times New Roman" w:cs="Times New Roman"/>
          <w:sz w:val="24"/>
          <w:szCs w:val="24"/>
        </w:rPr>
        <w:t xml:space="preserve"> change their birth sex to confo</w:t>
      </w:r>
      <w:r w:rsidR="00DD5F73" w:rsidRPr="008751D5">
        <w:rPr>
          <w:rFonts w:ascii="Times New Roman" w:hAnsi="Times New Roman" w:cs="Times New Roman"/>
          <w:sz w:val="24"/>
          <w:szCs w:val="24"/>
        </w:rPr>
        <w:t>rm to their gender identity, those who cross-dress,</w:t>
      </w:r>
      <w:r w:rsidR="00E251E2" w:rsidRPr="008751D5">
        <w:rPr>
          <w:rFonts w:ascii="Times New Roman" w:hAnsi="Times New Roman" w:cs="Times New Roman"/>
          <w:sz w:val="24"/>
          <w:szCs w:val="24"/>
        </w:rPr>
        <w:t xml:space="preserve"> or those that reject gender binaries</w:t>
      </w:r>
      <w:r w:rsidR="00DD5F73" w:rsidRPr="008751D5">
        <w:rPr>
          <w:rFonts w:ascii="Times New Roman" w:hAnsi="Times New Roman" w:cs="Times New Roman"/>
          <w:sz w:val="24"/>
          <w:szCs w:val="24"/>
        </w:rPr>
        <w:t xml:space="preserve">) </w:t>
      </w:r>
      <w:r w:rsidR="00E251E2" w:rsidRPr="008751D5">
        <w:rPr>
          <w:rFonts w:ascii="Times New Roman" w:hAnsi="Times New Roman" w:cs="Times New Roman"/>
          <w:sz w:val="24"/>
          <w:szCs w:val="24"/>
        </w:rPr>
        <w:t>have to fight for their right of freedom and expression</w:t>
      </w:r>
      <w:r w:rsidR="00CC1CB1" w:rsidRPr="008751D5">
        <w:rPr>
          <w:rFonts w:ascii="Times New Roman" w:hAnsi="Times New Roman" w:cs="Times New Roman"/>
          <w:sz w:val="24"/>
          <w:szCs w:val="24"/>
        </w:rPr>
        <w:t xml:space="preserve"> (</w:t>
      </w:r>
      <w:r w:rsidR="00C71FAC" w:rsidRPr="008751D5">
        <w:rPr>
          <w:rFonts w:ascii="Times New Roman" w:hAnsi="Times New Roman" w:cs="Times New Roman"/>
          <w:sz w:val="24"/>
          <w:szCs w:val="24"/>
        </w:rPr>
        <w:t>Flores</w:t>
      </w:r>
      <w:r w:rsidR="0068525C" w:rsidRPr="008751D5">
        <w:rPr>
          <w:rFonts w:ascii="Times New Roman" w:hAnsi="Times New Roman" w:cs="Times New Roman"/>
          <w:sz w:val="24"/>
          <w:szCs w:val="24"/>
        </w:rPr>
        <w:t xml:space="preserve"> et al.</w:t>
      </w:r>
      <w:r w:rsidR="00C71FAC" w:rsidRPr="008751D5">
        <w:rPr>
          <w:rFonts w:ascii="Times New Roman" w:hAnsi="Times New Roman" w:cs="Times New Roman"/>
          <w:sz w:val="24"/>
          <w:szCs w:val="24"/>
        </w:rPr>
        <w:t xml:space="preserve"> 2018</w:t>
      </w:r>
      <w:r w:rsidR="00CC1CB1" w:rsidRPr="008751D5">
        <w:rPr>
          <w:rFonts w:ascii="Times New Roman" w:hAnsi="Times New Roman" w:cs="Times New Roman"/>
          <w:sz w:val="24"/>
          <w:szCs w:val="24"/>
        </w:rPr>
        <w:t>)</w:t>
      </w:r>
      <w:r w:rsidR="00E251E2" w:rsidRPr="008751D5">
        <w:rPr>
          <w:rFonts w:ascii="Times New Roman" w:hAnsi="Times New Roman" w:cs="Times New Roman"/>
          <w:sz w:val="24"/>
          <w:szCs w:val="24"/>
        </w:rPr>
        <w:t>. Failure to conform to the sex that matches one’s birth (cisgender) puts one in conflict with</w:t>
      </w:r>
      <w:r w:rsidR="00047F74" w:rsidRPr="008751D5">
        <w:rPr>
          <w:rFonts w:ascii="Times New Roman" w:hAnsi="Times New Roman" w:cs="Times New Roman"/>
          <w:sz w:val="24"/>
          <w:szCs w:val="24"/>
        </w:rPr>
        <w:t xml:space="preserve"> social categorizations</w:t>
      </w:r>
      <w:r w:rsidR="00E251E2" w:rsidRPr="008751D5">
        <w:rPr>
          <w:rFonts w:ascii="Times New Roman" w:hAnsi="Times New Roman" w:cs="Times New Roman"/>
          <w:sz w:val="24"/>
          <w:szCs w:val="24"/>
        </w:rPr>
        <w:t xml:space="preserve">, </w:t>
      </w:r>
      <w:r w:rsidR="008B4859" w:rsidRPr="008751D5">
        <w:rPr>
          <w:rFonts w:ascii="Times New Roman" w:hAnsi="Times New Roman" w:cs="Times New Roman"/>
          <w:sz w:val="24"/>
          <w:szCs w:val="24"/>
        </w:rPr>
        <w:t>a situation which has created controversial debates</w:t>
      </w:r>
      <w:r w:rsidR="00E251E2" w:rsidRPr="008751D5">
        <w:rPr>
          <w:rFonts w:ascii="Times New Roman" w:hAnsi="Times New Roman" w:cs="Times New Roman"/>
          <w:sz w:val="24"/>
          <w:szCs w:val="24"/>
        </w:rPr>
        <w:t xml:space="preserve">, whereby some people and political parties support the civil liberties of the transgender, while others oppose them. </w:t>
      </w:r>
    </w:p>
    <w:p w:rsidR="00FB251A" w:rsidRPr="008751D5" w:rsidRDefault="00FB251A" w:rsidP="008A54DA">
      <w:pPr>
        <w:tabs>
          <w:tab w:val="left" w:pos="720"/>
        </w:tabs>
        <w:spacing w:line="360" w:lineRule="auto"/>
        <w:rPr>
          <w:rFonts w:ascii="Times New Roman" w:hAnsi="Times New Roman" w:cs="Times New Roman"/>
          <w:sz w:val="24"/>
          <w:szCs w:val="24"/>
        </w:rPr>
      </w:pPr>
      <w:r w:rsidRPr="008751D5">
        <w:rPr>
          <w:rFonts w:ascii="Times New Roman" w:hAnsi="Times New Roman" w:cs="Times New Roman"/>
          <w:sz w:val="24"/>
          <w:szCs w:val="24"/>
        </w:rPr>
        <w:tab/>
      </w:r>
      <w:r w:rsidR="00382370" w:rsidRPr="008751D5">
        <w:rPr>
          <w:rFonts w:ascii="Times New Roman" w:hAnsi="Times New Roman" w:cs="Times New Roman"/>
          <w:sz w:val="24"/>
          <w:szCs w:val="24"/>
        </w:rPr>
        <w:t>The fight for civil liberties for the transgend</w:t>
      </w:r>
      <w:r w:rsidR="003E71DB">
        <w:rPr>
          <w:rFonts w:ascii="Times New Roman" w:hAnsi="Times New Roman" w:cs="Times New Roman"/>
          <w:sz w:val="24"/>
          <w:szCs w:val="24"/>
        </w:rPr>
        <w:t xml:space="preserve">er people started in the 1990s </w:t>
      </w:r>
      <w:r w:rsidR="00382370" w:rsidRPr="008751D5">
        <w:rPr>
          <w:rFonts w:ascii="Times New Roman" w:hAnsi="Times New Roman" w:cs="Times New Roman"/>
          <w:sz w:val="24"/>
          <w:szCs w:val="24"/>
        </w:rPr>
        <w:t xml:space="preserve">through organized political movements across the United States. </w:t>
      </w:r>
      <w:r w:rsidR="007B2682" w:rsidRPr="008751D5">
        <w:rPr>
          <w:rFonts w:ascii="Times New Roman" w:hAnsi="Times New Roman" w:cs="Times New Roman"/>
          <w:sz w:val="24"/>
          <w:szCs w:val="24"/>
        </w:rPr>
        <w:t>At the time, Phyllis Frye who was a transgender activist called for more representation</w:t>
      </w:r>
      <w:r w:rsidR="003E71DB">
        <w:rPr>
          <w:rFonts w:ascii="Times New Roman" w:hAnsi="Times New Roman" w:cs="Times New Roman"/>
          <w:sz w:val="24"/>
          <w:szCs w:val="24"/>
        </w:rPr>
        <w:t xml:space="preserve"> of the transgender people. Fr</w:t>
      </w:r>
      <w:r w:rsidR="007B2682" w:rsidRPr="008751D5">
        <w:rPr>
          <w:rFonts w:ascii="Times New Roman" w:hAnsi="Times New Roman" w:cs="Times New Roman"/>
          <w:sz w:val="24"/>
          <w:szCs w:val="24"/>
        </w:rPr>
        <w:t>y</w:t>
      </w:r>
      <w:r w:rsidR="003E71DB">
        <w:rPr>
          <w:rFonts w:ascii="Times New Roman" w:hAnsi="Times New Roman" w:cs="Times New Roman"/>
          <w:sz w:val="24"/>
          <w:szCs w:val="24"/>
        </w:rPr>
        <w:t>e</w:t>
      </w:r>
      <w:r w:rsidR="007B2682" w:rsidRPr="008751D5">
        <w:rPr>
          <w:rFonts w:ascii="Times New Roman" w:hAnsi="Times New Roman" w:cs="Times New Roman"/>
          <w:sz w:val="24"/>
          <w:szCs w:val="24"/>
        </w:rPr>
        <w:t xml:space="preserve">’s efforts aimed at pushing Congress to pass bills legislating the civil rights of </w:t>
      </w:r>
      <w:r w:rsidR="00BB1762" w:rsidRPr="008751D5">
        <w:rPr>
          <w:rFonts w:ascii="Times New Roman" w:hAnsi="Times New Roman" w:cs="Times New Roman"/>
          <w:sz w:val="24"/>
          <w:szCs w:val="24"/>
        </w:rPr>
        <w:t xml:space="preserve">transgender, and </w:t>
      </w:r>
      <w:r w:rsidR="007B2682" w:rsidRPr="008751D5">
        <w:rPr>
          <w:rFonts w:ascii="Times New Roman" w:hAnsi="Times New Roman" w:cs="Times New Roman"/>
          <w:sz w:val="24"/>
          <w:szCs w:val="24"/>
        </w:rPr>
        <w:t>gay and lesbian communities, including their inclusion in political interests and actions</w:t>
      </w:r>
      <w:r w:rsidR="00250FED" w:rsidRPr="008751D5">
        <w:rPr>
          <w:rFonts w:ascii="Times New Roman" w:hAnsi="Times New Roman" w:cs="Times New Roman"/>
          <w:sz w:val="24"/>
          <w:szCs w:val="24"/>
        </w:rPr>
        <w:t xml:space="preserve"> (</w:t>
      </w:r>
      <w:proofErr w:type="spellStart"/>
      <w:r w:rsidR="00250FED" w:rsidRPr="008751D5">
        <w:rPr>
          <w:rFonts w:ascii="Times New Roman" w:hAnsi="Times New Roman" w:cs="Times New Roman"/>
          <w:sz w:val="24"/>
          <w:szCs w:val="24"/>
        </w:rPr>
        <w:t>Murib</w:t>
      </w:r>
      <w:proofErr w:type="spellEnd"/>
      <w:r w:rsidR="00250FED" w:rsidRPr="008751D5">
        <w:rPr>
          <w:rFonts w:ascii="Times New Roman" w:hAnsi="Times New Roman" w:cs="Times New Roman"/>
          <w:sz w:val="24"/>
          <w:szCs w:val="24"/>
        </w:rPr>
        <w:t xml:space="preserve"> 2015)</w:t>
      </w:r>
      <w:r w:rsidR="007B2682" w:rsidRPr="008751D5">
        <w:rPr>
          <w:rFonts w:ascii="Times New Roman" w:hAnsi="Times New Roman" w:cs="Times New Roman"/>
          <w:sz w:val="24"/>
          <w:szCs w:val="24"/>
        </w:rPr>
        <w:t xml:space="preserve">. Today, many </w:t>
      </w:r>
      <w:r w:rsidR="00D51765" w:rsidRPr="008751D5">
        <w:rPr>
          <w:rFonts w:ascii="Times New Roman" w:hAnsi="Times New Roman" w:cs="Times New Roman"/>
          <w:sz w:val="24"/>
          <w:szCs w:val="24"/>
        </w:rPr>
        <w:t>American adults have a high level of understanding o</w:t>
      </w:r>
      <w:r w:rsidR="00CD2C9E" w:rsidRPr="008751D5">
        <w:rPr>
          <w:rFonts w:ascii="Times New Roman" w:hAnsi="Times New Roman" w:cs="Times New Roman"/>
          <w:sz w:val="24"/>
          <w:szCs w:val="24"/>
        </w:rPr>
        <w:t>f what transgender entails,</w:t>
      </w:r>
      <w:r w:rsidR="007B2682" w:rsidRPr="008751D5">
        <w:rPr>
          <w:rFonts w:ascii="Times New Roman" w:hAnsi="Times New Roman" w:cs="Times New Roman"/>
          <w:sz w:val="24"/>
          <w:szCs w:val="24"/>
        </w:rPr>
        <w:t xml:space="preserve"> but still,</w:t>
      </w:r>
      <w:r w:rsidR="00CD2C9E" w:rsidRPr="008751D5">
        <w:rPr>
          <w:rFonts w:ascii="Times New Roman" w:hAnsi="Times New Roman" w:cs="Times New Roman"/>
          <w:sz w:val="24"/>
          <w:szCs w:val="24"/>
        </w:rPr>
        <w:t xml:space="preserve"> individuals are uncertain and anxious about the issue of transgender rights. Some policies, such as the use of restrooms and other public accommodations according to a person’s gender expression and identity as opposed to the gender assigned at birth</w:t>
      </w:r>
      <w:r w:rsidR="002E6B59">
        <w:rPr>
          <w:rFonts w:ascii="Times New Roman" w:hAnsi="Times New Roman" w:cs="Times New Roman"/>
          <w:sz w:val="24"/>
          <w:szCs w:val="24"/>
        </w:rPr>
        <w:t>,</w:t>
      </w:r>
      <w:r w:rsidR="00CD2C9E" w:rsidRPr="008751D5">
        <w:rPr>
          <w:rFonts w:ascii="Times New Roman" w:hAnsi="Times New Roman" w:cs="Times New Roman"/>
          <w:sz w:val="24"/>
          <w:szCs w:val="24"/>
        </w:rPr>
        <w:t xml:space="preserve"> are still debatable. For instance, the 2015 ballot-initiative campaign held in Houston, Texas, repealed </w:t>
      </w:r>
      <w:r w:rsidR="00372A2B" w:rsidRPr="008751D5">
        <w:rPr>
          <w:rFonts w:ascii="Times New Roman" w:hAnsi="Times New Roman" w:cs="Times New Roman"/>
          <w:sz w:val="24"/>
          <w:szCs w:val="24"/>
        </w:rPr>
        <w:t>the</w:t>
      </w:r>
      <w:r w:rsidR="00CD2C9E" w:rsidRPr="008751D5">
        <w:rPr>
          <w:rFonts w:ascii="Times New Roman" w:hAnsi="Times New Roman" w:cs="Times New Roman"/>
          <w:sz w:val="24"/>
          <w:szCs w:val="24"/>
        </w:rPr>
        <w:t xml:space="preserve"> Houston Equal Rights Ordinance (HERO)</w:t>
      </w:r>
      <w:r w:rsidR="00372A2B" w:rsidRPr="008751D5">
        <w:rPr>
          <w:rFonts w:ascii="Times New Roman" w:hAnsi="Times New Roman" w:cs="Times New Roman"/>
          <w:sz w:val="24"/>
          <w:szCs w:val="24"/>
        </w:rPr>
        <w:t>, also known as the “bathroom bill.” The bill sought to ban discriminative activities in city employment, private employment, housing, public accommodations and others, on the basis of national origin, race, and sex. Despite the good intentions behind the drafting of the HERO bill, the ordinance received massive criticism, with the repeal campaigns calling for gender-identity protections</w:t>
      </w:r>
      <w:r w:rsidR="004A68B3" w:rsidRPr="008751D5">
        <w:rPr>
          <w:rFonts w:ascii="Times New Roman" w:hAnsi="Times New Roman" w:cs="Times New Roman"/>
          <w:sz w:val="24"/>
          <w:szCs w:val="24"/>
        </w:rPr>
        <w:t xml:space="preserve"> (Flores</w:t>
      </w:r>
      <w:r w:rsidR="0068525C" w:rsidRPr="008751D5">
        <w:rPr>
          <w:rFonts w:ascii="Times New Roman" w:hAnsi="Times New Roman" w:cs="Times New Roman"/>
          <w:sz w:val="24"/>
          <w:szCs w:val="24"/>
        </w:rPr>
        <w:t xml:space="preserve"> et al.</w:t>
      </w:r>
      <w:r w:rsidR="004A68B3" w:rsidRPr="008751D5">
        <w:rPr>
          <w:rFonts w:ascii="Times New Roman" w:hAnsi="Times New Roman" w:cs="Times New Roman"/>
          <w:sz w:val="24"/>
          <w:szCs w:val="24"/>
        </w:rPr>
        <w:t xml:space="preserve"> 2018)</w:t>
      </w:r>
      <w:r w:rsidR="00372A2B" w:rsidRPr="008751D5">
        <w:rPr>
          <w:rFonts w:ascii="Times New Roman" w:hAnsi="Times New Roman" w:cs="Times New Roman"/>
          <w:sz w:val="24"/>
          <w:szCs w:val="24"/>
        </w:rPr>
        <w:t xml:space="preserve">. The proponents for the repeal indicated that HERO would allow troubled men who identified as women to access women’s locker rooms, bathrooms, and showers. The Houston </w:t>
      </w:r>
      <w:r w:rsidR="00372A2B" w:rsidRPr="008751D5">
        <w:rPr>
          <w:rFonts w:ascii="Times New Roman" w:hAnsi="Times New Roman" w:cs="Times New Roman"/>
          <w:sz w:val="24"/>
          <w:szCs w:val="24"/>
        </w:rPr>
        <w:lastRenderedPageBreak/>
        <w:t xml:space="preserve">vote against the HERO ordinance was 61% against 43%, </w:t>
      </w:r>
      <w:r w:rsidR="002572E4">
        <w:rPr>
          <w:rFonts w:ascii="Times New Roman" w:hAnsi="Times New Roman" w:cs="Times New Roman"/>
          <w:sz w:val="24"/>
          <w:szCs w:val="24"/>
        </w:rPr>
        <w:t xml:space="preserve">clearly </w:t>
      </w:r>
      <w:r w:rsidR="00372A2B" w:rsidRPr="008751D5">
        <w:rPr>
          <w:rFonts w:ascii="Times New Roman" w:hAnsi="Times New Roman" w:cs="Times New Roman"/>
          <w:sz w:val="24"/>
          <w:szCs w:val="24"/>
        </w:rPr>
        <w:t>marking the divisions in the American society around transgender rights</w:t>
      </w:r>
      <w:r w:rsidR="004A68B3" w:rsidRPr="008751D5">
        <w:rPr>
          <w:rFonts w:ascii="Times New Roman" w:hAnsi="Times New Roman" w:cs="Times New Roman"/>
          <w:sz w:val="24"/>
          <w:szCs w:val="24"/>
        </w:rPr>
        <w:t xml:space="preserve"> (Flores</w:t>
      </w:r>
      <w:r w:rsidR="0068525C" w:rsidRPr="008751D5">
        <w:rPr>
          <w:rFonts w:ascii="Times New Roman" w:hAnsi="Times New Roman" w:cs="Times New Roman"/>
          <w:sz w:val="24"/>
          <w:szCs w:val="24"/>
        </w:rPr>
        <w:t xml:space="preserve"> et al. </w:t>
      </w:r>
      <w:r w:rsidR="004A68B3" w:rsidRPr="008751D5">
        <w:rPr>
          <w:rFonts w:ascii="Times New Roman" w:hAnsi="Times New Roman" w:cs="Times New Roman"/>
          <w:sz w:val="24"/>
          <w:szCs w:val="24"/>
        </w:rPr>
        <w:t>2018)</w:t>
      </w:r>
      <w:r w:rsidR="0049243B" w:rsidRPr="008751D5">
        <w:rPr>
          <w:rFonts w:ascii="Times New Roman" w:hAnsi="Times New Roman" w:cs="Times New Roman"/>
          <w:sz w:val="24"/>
          <w:szCs w:val="24"/>
        </w:rPr>
        <w:t>. The polling results confirm that</w:t>
      </w:r>
      <w:r w:rsidR="00372A2B" w:rsidRPr="008751D5">
        <w:rPr>
          <w:rFonts w:ascii="Times New Roman" w:hAnsi="Times New Roman" w:cs="Times New Roman"/>
          <w:sz w:val="24"/>
          <w:szCs w:val="24"/>
        </w:rPr>
        <w:t xml:space="preserve"> the topic of sex as civil liberty</w:t>
      </w:r>
      <w:r w:rsidR="0049243B" w:rsidRPr="008751D5">
        <w:rPr>
          <w:rFonts w:ascii="Times New Roman" w:hAnsi="Times New Roman" w:cs="Times New Roman"/>
          <w:sz w:val="24"/>
          <w:szCs w:val="24"/>
        </w:rPr>
        <w:t>, especially around the issue of the Lesbian, Gay, Bisexual, Transgender, and Questioning (LGBTQ) rights, is still debatable</w:t>
      </w:r>
      <w:r w:rsidR="00372A2B" w:rsidRPr="008751D5">
        <w:rPr>
          <w:rFonts w:ascii="Times New Roman" w:hAnsi="Times New Roman" w:cs="Times New Roman"/>
          <w:sz w:val="24"/>
          <w:szCs w:val="24"/>
        </w:rPr>
        <w:t xml:space="preserve">.  </w:t>
      </w:r>
    </w:p>
    <w:p w:rsidR="004A62DA" w:rsidRPr="008751D5" w:rsidRDefault="004A62DA" w:rsidP="008A54DA">
      <w:pPr>
        <w:tabs>
          <w:tab w:val="left" w:pos="720"/>
        </w:tabs>
        <w:spacing w:line="360" w:lineRule="auto"/>
        <w:rPr>
          <w:rFonts w:ascii="Times New Roman" w:hAnsi="Times New Roman" w:cs="Times New Roman"/>
          <w:sz w:val="24"/>
          <w:szCs w:val="24"/>
        </w:rPr>
      </w:pPr>
      <w:r w:rsidRPr="008751D5">
        <w:rPr>
          <w:rFonts w:ascii="Times New Roman" w:hAnsi="Times New Roman" w:cs="Times New Roman"/>
          <w:sz w:val="24"/>
          <w:szCs w:val="24"/>
        </w:rPr>
        <w:tab/>
        <w:t xml:space="preserve">The rising attention to the rights of the LGBTQ community </w:t>
      </w:r>
      <w:r w:rsidR="00D76A45">
        <w:rPr>
          <w:rFonts w:ascii="Times New Roman" w:hAnsi="Times New Roman" w:cs="Times New Roman"/>
          <w:sz w:val="24"/>
          <w:szCs w:val="24"/>
        </w:rPr>
        <w:t>is also evident</w:t>
      </w:r>
      <w:r w:rsidRPr="008751D5">
        <w:rPr>
          <w:rFonts w:ascii="Times New Roman" w:hAnsi="Times New Roman" w:cs="Times New Roman"/>
          <w:sz w:val="24"/>
          <w:szCs w:val="24"/>
        </w:rPr>
        <w:t xml:space="preserve"> from the passing of North Carolina’s House Bill 2 (HB2) in 2016. Similar to Houston’s HERO ordinance, HB2 received enormous criticism, being called the “bathroom bill” for the same reasons as the HERO bill. While conservative groups supported the move by the Republicans to pass the bill, liberal groups and Democrats threatened to thwart its passage through legal action. </w:t>
      </w:r>
      <w:r w:rsidR="00813329" w:rsidRPr="008751D5">
        <w:rPr>
          <w:rFonts w:ascii="Times New Roman" w:hAnsi="Times New Roman" w:cs="Times New Roman"/>
          <w:sz w:val="24"/>
          <w:szCs w:val="24"/>
        </w:rPr>
        <w:t>Both the Republicans and the Democrats also indicated that they had the support of the public, with the former claiming that North Carolina does not value discrimination, while the latter stating that such values do not represent North Carolinas</w:t>
      </w:r>
      <w:r w:rsidR="00BB032B" w:rsidRPr="008751D5">
        <w:rPr>
          <w:rFonts w:ascii="Times New Roman" w:hAnsi="Times New Roman" w:cs="Times New Roman"/>
          <w:sz w:val="24"/>
          <w:szCs w:val="24"/>
        </w:rPr>
        <w:t xml:space="preserve"> (Jones &amp; B</w:t>
      </w:r>
      <w:r w:rsidR="0068525C" w:rsidRPr="008751D5">
        <w:rPr>
          <w:rFonts w:ascii="Times New Roman" w:hAnsi="Times New Roman" w:cs="Times New Roman"/>
          <w:sz w:val="24"/>
          <w:szCs w:val="24"/>
        </w:rPr>
        <w:t>rewer</w:t>
      </w:r>
      <w:r w:rsidR="00BB032B" w:rsidRPr="008751D5">
        <w:rPr>
          <w:rFonts w:ascii="Times New Roman" w:hAnsi="Times New Roman" w:cs="Times New Roman"/>
          <w:sz w:val="24"/>
          <w:szCs w:val="24"/>
        </w:rPr>
        <w:t xml:space="preserve"> 2020)</w:t>
      </w:r>
      <w:r w:rsidR="00813329" w:rsidRPr="008751D5">
        <w:rPr>
          <w:rFonts w:ascii="Times New Roman" w:hAnsi="Times New Roman" w:cs="Times New Roman"/>
          <w:sz w:val="24"/>
          <w:szCs w:val="24"/>
        </w:rPr>
        <w:t xml:space="preserve">. The deep divide around the topic of sex and gender identity confirm </w:t>
      </w:r>
      <w:r w:rsidR="00E53934" w:rsidRPr="008751D5">
        <w:rPr>
          <w:rFonts w:ascii="Times New Roman" w:hAnsi="Times New Roman" w:cs="Times New Roman"/>
          <w:sz w:val="24"/>
          <w:szCs w:val="24"/>
        </w:rPr>
        <w:t xml:space="preserve">that </w:t>
      </w:r>
      <w:r w:rsidR="00C170F1" w:rsidRPr="008751D5">
        <w:rPr>
          <w:rFonts w:ascii="Times New Roman" w:hAnsi="Times New Roman" w:cs="Times New Roman"/>
          <w:sz w:val="24"/>
          <w:szCs w:val="24"/>
        </w:rPr>
        <w:t>transgender rights are increasingly becoming public agenda.</w:t>
      </w:r>
    </w:p>
    <w:p w:rsidR="004A62DA" w:rsidRPr="008751D5" w:rsidRDefault="004A68B3" w:rsidP="008A54DA">
      <w:pPr>
        <w:tabs>
          <w:tab w:val="left" w:pos="720"/>
        </w:tabs>
        <w:spacing w:line="360" w:lineRule="auto"/>
        <w:rPr>
          <w:rFonts w:ascii="Times New Roman" w:hAnsi="Times New Roman" w:cs="Times New Roman"/>
          <w:sz w:val="24"/>
          <w:szCs w:val="24"/>
        </w:rPr>
      </w:pPr>
      <w:r w:rsidRPr="008751D5">
        <w:rPr>
          <w:rFonts w:ascii="Times New Roman" w:hAnsi="Times New Roman" w:cs="Times New Roman"/>
          <w:sz w:val="24"/>
          <w:szCs w:val="24"/>
        </w:rPr>
        <w:tab/>
        <w:t xml:space="preserve">The LGBTQ community </w:t>
      </w:r>
      <w:r w:rsidR="004A62DA" w:rsidRPr="008751D5">
        <w:rPr>
          <w:rFonts w:ascii="Times New Roman" w:hAnsi="Times New Roman" w:cs="Times New Roman"/>
          <w:sz w:val="24"/>
          <w:szCs w:val="24"/>
        </w:rPr>
        <w:t xml:space="preserve">is </w:t>
      </w:r>
      <w:r w:rsidR="008909A4" w:rsidRPr="008751D5">
        <w:rPr>
          <w:rFonts w:ascii="Times New Roman" w:hAnsi="Times New Roman" w:cs="Times New Roman"/>
          <w:sz w:val="24"/>
          <w:szCs w:val="24"/>
        </w:rPr>
        <w:t xml:space="preserve">also </w:t>
      </w:r>
      <w:r w:rsidR="004A62DA" w:rsidRPr="008751D5">
        <w:rPr>
          <w:rFonts w:ascii="Times New Roman" w:hAnsi="Times New Roman" w:cs="Times New Roman"/>
          <w:sz w:val="24"/>
          <w:szCs w:val="24"/>
        </w:rPr>
        <w:t xml:space="preserve">exposed to multiple identity-based stressors, which </w:t>
      </w:r>
      <w:r w:rsidR="008909A4" w:rsidRPr="008751D5">
        <w:rPr>
          <w:rFonts w:ascii="Times New Roman" w:hAnsi="Times New Roman" w:cs="Times New Roman"/>
          <w:sz w:val="24"/>
          <w:szCs w:val="24"/>
        </w:rPr>
        <w:t>can be</w:t>
      </w:r>
      <w:r w:rsidR="004A62DA" w:rsidRPr="008751D5">
        <w:rPr>
          <w:rFonts w:ascii="Times New Roman" w:hAnsi="Times New Roman" w:cs="Times New Roman"/>
          <w:sz w:val="24"/>
          <w:szCs w:val="24"/>
        </w:rPr>
        <w:t xml:space="preserve"> best handled by engaging in civil rights movements. </w:t>
      </w:r>
      <w:r w:rsidR="008909A4" w:rsidRPr="008751D5">
        <w:rPr>
          <w:rFonts w:ascii="Times New Roman" w:hAnsi="Times New Roman" w:cs="Times New Roman"/>
          <w:sz w:val="24"/>
          <w:szCs w:val="24"/>
        </w:rPr>
        <w:t>Transgender and gender diverse (TGD) youths undergo intense stigma, violence, and discrimination at school, home, and even in communities. Indeed, research shows that the rate of depression among the TGD people ranges between 52% and 54%, indicating a need to</w:t>
      </w:r>
      <w:r w:rsidR="00A12253" w:rsidRPr="008751D5">
        <w:rPr>
          <w:rFonts w:ascii="Times New Roman" w:hAnsi="Times New Roman" w:cs="Times New Roman"/>
          <w:sz w:val="24"/>
          <w:szCs w:val="24"/>
        </w:rPr>
        <w:t xml:space="preserve"> address the underlying causative factors, such as verbal, emotional, and physical rejection by friends and family, and marginalization</w:t>
      </w:r>
      <w:r w:rsidR="00784EE3" w:rsidRPr="008751D5">
        <w:rPr>
          <w:rFonts w:ascii="Times New Roman" w:hAnsi="Times New Roman" w:cs="Times New Roman"/>
          <w:sz w:val="24"/>
          <w:szCs w:val="24"/>
        </w:rPr>
        <w:t xml:space="preserve"> (Austin </w:t>
      </w:r>
      <w:r w:rsidR="0068525C" w:rsidRPr="008751D5">
        <w:rPr>
          <w:rFonts w:ascii="Times New Roman" w:hAnsi="Times New Roman" w:cs="Times New Roman"/>
          <w:sz w:val="24"/>
          <w:szCs w:val="24"/>
        </w:rPr>
        <w:t>et al.</w:t>
      </w:r>
      <w:r w:rsidR="00784EE3" w:rsidRPr="008751D5">
        <w:rPr>
          <w:rFonts w:ascii="Times New Roman" w:hAnsi="Times New Roman" w:cs="Times New Roman"/>
          <w:sz w:val="24"/>
          <w:szCs w:val="24"/>
        </w:rPr>
        <w:t xml:space="preserve"> 2020)</w:t>
      </w:r>
      <w:r w:rsidR="00A12253" w:rsidRPr="008751D5">
        <w:rPr>
          <w:rFonts w:ascii="Times New Roman" w:hAnsi="Times New Roman" w:cs="Times New Roman"/>
          <w:sz w:val="24"/>
          <w:szCs w:val="24"/>
        </w:rPr>
        <w:t>. Another way to respond to the mental health prob</w:t>
      </w:r>
      <w:r w:rsidR="009645E9">
        <w:rPr>
          <w:rFonts w:ascii="Times New Roman" w:hAnsi="Times New Roman" w:cs="Times New Roman"/>
          <w:sz w:val="24"/>
          <w:szCs w:val="24"/>
        </w:rPr>
        <w:t>lems affecting TGD youths</w:t>
      </w:r>
      <w:r w:rsidR="00A12253" w:rsidRPr="008751D5">
        <w:rPr>
          <w:rFonts w:ascii="Times New Roman" w:hAnsi="Times New Roman" w:cs="Times New Roman"/>
          <w:sz w:val="24"/>
          <w:szCs w:val="24"/>
        </w:rPr>
        <w:t xml:space="preserve"> is to form civil rights groups through the internet. Information and communication technologies (ICTs) are a rich source of social networks and resilience from which the youth can create identities, share resources, and engage in community-based activities</w:t>
      </w:r>
      <w:r w:rsidR="0008244A" w:rsidRPr="008751D5">
        <w:rPr>
          <w:rFonts w:ascii="Times New Roman" w:hAnsi="Times New Roman" w:cs="Times New Roman"/>
          <w:sz w:val="24"/>
          <w:szCs w:val="24"/>
        </w:rPr>
        <w:t xml:space="preserve"> (Austin </w:t>
      </w:r>
      <w:r w:rsidR="0068525C" w:rsidRPr="008751D5">
        <w:rPr>
          <w:rFonts w:ascii="Times New Roman" w:hAnsi="Times New Roman" w:cs="Times New Roman"/>
          <w:sz w:val="24"/>
          <w:szCs w:val="24"/>
        </w:rPr>
        <w:t>et al.</w:t>
      </w:r>
      <w:r w:rsidR="0008244A" w:rsidRPr="008751D5">
        <w:rPr>
          <w:rFonts w:ascii="Times New Roman" w:hAnsi="Times New Roman" w:cs="Times New Roman"/>
          <w:sz w:val="24"/>
          <w:szCs w:val="24"/>
        </w:rPr>
        <w:t xml:space="preserve"> 2020)</w:t>
      </w:r>
      <w:r w:rsidR="00A12253" w:rsidRPr="008751D5">
        <w:rPr>
          <w:rFonts w:ascii="Times New Roman" w:hAnsi="Times New Roman" w:cs="Times New Roman"/>
          <w:sz w:val="24"/>
          <w:szCs w:val="24"/>
        </w:rPr>
        <w:t>. Such avenues provide the transgender people with the necessary support to boost their self-</w:t>
      </w:r>
      <w:r w:rsidR="00004203" w:rsidRPr="008751D5">
        <w:rPr>
          <w:rFonts w:ascii="Times New Roman" w:hAnsi="Times New Roman" w:cs="Times New Roman"/>
          <w:sz w:val="24"/>
          <w:szCs w:val="24"/>
        </w:rPr>
        <w:t xml:space="preserve">esteem and ability to live authentically (being free to live with the new gender identity as opposed to the gender assigned at birth). </w:t>
      </w:r>
      <w:r w:rsidR="00A12253" w:rsidRPr="008751D5">
        <w:rPr>
          <w:rFonts w:ascii="Times New Roman" w:hAnsi="Times New Roman" w:cs="Times New Roman"/>
          <w:sz w:val="24"/>
          <w:szCs w:val="24"/>
        </w:rPr>
        <w:t xml:space="preserve">    </w:t>
      </w:r>
    </w:p>
    <w:p w:rsidR="0097594E" w:rsidRPr="008751D5" w:rsidRDefault="0097594E" w:rsidP="008A54DA">
      <w:pPr>
        <w:tabs>
          <w:tab w:val="left" w:pos="720"/>
        </w:tabs>
        <w:spacing w:line="360" w:lineRule="auto"/>
        <w:jc w:val="center"/>
        <w:rPr>
          <w:rFonts w:ascii="Times New Roman" w:hAnsi="Times New Roman" w:cs="Times New Roman"/>
          <w:b/>
          <w:sz w:val="24"/>
          <w:szCs w:val="24"/>
        </w:rPr>
      </w:pPr>
      <w:r w:rsidRPr="008751D5">
        <w:rPr>
          <w:rFonts w:ascii="Times New Roman" w:hAnsi="Times New Roman" w:cs="Times New Roman"/>
          <w:b/>
          <w:sz w:val="24"/>
          <w:szCs w:val="24"/>
        </w:rPr>
        <w:t>Explain the politics that envelope peo</w:t>
      </w:r>
      <w:r w:rsidR="009967D4">
        <w:rPr>
          <w:rFonts w:ascii="Times New Roman" w:hAnsi="Times New Roman" w:cs="Times New Roman"/>
          <w:b/>
          <w:sz w:val="24"/>
          <w:szCs w:val="24"/>
        </w:rPr>
        <w:t>ple who identify as transgender</w:t>
      </w:r>
    </w:p>
    <w:p w:rsidR="0068525C" w:rsidRPr="008751D5" w:rsidRDefault="00795A11" w:rsidP="008A54DA">
      <w:pPr>
        <w:tabs>
          <w:tab w:val="left" w:pos="720"/>
        </w:tabs>
        <w:spacing w:line="360" w:lineRule="auto"/>
        <w:rPr>
          <w:rFonts w:ascii="Times New Roman" w:hAnsi="Times New Roman" w:cs="Times New Roman"/>
          <w:sz w:val="24"/>
          <w:szCs w:val="24"/>
        </w:rPr>
      </w:pPr>
      <w:r w:rsidRPr="008751D5">
        <w:rPr>
          <w:rFonts w:ascii="Times New Roman" w:hAnsi="Times New Roman" w:cs="Times New Roman"/>
          <w:sz w:val="24"/>
          <w:szCs w:val="24"/>
        </w:rPr>
        <w:tab/>
      </w:r>
      <w:r w:rsidR="00BB1762" w:rsidRPr="008751D5">
        <w:rPr>
          <w:rFonts w:ascii="Times New Roman" w:hAnsi="Times New Roman" w:cs="Times New Roman"/>
          <w:sz w:val="24"/>
          <w:szCs w:val="24"/>
        </w:rPr>
        <w:t xml:space="preserve">Efforts to build and represent a uniform transgender identity in politics started with the efforts of Frye in the early 1990s. Frye’s statements at the time challenged the understanding of transgender identity, the types of political interests transgender people should pursue, and how such people can form coalitions with other minority groups, such as </w:t>
      </w:r>
      <w:r w:rsidR="00BB1762" w:rsidRPr="008751D5">
        <w:rPr>
          <w:rFonts w:ascii="Times New Roman" w:hAnsi="Times New Roman" w:cs="Times New Roman"/>
          <w:sz w:val="24"/>
          <w:szCs w:val="24"/>
        </w:rPr>
        <w:lastRenderedPageBreak/>
        <w:t>gays and lesbians.</w:t>
      </w:r>
      <w:r w:rsidR="0068525C" w:rsidRPr="008751D5">
        <w:rPr>
          <w:rFonts w:ascii="Times New Roman" w:hAnsi="Times New Roman" w:cs="Times New Roman"/>
          <w:sz w:val="24"/>
          <w:szCs w:val="24"/>
        </w:rPr>
        <w:t xml:space="preserve"> In response, </w:t>
      </w:r>
      <w:proofErr w:type="spellStart"/>
      <w:r w:rsidR="0068525C" w:rsidRPr="008751D5">
        <w:rPr>
          <w:rFonts w:ascii="Times New Roman" w:hAnsi="Times New Roman" w:cs="Times New Roman"/>
          <w:sz w:val="24"/>
          <w:szCs w:val="24"/>
        </w:rPr>
        <w:t>Murib</w:t>
      </w:r>
      <w:proofErr w:type="spellEnd"/>
      <w:r w:rsidR="0068525C" w:rsidRPr="008751D5">
        <w:rPr>
          <w:rFonts w:ascii="Times New Roman" w:hAnsi="Times New Roman" w:cs="Times New Roman"/>
          <w:sz w:val="24"/>
          <w:szCs w:val="24"/>
        </w:rPr>
        <w:t xml:space="preserve"> (2015) indicates that opposition, backlash, and resistance towards minorities, such as the transgender, help draw more attention towards the group, creating political conversations about sexuality. Additionally, backlash creates the need for political actors to develop avenues, such as bills, aimed at changing how communities perceive transgender people. In the process, old ways of thinking are replaced with new one</w:t>
      </w:r>
      <w:r w:rsidR="00E22DEB">
        <w:rPr>
          <w:rFonts w:ascii="Times New Roman" w:hAnsi="Times New Roman" w:cs="Times New Roman"/>
          <w:sz w:val="24"/>
          <w:szCs w:val="24"/>
        </w:rPr>
        <w:t>s as the support and security for</w:t>
      </w:r>
      <w:r w:rsidR="0068525C" w:rsidRPr="008751D5">
        <w:rPr>
          <w:rFonts w:ascii="Times New Roman" w:hAnsi="Times New Roman" w:cs="Times New Roman"/>
          <w:sz w:val="24"/>
          <w:szCs w:val="24"/>
        </w:rPr>
        <w:t xml:space="preserve"> the new identity increases</w:t>
      </w:r>
      <w:r w:rsidR="00C5648B" w:rsidRPr="008751D5">
        <w:rPr>
          <w:rFonts w:ascii="Times New Roman" w:hAnsi="Times New Roman" w:cs="Times New Roman"/>
          <w:sz w:val="24"/>
          <w:szCs w:val="24"/>
        </w:rPr>
        <w:t xml:space="preserve"> (</w:t>
      </w:r>
      <w:proofErr w:type="spellStart"/>
      <w:r w:rsidR="00C5648B" w:rsidRPr="008751D5">
        <w:rPr>
          <w:rFonts w:ascii="Times New Roman" w:hAnsi="Times New Roman" w:cs="Times New Roman"/>
          <w:sz w:val="24"/>
          <w:szCs w:val="24"/>
        </w:rPr>
        <w:t>Murib</w:t>
      </w:r>
      <w:proofErr w:type="spellEnd"/>
      <w:r w:rsidR="00C5648B" w:rsidRPr="008751D5">
        <w:rPr>
          <w:rFonts w:ascii="Times New Roman" w:hAnsi="Times New Roman" w:cs="Times New Roman"/>
          <w:sz w:val="24"/>
          <w:szCs w:val="24"/>
        </w:rPr>
        <w:t xml:space="preserve"> 2015)</w:t>
      </w:r>
      <w:r w:rsidR="0068525C" w:rsidRPr="008751D5">
        <w:rPr>
          <w:rFonts w:ascii="Times New Roman" w:hAnsi="Times New Roman" w:cs="Times New Roman"/>
          <w:sz w:val="24"/>
          <w:szCs w:val="24"/>
        </w:rPr>
        <w:t xml:space="preserve">. Therefore, as representatives of the transgender people, </w:t>
      </w:r>
      <w:r w:rsidR="003453C2" w:rsidRPr="008751D5">
        <w:rPr>
          <w:rFonts w:ascii="Times New Roman" w:hAnsi="Times New Roman" w:cs="Times New Roman"/>
          <w:sz w:val="24"/>
          <w:szCs w:val="24"/>
        </w:rPr>
        <w:t>transgender interest groups are taking strategic steps to lobby policy-makers into recognizing the transgender identity. These goals aim at creating a universal view and understanding of the gender, and hopefully, opening up more opportunities and coalitions for</w:t>
      </w:r>
      <w:r w:rsidR="00E22DEB">
        <w:rPr>
          <w:rFonts w:ascii="Times New Roman" w:hAnsi="Times New Roman" w:cs="Times New Roman"/>
          <w:sz w:val="24"/>
          <w:szCs w:val="24"/>
        </w:rPr>
        <w:t xml:space="preserve"> the</w:t>
      </w:r>
      <w:r w:rsidR="003453C2" w:rsidRPr="008751D5">
        <w:rPr>
          <w:rFonts w:ascii="Times New Roman" w:hAnsi="Times New Roman" w:cs="Times New Roman"/>
          <w:sz w:val="24"/>
          <w:szCs w:val="24"/>
        </w:rPr>
        <w:t xml:space="preserve"> transgender people.</w:t>
      </w:r>
    </w:p>
    <w:p w:rsidR="0068525C" w:rsidRPr="008751D5" w:rsidRDefault="00D707A6" w:rsidP="008A54DA">
      <w:pPr>
        <w:tabs>
          <w:tab w:val="left" w:pos="720"/>
        </w:tabs>
        <w:spacing w:line="360" w:lineRule="auto"/>
        <w:rPr>
          <w:rFonts w:ascii="Times New Roman" w:hAnsi="Times New Roman" w:cs="Times New Roman"/>
          <w:sz w:val="24"/>
          <w:szCs w:val="24"/>
        </w:rPr>
      </w:pPr>
      <w:r w:rsidRPr="008751D5">
        <w:rPr>
          <w:rFonts w:ascii="Times New Roman" w:hAnsi="Times New Roman" w:cs="Times New Roman"/>
          <w:sz w:val="24"/>
          <w:szCs w:val="24"/>
        </w:rPr>
        <w:tab/>
        <w:t xml:space="preserve">Another political aspect involving transgender people is </w:t>
      </w:r>
      <w:r w:rsidR="00BC111A" w:rsidRPr="008751D5">
        <w:rPr>
          <w:rFonts w:ascii="Times New Roman" w:hAnsi="Times New Roman" w:cs="Times New Roman"/>
          <w:sz w:val="24"/>
          <w:szCs w:val="24"/>
        </w:rPr>
        <w:t xml:space="preserve">the </w:t>
      </w:r>
      <w:r w:rsidR="00164D40" w:rsidRPr="008751D5">
        <w:rPr>
          <w:rFonts w:ascii="Times New Roman" w:hAnsi="Times New Roman" w:cs="Times New Roman"/>
          <w:sz w:val="24"/>
          <w:szCs w:val="24"/>
        </w:rPr>
        <w:t xml:space="preserve">divide between the </w:t>
      </w:r>
      <w:r w:rsidR="00BC111A" w:rsidRPr="008751D5">
        <w:rPr>
          <w:rFonts w:ascii="Times New Roman" w:hAnsi="Times New Roman" w:cs="Times New Roman"/>
          <w:sz w:val="24"/>
          <w:szCs w:val="24"/>
        </w:rPr>
        <w:t xml:space="preserve">position of party elites. Both the Democrats and Republicans have since taken a position on transgender issues, with the Democratic Party approving of the LGBT </w:t>
      </w:r>
      <w:r w:rsidR="00164D40" w:rsidRPr="008751D5">
        <w:rPr>
          <w:rFonts w:ascii="Times New Roman" w:hAnsi="Times New Roman" w:cs="Times New Roman"/>
          <w:sz w:val="24"/>
          <w:szCs w:val="24"/>
        </w:rPr>
        <w:t>rights movement. For instance, President Obama used Executive Orders to expand the rights of transgender people, while Republican Party representatives opposed the expansion, passing policies that took away the right to protect gender identities. The Republicans still support some aspects of transgender rights, such as protection from discri</w:t>
      </w:r>
      <w:r w:rsidR="004D355A" w:rsidRPr="008751D5">
        <w:rPr>
          <w:rFonts w:ascii="Times New Roman" w:hAnsi="Times New Roman" w:cs="Times New Roman"/>
          <w:sz w:val="24"/>
          <w:szCs w:val="24"/>
        </w:rPr>
        <w:t>mination during employment, but these partisans still tend to be more disgusted by LGBT issues</w:t>
      </w:r>
      <w:r w:rsidR="002131B2">
        <w:rPr>
          <w:rFonts w:ascii="Times New Roman" w:hAnsi="Times New Roman" w:cs="Times New Roman"/>
          <w:sz w:val="24"/>
          <w:szCs w:val="24"/>
        </w:rPr>
        <w:t xml:space="preserve"> (Flores et al.</w:t>
      </w:r>
      <w:r w:rsidR="000B7032" w:rsidRPr="008751D5">
        <w:rPr>
          <w:rFonts w:ascii="Times New Roman" w:hAnsi="Times New Roman" w:cs="Times New Roman"/>
          <w:sz w:val="24"/>
          <w:szCs w:val="24"/>
        </w:rPr>
        <w:t xml:space="preserve"> 2018)</w:t>
      </w:r>
      <w:r w:rsidR="004D355A" w:rsidRPr="008751D5">
        <w:rPr>
          <w:rFonts w:ascii="Times New Roman" w:hAnsi="Times New Roman" w:cs="Times New Roman"/>
          <w:sz w:val="24"/>
          <w:szCs w:val="24"/>
        </w:rPr>
        <w:t>. Therefore</w:t>
      </w:r>
      <w:r w:rsidR="001C7381">
        <w:rPr>
          <w:rFonts w:ascii="Times New Roman" w:hAnsi="Times New Roman" w:cs="Times New Roman"/>
          <w:sz w:val="24"/>
          <w:szCs w:val="24"/>
        </w:rPr>
        <w:t>, the lack of a consensus o</w:t>
      </w:r>
      <w:r w:rsidR="000B7032" w:rsidRPr="008751D5">
        <w:rPr>
          <w:rFonts w:ascii="Times New Roman" w:hAnsi="Times New Roman" w:cs="Times New Roman"/>
          <w:sz w:val="24"/>
          <w:szCs w:val="24"/>
        </w:rPr>
        <w:t>n the issue is a</w:t>
      </w:r>
      <w:r w:rsidR="004D355A" w:rsidRPr="008751D5">
        <w:rPr>
          <w:rFonts w:ascii="Times New Roman" w:hAnsi="Times New Roman" w:cs="Times New Roman"/>
          <w:sz w:val="24"/>
          <w:szCs w:val="24"/>
        </w:rPr>
        <w:t xml:space="preserve"> cause for </w:t>
      </w:r>
      <w:r w:rsidR="000B7032" w:rsidRPr="008751D5">
        <w:rPr>
          <w:rFonts w:ascii="Times New Roman" w:hAnsi="Times New Roman" w:cs="Times New Roman"/>
          <w:sz w:val="24"/>
          <w:szCs w:val="24"/>
        </w:rPr>
        <w:t>concern as the state legislatures are divided on the policy framework to approve in furthering transgender-inclusive anti-discrimination laws.</w:t>
      </w:r>
    </w:p>
    <w:p w:rsidR="00993D89" w:rsidRPr="008751D5" w:rsidRDefault="000B7032" w:rsidP="008A54DA">
      <w:pPr>
        <w:tabs>
          <w:tab w:val="left" w:pos="720"/>
        </w:tabs>
        <w:spacing w:line="360" w:lineRule="auto"/>
        <w:rPr>
          <w:rFonts w:ascii="Times New Roman" w:hAnsi="Times New Roman" w:cs="Times New Roman"/>
          <w:sz w:val="24"/>
          <w:szCs w:val="24"/>
        </w:rPr>
      </w:pPr>
      <w:r w:rsidRPr="008751D5">
        <w:rPr>
          <w:rFonts w:ascii="Times New Roman" w:hAnsi="Times New Roman" w:cs="Times New Roman"/>
          <w:sz w:val="24"/>
          <w:szCs w:val="24"/>
        </w:rPr>
        <w:tab/>
      </w:r>
      <w:r w:rsidR="007973B2" w:rsidRPr="008751D5">
        <w:rPr>
          <w:rFonts w:ascii="Times New Roman" w:hAnsi="Times New Roman" w:cs="Times New Roman"/>
          <w:sz w:val="24"/>
          <w:szCs w:val="24"/>
        </w:rPr>
        <w:t>Elite cues also play a critical role in creating political awareness for people who identify as transgender. Average</w:t>
      </w:r>
      <w:r w:rsidR="00D76A45">
        <w:rPr>
          <w:rFonts w:ascii="Times New Roman" w:hAnsi="Times New Roman" w:cs="Times New Roman"/>
          <w:sz w:val="24"/>
          <w:szCs w:val="24"/>
        </w:rPr>
        <w:t xml:space="preserve"> citizens have low</w:t>
      </w:r>
      <w:r w:rsidR="007973B2" w:rsidRPr="008751D5">
        <w:rPr>
          <w:rFonts w:ascii="Times New Roman" w:hAnsi="Times New Roman" w:cs="Times New Roman"/>
          <w:sz w:val="24"/>
          <w:szCs w:val="24"/>
        </w:rPr>
        <w:t xml:space="preserve"> knowledge of and attention to politics; hence, they rely on political elites for information and attitudes shaping transgender-related policies. As </w:t>
      </w:r>
      <w:r w:rsidR="001C7381">
        <w:rPr>
          <w:rFonts w:ascii="Times New Roman" w:hAnsi="Times New Roman" w:cs="Times New Roman"/>
          <w:sz w:val="24"/>
          <w:szCs w:val="24"/>
        </w:rPr>
        <w:t>more citizens follow their parties</w:t>
      </w:r>
      <w:r w:rsidR="007973B2" w:rsidRPr="008751D5">
        <w:rPr>
          <w:rFonts w:ascii="Times New Roman" w:hAnsi="Times New Roman" w:cs="Times New Roman"/>
          <w:sz w:val="24"/>
          <w:szCs w:val="24"/>
        </w:rPr>
        <w:t xml:space="preserve">’ cues (polarization), so do their opinion on transgender rights align with the ideological position of the source. </w:t>
      </w:r>
      <w:r w:rsidR="001C7381">
        <w:rPr>
          <w:rFonts w:ascii="Times New Roman" w:hAnsi="Times New Roman" w:cs="Times New Roman"/>
          <w:sz w:val="24"/>
          <w:szCs w:val="24"/>
        </w:rPr>
        <w:t xml:space="preserve">When </w:t>
      </w:r>
      <w:r w:rsidR="007973B2" w:rsidRPr="008751D5">
        <w:rPr>
          <w:rFonts w:ascii="Times New Roman" w:hAnsi="Times New Roman" w:cs="Times New Roman"/>
          <w:sz w:val="24"/>
          <w:szCs w:val="24"/>
        </w:rPr>
        <w:t>more conservative and liberal elites unite to make their message</w:t>
      </w:r>
      <w:r w:rsidR="001C7381">
        <w:rPr>
          <w:rFonts w:ascii="Times New Roman" w:hAnsi="Times New Roman" w:cs="Times New Roman"/>
          <w:sz w:val="24"/>
          <w:szCs w:val="24"/>
        </w:rPr>
        <w:t>s</w:t>
      </w:r>
      <w:r w:rsidR="007973B2" w:rsidRPr="008751D5">
        <w:rPr>
          <w:rFonts w:ascii="Times New Roman" w:hAnsi="Times New Roman" w:cs="Times New Roman"/>
          <w:sz w:val="24"/>
          <w:szCs w:val="24"/>
        </w:rPr>
        <w:t xml:space="preserve"> more intense and consistent, so</w:t>
      </w:r>
      <w:r w:rsidR="001C7381">
        <w:rPr>
          <w:rFonts w:ascii="Times New Roman" w:hAnsi="Times New Roman" w:cs="Times New Roman"/>
          <w:sz w:val="24"/>
          <w:szCs w:val="24"/>
        </w:rPr>
        <w:t xml:space="preserve"> does</w:t>
      </w:r>
      <w:r w:rsidR="007973B2" w:rsidRPr="008751D5">
        <w:rPr>
          <w:rFonts w:ascii="Times New Roman" w:hAnsi="Times New Roman" w:cs="Times New Roman"/>
          <w:sz w:val="24"/>
          <w:szCs w:val="24"/>
        </w:rPr>
        <w:t xml:space="preserve"> the public</w:t>
      </w:r>
      <w:r w:rsidR="008751D5" w:rsidRPr="008751D5">
        <w:rPr>
          <w:rFonts w:ascii="Times New Roman" w:hAnsi="Times New Roman" w:cs="Times New Roman"/>
          <w:sz w:val="24"/>
          <w:szCs w:val="24"/>
        </w:rPr>
        <w:t xml:space="preserve"> and the less aware citizens</w:t>
      </w:r>
      <w:r w:rsidR="00062CAA" w:rsidRPr="008751D5">
        <w:rPr>
          <w:rFonts w:ascii="Times New Roman" w:hAnsi="Times New Roman" w:cs="Times New Roman"/>
          <w:sz w:val="24"/>
          <w:szCs w:val="24"/>
        </w:rPr>
        <w:t xml:space="preserve"> receive and accept them,</w:t>
      </w:r>
      <w:r w:rsidR="007973B2" w:rsidRPr="008751D5">
        <w:rPr>
          <w:rFonts w:ascii="Times New Roman" w:hAnsi="Times New Roman" w:cs="Times New Roman"/>
          <w:sz w:val="24"/>
          <w:szCs w:val="24"/>
        </w:rPr>
        <w:t xml:space="preserve"> and vice versa</w:t>
      </w:r>
      <w:r w:rsidR="002131B2">
        <w:rPr>
          <w:rFonts w:ascii="Times New Roman" w:hAnsi="Times New Roman" w:cs="Times New Roman"/>
          <w:sz w:val="24"/>
          <w:szCs w:val="24"/>
        </w:rPr>
        <w:t xml:space="preserve"> (Jones &amp; Brewer</w:t>
      </w:r>
      <w:r w:rsidR="00396265" w:rsidRPr="008751D5">
        <w:rPr>
          <w:rFonts w:ascii="Times New Roman" w:hAnsi="Times New Roman" w:cs="Times New Roman"/>
          <w:sz w:val="24"/>
          <w:szCs w:val="24"/>
        </w:rPr>
        <w:t xml:space="preserve"> 2020</w:t>
      </w:r>
      <w:r w:rsidR="008751D5" w:rsidRPr="008751D5">
        <w:rPr>
          <w:rFonts w:ascii="Times New Roman" w:hAnsi="Times New Roman" w:cs="Times New Roman"/>
          <w:sz w:val="24"/>
          <w:szCs w:val="24"/>
        </w:rPr>
        <w:t>)</w:t>
      </w:r>
      <w:r w:rsidR="00062CAA" w:rsidRPr="008751D5">
        <w:rPr>
          <w:rFonts w:ascii="Times New Roman" w:hAnsi="Times New Roman" w:cs="Times New Roman"/>
          <w:sz w:val="24"/>
          <w:szCs w:val="24"/>
        </w:rPr>
        <w:t>. Additionally, the level of education can affect the position taken by the elites. Liberals with greater educational achievements</w:t>
      </w:r>
      <w:r w:rsidR="009379E6">
        <w:rPr>
          <w:rFonts w:ascii="Times New Roman" w:hAnsi="Times New Roman" w:cs="Times New Roman"/>
          <w:sz w:val="24"/>
          <w:szCs w:val="24"/>
        </w:rPr>
        <w:t xml:space="preserve"> tend to</w:t>
      </w:r>
      <w:r w:rsidR="00062CAA" w:rsidRPr="008751D5">
        <w:rPr>
          <w:rFonts w:ascii="Times New Roman" w:hAnsi="Times New Roman" w:cs="Times New Roman"/>
          <w:sz w:val="24"/>
          <w:szCs w:val="24"/>
        </w:rPr>
        <w:t xml:space="preserve"> express the greatest support for transgender rights, while conservatives with highe</w:t>
      </w:r>
      <w:r w:rsidR="008751D5" w:rsidRPr="008751D5">
        <w:rPr>
          <w:rFonts w:ascii="Times New Roman" w:hAnsi="Times New Roman" w:cs="Times New Roman"/>
          <w:sz w:val="24"/>
          <w:szCs w:val="24"/>
        </w:rPr>
        <w:t>r education show the</w:t>
      </w:r>
      <w:r w:rsidR="00062CAA" w:rsidRPr="008751D5">
        <w:rPr>
          <w:rFonts w:ascii="Times New Roman" w:hAnsi="Times New Roman" w:cs="Times New Roman"/>
          <w:sz w:val="24"/>
          <w:szCs w:val="24"/>
        </w:rPr>
        <w:t xml:space="preserve"> least support</w:t>
      </w:r>
      <w:r w:rsidR="008751D5" w:rsidRPr="008751D5">
        <w:rPr>
          <w:rFonts w:ascii="Times New Roman" w:hAnsi="Times New Roman" w:cs="Times New Roman"/>
          <w:sz w:val="24"/>
          <w:szCs w:val="24"/>
        </w:rPr>
        <w:t xml:space="preserve"> </w:t>
      </w:r>
      <w:r w:rsidR="008751D5" w:rsidRPr="008751D5">
        <w:rPr>
          <w:rFonts w:ascii="Times New Roman" w:hAnsi="Times New Roman" w:cs="Times New Roman"/>
          <w:sz w:val="24"/>
          <w:szCs w:val="24"/>
        </w:rPr>
        <w:t>(Jones &amp; Brewer 2020)</w:t>
      </w:r>
      <w:r w:rsidR="00062CAA" w:rsidRPr="008751D5">
        <w:rPr>
          <w:rFonts w:ascii="Times New Roman" w:hAnsi="Times New Roman" w:cs="Times New Roman"/>
          <w:sz w:val="24"/>
          <w:szCs w:val="24"/>
        </w:rPr>
        <w:t xml:space="preserve">. </w:t>
      </w:r>
      <w:r w:rsidR="007973B2" w:rsidRPr="008751D5">
        <w:rPr>
          <w:rFonts w:ascii="Times New Roman" w:hAnsi="Times New Roman" w:cs="Times New Roman"/>
          <w:sz w:val="24"/>
          <w:szCs w:val="24"/>
        </w:rPr>
        <w:t>Therefore, the direction that transgender polici</w:t>
      </w:r>
      <w:r w:rsidR="006B2606">
        <w:rPr>
          <w:rFonts w:ascii="Times New Roman" w:hAnsi="Times New Roman" w:cs="Times New Roman"/>
          <w:sz w:val="24"/>
          <w:szCs w:val="24"/>
        </w:rPr>
        <w:t xml:space="preserve">es take is heavily dependent on </w:t>
      </w:r>
      <w:r w:rsidR="007973B2" w:rsidRPr="008751D5">
        <w:rPr>
          <w:rFonts w:ascii="Times New Roman" w:hAnsi="Times New Roman" w:cs="Times New Roman"/>
          <w:sz w:val="24"/>
          <w:szCs w:val="24"/>
        </w:rPr>
        <w:t>the position taken by the part representatives</w:t>
      </w:r>
      <w:r w:rsidR="006B2606">
        <w:rPr>
          <w:rFonts w:ascii="Times New Roman" w:hAnsi="Times New Roman" w:cs="Times New Roman"/>
          <w:sz w:val="24"/>
          <w:szCs w:val="24"/>
        </w:rPr>
        <w:t xml:space="preserve"> and the accompanying elite cues.</w:t>
      </w:r>
      <w:bookmarkStart w:id="0" w:name="_GoBack"/>
      <w:bookmarkEnd w:id="0"/>
    </w:p>
    <w:p w:rsidR="00FF6A75" w:rsidRPr="008751D5" w:rsidRDefault="00993D89" w:rsidP="008A54DA">
      <w:pPr>
        <w:tabs>
          <w:tab w:val="left" w:pos="720"/>
          <w:tab w:val="left" w:pos="2715"/>
        </w:tabs>
        <w:spacing w:line="360" w:lineRule="auto"/>
        <w:jc w:val="center"/>
        <w:rPr>
          <w:rFonts w:ascii="Times New Roman" w:hAnsi="Times New Roman" w:cs="Times New Roman"/>
          <w:sz w:val="24"/>
          <w:szCs w:val="24"/>
        </w:rPr>
      </w:pPr>
      <w:r w:rsidRPr="008751D5">
        <w:rPr>
          <w:rFonts w:ascii="Times New Roman" w:hAnsi="Times New Roman" w:cs="Times New Roman"/>
          <w:sz w:val="24"/>
          <w:szCs w:val="24"/>
        </w:rPr>
        <w:lastRenderedPageBreak/>
        <w:t>References</w:t>
      </w:r>
    </w:p>
    <w:p w:rsidR="00C17FEE" w:rsidRPr="008751D5" w:rsidRDefault="00C17FEE" w:rsidP="008A54DA">
      <w:pPr>
        <w:tabs>
          <w:tab w:val="left" w:pos="720"/>
          <w:tab w:val="left" w:pos="2715"/>
        </w:tabs>
        <w:spacing w:after="165" w:line="360" w:lineRule="auto"/>
        <w:ind w:left="720" w:hanging="720"/>
        <w:rPr>
          <w:rFonts w:ascii="Times New Roman" w:hAnsi="Times New Roman" w:cs="Times New Roman"/>
          <w:sz w:val="24"/>
          <w:szCs w:val="24"/>
        </w:rPr>
      </w:pPr>
      <w:r w:rsidRPr="008751D5">
        <w:rPr>
          <w:rFonts w:ascii="Times New Roman" w:hAnsi="Times New Roman" w:cs="Times New Roman"/>
          <w:sz w:val="24"/>
          <w:szCs w:val="24"/>
        </w:rPr>
        <w:t xml:space="preserve">Austin, A., Craig, S. L., </w:t>
      </w:r>
      <w:proofErr w:type="spellStart"/>
      <w:r w:rsidRPr="008751D5">
        <w:rPr>
          <w:rFonts w:ascii="Times New Roman" w:hAnsi="Times New Roman" w:cs="Times New Roman"/>
          <w:sz w:val="24"/>
          <w:szCs w:val="24"/>
        </w:rPr>
        <w:t>Navega</w:t>
      </w:r>
      <w:proofErr w:type="spellEnd"/>
      <w:r w:rsidRPr="008751D5">
        <w:rPr>
          <w:rFonts w:ascii="Times New Roman" w:hAnsi="Times New Roman" w:cs="Times New Roman"/>
          <w:sz w:val="24"/>
          <w:szCs w:val="24"/>
        </w:rPr>
        <w:t xml:space="preserve">, N., &amp; </w:t>
      </w:r>
      <w:proofErr w:type="spellStart"/>
      <w:r w:rsidRPr="008751D5">
        <w:rPr>
          <w:rFonts w:ascii="Times New Roman" w:hAnsi="Times New Roman" w:cs="Times New Roman"/>
          <w:sz w:val="24"/>
          <w:szCs w:val="24"/>
        </w:rPr>
        <w:t>Mclnroy</w:t>
      </w:r>
      <w:proofErr w:type="spellEnd"/>
      <w:r w:rsidRPr="008751D5">
        <w:rPr>
          <w:rFonts w:ascii="Times New Roman" w:hAnsi="Times New Roman" w:cs="Times New Roman"/>
          <w:sz w:val="24"/>
          <w:szCs w:val="24"/>
        </w:rPr>
        <w:t xml:space="preserve">, L. B. (2020). It’s my safe space: The life-saving role of the internet in the lives of transgender and gender diverse youth. </w:t>
      </w:r>
      <w:r w:rsidRPr="008751D5">
        <w:rPr>
          <w:rFonts w:ascii="Times New Roman" w:hAnsi="Times New Roman" w:cs="Times New Roman"/>
          <w:i/>
          <w:sz w:val="24"/>
          <w:szCs w:val="24"/>
        </w:rPr>
        <w:t>International Journal of Transgender Health, 21</w:t>
      </w:r>
      <w:r w:rsidRPr="008751D5">
        <w:rPr>
          <w:rFonts w:ascii="Times New Roman" w:hAnsi="Times New Roman" w:cs="Times New Roman"/>
          <w:sz w:val="24"/>
          <w:szCs w:val="24"/>
        </w:rPr>
        <w:t>(1), 33-44, DOI: 10.1080/15532739.2019.1700202</w:t>
      </w:r>
    </w:p>
    <w:p w:rsidR="00C17FEE" w:rsidRPr="008751D5" w:rsidRDefault="00C17FEE" w:rsidP="008A54DA">
      <w:pPr>
        <w:tabs>
          <w:tab w:val="left" w:pos="720"/>
          <w:tab w:val="left" w:pos="2715"/>
        </w:tabs>
        <w:spacing w:after="165" w:line="360" w:lineRule="auto"/>
        <w:ind w:left="720" w:hanging="720"/>
        <w:rPr>
          <w:rFonts w:ascii="Times New Roman" w:hAnsi="Times New Roman" w:cs="Times New Roman"/>
          <w:sz w:val="24"/>
          <w:szCs w:val="24"/>
        </w:rPr>
      </w:pPr>
      <w:r w:rsidRPr="008751D5">
        <w:rPr>
          <w:rFonts w:ascii="Times New Roman" w:hAnsi="Times New Roman" w:cs="Times New Roman"/>
          <w:sz w:val="24"/>
          <w:szCs w:val="24"/>
        </w:rPr>
        <w:t xml:space="preserve">Flores, A. R., </w:t>
      </w:r>
      <w:proofErr w:type="spellStart"/>
      <w:r w:rsidRPr="008751D5">
        <w:rPr>
          <w:rFonts w:ascii="Times New Roman" w:hAnsi="Times New Roman" w:cs="Times New Roman"/>
          <w:sz w:val="24"/>
          <w:szCs w:val="24"/>
        </w:rPr>
        <w:t>Haider</w:t>
      </w:r>
      <w:proofErr w:type="spellEnd"/>
      <w:r w:rsidRPr="008751D5">
        <w:rPr>
          <w:rFonts w:ascii="Times New Roman" w:hAnsi="Times New Roman" w:cs="Times New Roman"/>
          <w:sz w:val="24"/>
          <w:szCs w:val="24"/>
        </w:rPr>
        <w:t xml:space="preserve">-Markel, D. P., Lewis, D. C., Miller, P. R., </w:t>
      </w:r>
      <w:proofErr w:type="spellStart"/>
      <w:r w:rsidRPr="008751D5">
        <w:rPr>
          <w:rFonts w:ascii="Times New Roman" w:hAnsi="Times New Roman" w:cs="Times New Roman"/>
          <w:sz w:val="24"/>
          <w:szCs w:val="24"/>
        </w:rPr>
        <w:t>Tadlock</w:t>
      </w:r>
      <w:proofErr w:type="spellEnd"/>
      <w:r w:rsidRPr="008751D5">
        <w:rPr>
          <w:rFonts w:ascii="Times New Roman" w:hAnsi="Times New Roman" w:cs="Times New Roman"/>
          <w:sz w:val="24"/>
          <w:szCs w:val="24"/>
        </w:rPr>
        <w:t xml:space="preserve">, B. L., &amp; Taylor, J. K. (2018). Challenged expectations: Mere exposure effects on attitudes about transgender people and rights. </w:t>
      </w:r>
      <w:r w:rsidRPr="008751D5">
        <w:rPr>
          <w:rFonts w:ascii="Times New Roman" w:hAnsi="Times New Roman" w:cs="Times New Roman"/>
          <w:i/>
          <w:sz w:val="24"/>
          <w:szCs w:val="24"/>
        </w:rPr>
        <w:t>Political Psychology, 39</w:t>
      </w:r>
      <w:r w:rsidRPr="008751D5">
        <w:rPr>
          <w:rFonts w:ascii="Times New Roman" w:hAnsi="Times New Roman" w:cs="Times New Roman"/>
          <w:sz w:val="24"/>
          <w:szCs w:val="24"/>
        </w:rPr>
        <w:t>(1), 197-216.</w:t>
      </w:r>
    </w:p>
    <w:p w:rsidR="00C17FEE" w:rsidRPr="008751D5" w:rsidRDefault="00C17FEE" w:rsidP="008A54DA">
      <w:pPr>
        <w:tabs>
          <w:tab w:val="left" w:pos="720"/>
          <w:tab w:val="left" w:pos="2715"/>
        </w:tabs>
        <w:spacing w:after="165" w:line="360" w:lineRule="auto"/>
        <w:ind w:left="720" w:hanging="720"/>
        <w:rPr>
          <w:rFonts w:ascii="Times New Roman" w:hAnsi="Times New Roman" w:cs="Times New Roman"/>
          <w:sz w:val="24"/>
          <w:szCs w:val="24"/>
        </w:rPr>
      </w:pPr>
      <w:r w:rsidRPr="008751D5">
        <w:rPr>
          <w:rFonts w:ascii="Times New Roman" w:hAnsi="Times New Roman" w:cs="Times New Roman"/>
          <w:sz w:val="24"/>
          <w:szCs w:val="24"/>
        </w:rPr>
        <w:t xml:space="preserve">Jones, P. E., &amp; Brewer, P. R. (2020). Elite cues and public polarization on transgender rights. </w:t>
      </w:r>
      <w:r w:rsidRPr="008751D5">
        <w:rPr>
          <w:rFonts w:ascii="Times New Roman" w:hAnsi="Times New Roman" w:cs="Times New Roman"/>
          <w:i/>
          <w:sz w:val="24"/>
          <w:szCs w:val="24"/>
        </w:rPr>
        <w:t>Politics, Groups, and Identities, 8</w:t>
      </w:r>
      <w:r w:rsidRPr="008751D5">
        <w:rPr>
          <w:rFonts w:ascii="Times New Roman" w:hAnsi="Times New Roman" w:cs="Times New Roman"/>
          <w:sz w:val="24"/>
          <w:szCs w:val="24"/>
        </w:rPr>
        <w:t xml:space="preserve">(1), 71-85. DOI: 10.1080/21565503.2018.1441722 </w:t>
      </w:r>
    </w:p>
    <w:p w:rsidR="00C17FEE" w:rsidRPr="008751D5" w:rsidRDefault="00C17FEE" w:rsidP="008A54DA">
      <w:pPr>
        <w:tabs>
          <w:tab w:val="left" w:pos="720"/>
          <w:tab w:val="left" w:pos="2715"/>
        </w:tabs>
        <w:spacing w:after="165" w:line="360" w:lineRule="auto"/>
        <w:ind w:left="720" w:hanging="720"/>
        <w:rPr>
          <w:rFonts w:ascii="Times New Roman" w:hAnsi="Times New Roman" w:cs="Times New Roman"/>
          <w:sz w:val="24"/>
          <w:szCs w:val="24"/>
        </w:rPr>
      </w:pPr>
      <w:proofErr w:type="spellStart"/>
      <w:r w:rsidRPr="008751D5">
        <w:rPr>
          <w:rFonts w:ascii="Times New Roman" w:hAnsi="Times New Roman" w:cs="Times New Roman"/>
          <w:sz w:val="24"/>
          <w:szCs w:val="24"/>
        </w:rPr>
        <w:t>Murib</w:t>
      </w:r>
      <w:proofErr w:type="spellEnd"/>
      <w:r w:rsidRPr="008751D5">
        <w:rPr>
          <w:rFonts w:ascii="Times New Roman" w:hAnsi="Times New Roman" w:cs="Times New Roman"/>
          <w:sz w:val="24"/>
          <w:szCs w:val="24"/>
        </w:rPr>
        <w:t xml:space="preserve">, Z. (2015). Transgender: Examining an emerging political identity using three political processes. </w:t>
      </w:r>
      <w:r w:rsidRPr="008751D5">
        <w:rPr>
          <w:rFonts w:ascii="Times New Roman" w:hAnsi="Times New Roman" w:cs="Times New Roman"/>
          <w:i/>
          <w:sz w:val="24"/>
          <w:szCs w:val="24"/>
        </w:rPr>
        <w:t>Politics, Groups, and Identities</w:t>
      </w:r>
      <w:r w:rsidRPr="008751D5">
        <w:rPr>
          <w:rFonts w:ascii="Times New Roman" w:hAnsi="Times New Roman" w:cs="Times New Roman"/>
          <w:sz w:val="24"/>
          <w:szCs w:val="24"/>
        </w:rPr>
        <w:t>. DOI: 10.1080/21565503.2015.1048257</w:t>
      </w:r>
    </w:p>
    <w:sectPr w:rsidR="00C17FEE" w:rsidRPr="008751D5">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46CB" w:rsidRDefault="006446CB" w:rsidP="001046CF">
      <w:pPr>
        <w:spacing w:after="0" w:line="240" w:lineRule="auto"/>
      </w:pPr>
      <w:r>
        <w:separator/>
      </w:r>
    </w:p>
  </w:endnote>
  <w:endnote w:type="continuationSeparator" w:id="0">
    <w:p w:rsidR="006446CB" w:rsidRDefault="006446CB" w:rsidP="00104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39B" w:rsidRDefault="005F339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39B" w:rsidRDefault="005F339B">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39B" w:rsidRDefault="005F339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46CB" w:rsidRDefault="006446CB" w:rsidP="001046CF">
      <w:pPr>
        <w:spacing w:after="0" w:line="240" w:lineRule="auto"/>
      </w:pPr>
      <w:r>
        <w:separator/>
      </w:r>
    </w:p>
  </w:footnote>
  <w:footnote w:type="continuationSeparator" w:id="0">
    <w:p w:rsidR="006446CB" w:rsidRDefault="006446CB" w:rsidP="001046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39B" w:rsidRDefault="005F339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rPr>
      <w:id w:val="-654601902"/>
      <w:docPartObj>
        <w:docPartGallery w:val="Page Numbers (Top of Page)"/>
        <w:docPartUnique/>
      </w:docPartObj>
    </w:sdtPr>
    <w:sdtEndPr>
      <w:rPr>
        <w:noProof/>
      </w:rPr>
    </w:sdtEndPr>
    <w:sdtContent>
      <w:p w:rsidR="00062CAA" w:rsidRPr="001046CF" w:rsidRDefault="00062CAA">
        <w:pPr>
          <w:pStyle w:val="Header"/>
          <w:jc w:val="right"/>
          <w:rPr>
            <w:rFonts w:ascii="Times New Roman" w:hAnsi="Times New Roman" w:cs="Times New Roman"/>
            <w:sz w:val="24"/>
          </w:rPr>
        </w:pPr>
        <w:r w:rsidRPr="001046CF">
          <w:rPr>
            <w:rFonts w:ascii="Times New Roman" w:hAnsi="Times New Roman" w:cs="Times New Roman"/>
            <w:sz w:val="24"/>
          </w:rPr>
          <w:fldChar w:fldCharType="begin"/>
        </w:r>
        <w:r w:rsidRPr="001046CF">
          <w:rPr>
            <w:rFonts w:ascii="Times New Roman" w:hAnsi="Times New Roman" w:cs="Times New Roman"/>
            <w:sz w:val="24"/>
          </w:rPr>
          <w:instrText xml:space="preserve"> PAGE   \* MERGEFORMAT </w:instrText>
        </w:r>
        <w:r w:rsidRPr="001046CF">
          <w:rPr>
            <w:rFonts w:ascii="Times New Roman" w:hAnsi="Times New Roman" w:cs="Times New Roman"/>
            <w:sz w:val="24"/>
          </w:rPr>
          <w:fldChar w:fldCharType="separate"/>
        </w:r>
        <w:r w:rsidR="006B2606">
          <w:rPr>
            <w:rFonts w:ascii="Times New Roman" w:hAnsi="Times New Roman" w:cs="Times New Roman"/>
            <w:noProof/>
            <w:sz w:val="24"/>
          </w:rPr>
          <w:t>5</w:t>
        </w:r>
        <w:r w:rsidRPr="001046CF">
          <w:rPr>
            <w:rFonts w:ascii="Times New Roman" w:hAnsi="Times New Roman" w:cs="Times New Roman"/>
            <w:noProof/>
            <w:sz w:val="24"/>
          </w:rPr>
          <w:fldChar w:fldCharType="end"/>
        </w:r>
      </w:p>
    </w:sdtContent>
  </w:sdt>
  <w:p w:rsidR="00062CAA" w:rsidRDefault="00062CAA">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39B" w:rsidRDefault="005F33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378"/>
    <w:rsid w:val="00004203"/>
    <w:rsid w:val="00047F74"/>
    <w:rsid w:val="00061F8F"/>
    <w:rsid w:val="00062CAA"/>
    <w:rsid w:val="0008244A"/>
    <w:rsid w:val="000A21BE"/>
    <w:rsid w:val="000B7032"/>
    <w:rsid w:val="000D3563"/>
    <w:rsid w:val="001046CF"/>
    <w:rsid w:val="00164D40"/>
    <w:rsid w:val="001A5378"/>
    <w:rsid w:val="001C7381"/>
    <w:rsid w:val="001E2E93"/>
    <w:rsid w:val="00211C60"/>
    <w:rsid w:val="002131B2"/>
    <w:rsid w:val="00213F7B"/>
    <w:rsid w:val="00250FED"/>
    <w:rsid w:val="002572E4"/>
    <w:rsid w:val="0026137D"/>
    <w:rsid w:val="0028168A"/>
    <w:rsid w:val="002E6B59"/>
    <w:rsid w:val="003453C2"/>
    <w:rsid w:val="0035126E"/>
    <w:rsid w:val="00372A2B"/>
    <w:rsid w:val="00382370"/>
    <w:rsid w:val="0039217D"/>
    <w:rsid w:val="00396265"/>
    <w:rsid w:val="003E71DB"/>
    <w:rsid w:val="0049243B"/>
    <w:rsid w:val="004A2063"/>
    <w:rsid w:val="004A62DA"/>
    <w:rsid w:val="004A68B3"/>
    <w:rsid w:val="004D355A"/>
    <w:rsid w:val="004E147A"/>
    <w:rsid w:val="005D53C0"/>
    <w:rsid w:val="005E76B2"/>
    <w:rsid w:val="005F339B"/>
    <w:rsid w:val="006446CB"/>
    <w:rsid w:val="00660B87"/>
    <w:rsid w:val="0068525C"/>
    <w:rsid w:val="006B2606"/>
    <w:rsid w:val="006E5ECF"/>
    <w:rsid w:val="006F75EC"/>
    <w:rsid w:val="00746B73"/>
    <w:rsid w:val="00784EE3"/>
    <w:rsid w:val="00795A11"/>
    <w:rsid w:val="007973B2"/>
    <w:rsid w:val="007B2682"/>
    <w:rsid w:val="007D6914"/>
    <w:rsid w:val="00813329"/>
    <w:rsid w:val="008751D5"/>
    <w:rsid w:val="008909A4"/>
    <w:rsid w:val="008A54DA"/>
    <w:rsid w:val="008B4859"/>
    <w:rsid w:val="008E52A6"/>
    <w:rsid w:val="008F1378"/>
    <w:rsid w:val="009379E6"/>
    <w:rsid w:val="0095753B"/>
    <w:rsid w:val="009645E9"/>
    <w:rsid w:val="0097594E"/>
    <w:rsid w:val="00993D89"/>
    <w:rsid w:val="009967D4"/>
    <w:rsid w:val="00A12253"/>
    <w:rsid w:val="00A44C15"/>
    <w:rsid w:val="00AD0C09"/>
    <w:rsid w:val="00AD5836"/>
    <w:rsid w:val="00B054DC"/>
    <w:rsid w:val="00BB032B"/>
    <w:rsid w:val="00BB1762"/>
    <w:rsid w:val="00BC111A"/>
    <w:rsid w:val="00C170F1"/>
    <w:rsid w:val="00C17FEE"/>
    <w:rsid w:val="00C549ED"/>
    <w:rsid w:val="00C5648B"/>
    <w:rsid w:val="00C60E6A"/>
    <w:rsid w:val="00C70A45"/>
    <w:rsid w:val="00C71FAC"/>
    <w:rsid w:val="00C851CE"/>
    <w:rsid w:val="00CB4BD2"/>
    <w:rsid w:val="00CC1CB1"/>
    <w:rsid w:val="00CD2C9E"/>
    <w:rsid w:val="00D51765"/>
    <w:rsid w:val="00D6347C"/>
    <w:rsid w:val="00D707A6"/>
    <w:rsid w:val="00D76A45"/>
    <w:rsid w:val="00DD5F73"/>
    <w:rsid w:val="00DE7AB6"/>
    <w:rsid w:val="00E22DEB"/>
    <w:rsid w:val="00E251E2"/>
    <w:rsid w:val="00E53934"/>
    <w:rsid w:val="00F1389D"/>
    <w:rsid w:val="00F94DEC"/>
    <w:rsid w:val="00FA6A56"/>
    <w:rsid w:val="00FB251A"/>
    <w:rsid w:val="00FC498B"/>
    <w:rsid w:val="00FE637D"/>
    <w:rsid w:val="00FF6A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E1C4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46C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46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46CF"/>
    <w:rPr>
      <w:lang w:val="en-US"/>
    </w:rPr>
  </w:style>
  <w:style w:type="paragraph" w:styleId="Footer">
    <w:name w:val="footer"/>
    <w:basedOn w:val="Normal"/>
    <w:link w:val="FooterChar"/>
    <w:uiPriority w:val="99"/>
    <w:unhideWhenUsed/>
    <w:rsid w:val="001046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46CF"/>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1407</Words>
  <Characters>8022</Characters>
  <Application>Microsoft Office Word</Application>
  <DocSecurity>0</DocSecurity>
  <Lines>66</Lines>
  <Paragraphs>18</Paragraphs>
  <ScaleCrop>false</ScaleCrop>
  <Company/>
  <LinksUpToDate>false</LinksUpToDate>
  <CharactersWithSpaces>9411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2021-05-07T04:47:00Z</dcterms:created>
  <dcterms:modified xsi:type="dcterms:W3CDTF">2021-05-07T05:41:00Z</dcterms:modified>
</cp:coreProperties>
</file>