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42FD" w:rsidRDefault="00C942FD" w:rsidP="00113FC9">
      <w:pPr>
        <w:spacing w:line="480" w:lineRule="auto"/>
        <w:jc w:val="center"/>
        <w:rPr>
          <w:b/>
        </w:rPr>
      </w:pPr>
    </w:p>
    <w:p w:rsidR="00C942FD" w:rsidRDefault="00C942FD" w:rsidP="00113FC9">
      <w:pPr>
        <w:spacing w:line="480" w:lineRule="auto"/>
        <w:jc w:val="center"/>
        <w:rPr>
          <w:b/>
        </w:rPr>
      </w:pPr>
    </w:p>
    <w:p w:rsidR="00C942FD" w:rsidRDefault="00C942FD" w:rsidP="00113FC9">
      <w:pPr>
        <w:spacing w:line="480" w:lineRule="auto"/>
        <w:jc w:val="center"/>
        <w:rPr>
          <w:b/>
        </w:rPr>
      </w:pPr>
    </w:p>
    <w:p w:rsidR="00C942FD" w:rsidRDefault="00C942FD" w:rsidP="00113FC9">
      <w:pPr>
        <w:spacing w:line="480" w:lineRule="auto"/>
        <w:jc w:val="center"/>
        <w:rPr>
          <w:b/>
        </w:rPr>
      </w:pPr>
    </w:p>
    <w:p w:rsidR="00DE6BAC" w:rsidRDefault="00871AE2" w:rsidP="00113FC9">
      <w:pPr>
        <w:spacing w:line="480" w:lineRule="auto"/>
        <w:jc w:val="center"/>
        <w:rPr>
          <w:b/>
        </w:rPr>
      </w:pPr>
      <w:r>
        <w:rPr>
          <w:b/>
        </w:rPr>
        <w:t>Short Essays</w:t>
      </w:r>
    </w:p>
    <w:p w:rsidR="00C942FD" w:rsidRDefault="00C942FD" w:rsidP="00C942FD">
      <w:pPr>
        <w:spacing w:line="480" w:lineRule="auto"/>
        <w:jc w:val="center"/>
      </w:pPr>
    </w:p>
    <w:p w:rsidR="00C942FD" w:rsidRDefault="00C942FD" w:rsidP="00C942FD">
      <w:pPr>
        <w:spacing w:line="480" w:lineRule="auto"/>
        <w:jc w:val="center"/>
      </w:pPr>
      <w:r>
        <w:t>Student’s Name(s)</w:t>
      </w:r>
    </w:p>
    <w:p w:rsidR="00C942FD" w:rsidRDefault="00C942FD" w:rsidP="00C942FD">
      <w:pPr>
        <w:spacing w:line="480" w:lineRule="auto"/>
        <w:jc w:val="center"/>
      </w:pPr>
      <w:r>
        <w:t>Institutional Affiliation(s)</w:t>
      </w:r>
    </w:p>
    <w:p w:rsidR="00C942FD" w:rsidRDefault="00C942FD" w:rsidP="00C942FD">
      <w:pPr>
        <w:spacing w:line="480" w:lineRule="auto"/>
        <w:jc w:val="center"/>
      </w:pPr>
      <w:r>
        <w:t>Course Details</w:t>
      </w:r>
    </w:p>
    <w:p w:rsidR="00C942FD" w:rsidRDefault="00C942FD" w:rsidP="00C942FD">
      <w:pPr>
        <w:spacing w:line="480" w:lineRule="auto"/>
        <w:jc w:val="center"/>
      </w:pPr>
      <w:r>
        <w:t>Instructor’s Name(s)</w:t>
      </w:r>
    </w:p>
    <w:p w:rsidR="00113FC9" w:rsidRPr="00113FC9" w:rsidRDefault="00C942FD" w:rsidP="00C942FD">
      <w:pPr>
        <w:spacing w:line="480" w:lineRule="auto"/>
        <w:jc w:val="center"/>
      </w:pPr>
      <w:r>
        <w:t>Date</w:t>
      </w:r>
    </w:p>
    <w:p w:rsidR="00C942FD" w:rsidRDefault="00C942FD" w:rsidP="00113FC9">
      <w:pPr>
        <w:spacing w:line="480" w:lineRule="auto"/>
        <w:jc w:val="center"/>
        <w:rPr>
          <w:b/>
        </w:rPr>
      </w:pPr>
    </w:p>
    <w:p w:rsidR="00C942FD" w:rsidRDefault="00C942FD" w:rsidP="00113FC9">
      <w:pPr>
        <w:spacing w:line="480" w:lineRule="auto"/>
        <w:jc w:val="center"/>
        <w:rPr>
          <w:b/>
        </w:rPr>
      </w:pPr>
    </w:p>
    <w:p w:rsidR="00C942FD" w:rsidRDefault="00C942FD" w:rsidP="00113FC9">
      <w:pPr>
        <w:spacing w:line="480" w:lineRule="auto"/>
        <w:jc w:val="center"/>
        <w:rPr>
          <w:b/>
        </w:rPr>
      </w:pPr>
    </w:p>
    <w:p w:rsidR="00C942FD" w:rsidRDefault="00C942FD" w:rsidP="00113FC9">
      <w:pPr>
        <w:spacing w:line="480" w:lineRule="auto"/>
        <w:jc w:val="center"/>
        <w:rPr>
          <w:b/>
        </w:rPr>
      </w:pPr>
    </w:p>
    <w:p w:rsidR="00C942FD" w:rsidRDefault="00C942FD" w:rsidP="00113FC9">
      <w:pPr>
        <w:spacing w:line="480" w:lineRule="auto"/>
        <w:jc w:val="center"/>
        <w:rPr>
          <w:b/>
        </w:rPr>
      </w:pPr>
    </w:p>
    <w:p w:rsidR="00C942FD" w:rsidRDefault="00C942FD" w:rsidP="00113FC9">
      <w:pPr>
        <w:spacing w:line="480" w:lineRule="auto"/>
        <w:jc w:val="center"/>
        <w:rPr>
          <w:b/>
        </w:rPr>
      </w:pPr>
    </w:p>
    <w:p w:rsidR="00C942FD" w:rsidRDefault="00C942FD" w:rsidP="00113FC9">
      <w:pPr>
        <w:spacing w:line="480" w:lineRule="auto"/>
        <w:jc w:val="center"/>
        <w:rPr>
          <w:b/>
        </w:rPr>
      </w:pPr>
    </w:p>
    <w:p w:rsidR="00C942FD" w:rsidRDefault="00C942FD" w:rsidP="00113FC9">
      <w:pPr>
        <w:spacing w:line="480" w:lineRule="auto"/>
        <w:jc w:val="center"/>
        <w:rPr>
          <w:b/>
        </w:rPr>
      </w:pPr>
    </w:p>
    <w:p w:rsidR="00C942FD" w:rsidRDefault="00C942FD" w:rsidP="00113FC9">
      <w:pPr>
        <w:spacing w:line="480" w:lineRule="auto"/>
        <w:jc w:val="center"/>
        <w:rPr>
          <w:b/>
        </w:rPr>
      </w:pPr>
    </w:p>
    <w:p w:rsidR="00C942FD" w:rsidRDefault="00C942FD" w:rsidP="00113FC9">
      <w:pPr>
        <w:spacing w:line="480" w:lineRule="auto"/>
        <w:jc w:val="center"/>
        <w:rPr>
          <w:b/>
        </w:rPr>
      </w:pPr>
    </w:p>
    <w:p w:rsidR="00C942FD" w:rsidRDefault="00C942FD" w:rsidP="00113FC9">
      <w:pPr>
        <w:spacing w:line="480" w:lineRule="auto"/>
        <w:jc w:val="center"/>
        <w:rPr>
          <w:b/>
        </w:rPr>
      </w:pPr>
    </w:p>
    <w:p w:rsidR="00C942FD" w:rsidRDefault="00C942FD" w:rsidP="00113FC9">
      <w:pPr>
        <w:spacing w:line="480" w:lineRule="auto"/>
        <w:jc w:val="center"/>
        <w:rPr>
          <w:b/>
        </w:rPr>
      </w:pPr>
    </w:p>
    <w:p w:rsidR="00C942FD" w:rsidRDefault="00C942FD" w:rsidP="00113FC9">
      <w:pPr>
        <w:spacing w:line="480" w:lineRule="auto"/>
        <w:jc w:val="center"/>
        <w:rPr>
          <w:b/>
        </w:rPr>
      </w:pPr>
    </w:p>
    <w:p w:rsidR="00C942FD" w:rsidRDefault="00C942FD" w:rsidP="00113FC9">
      <w:pPr>
        <w:spacing w:line="480" w:lineRule="auto"/>
        <w:jc w:val="center"/>
        <w:rPr>
          <w:b/>
        </w:rPr>
      </w:pPr>
    </w:p>
    <w:p w:rsidR="0041456D" w:rsidRDefault="0041456D" w:rsidP="00113FC9">
      <w:pPr>
        <w:spacing w:line="480" w:lineRule="auto"/>
        <w:jc w:val="center"/>
        <w:rPr>
          <w:b/>
        </w:rPr>
      </w:pPr>
      <w:r>
        <w:rPr>
          <w:b/>
        </w:rPr>
        <w:lastRenderedPageBreak/>
        <w:t>Short Essays</w:t>
      </w:r>
    </w:p>
    <w:p w:rsidR="00871AE2" w:rsidRDefault="00871AE2" w:rsidP="00871AE2">
      <w:pPr>
        <w:spacing w:line="480" w:lineRule="auto"/>
        <w:rPr>
          <w:b/>
        </w:rPr>
      </w:pPr>
      <w:r>
        <w:rPr>
          <w:b/>
        </w:rPr>
        <w:t xml:space="preserve">Question I </w:t>
      </w:r>
    </w:p>
    <w:p w:rsidR="00871AE2" w:rsidRDefault="00B063E6" w:rsidP="00871AE2">
      <w:pPr>
        <w:spacing w:line="480" w:lineRule="auto"/>
      </w:pPr>
      <w:r>
        <w:tab/>
      </w:r>
      <w:r w:rsidR="00234ABC">
        <w:t xml:space="preserve">Through the </w:t>
      </w:r>
      <w:r w:rsidR="0059766D">
        <w:t xml:space="preserve">analysis of </w:t>
      </w:r>
      <w:r w:rsidR="00E6006B">
        <w:t>Eddie</w:t>
      </w:r>
      <w:r w:rsidR="00E2011D">
        <w:t>'</w:t>
      </w:r>
      <w:r w:rsidR="00E6006B">
        <w:t>s</w:t>
      </w:r>
      <w:r w:rsidR="009E01C2">
        <w:t xml:space="preserve"> actions, </w:t>
      </w:r>
      <w:r w:rsidR="00A81290">
        <w:t>he violated both criminal and civil law.</w:t>
      </w:r>
      <w:r w:rsidR="006173AA">
        <w:t xml:space="preserve"> In part of civil law, </w:t>
      </w:r>
      <w:r w:rsidR="00076D79">
        <w:t xml:space="preserve">embezzlement is </w:t>
      </w:r>
      <w:r w:rsidR="00E2011D">
        <w:t xml:space="preserve">a </w:t>
      </w:r>
      <w:r w:rsidR="00076D79">
        <w:t xml:space="preserve">white-collar crime </w:t>
      </w:r>
      <w:r w:rsidR="00DD2BCF">
        <w:t>where the employer can file a lawsuit for damages for injuries incurred out of Eddie</w:t>
      </w:r>
      <w:r w:rsidR="00E2011D">
        <w:t>'</w:t>
      </w:r>
      <w:r w:rsidR="00DD2BCF">
        <w:t xml:space="preserve">s </w:t>
      </w:r>
      <w:r w:rsidR="00446DEE">
        <w:t xml:space="preserve">malpractice. </w:t>
      </w:r>
      <w:r w:rsidR="0096752D">
        <w:t>Besides, it is a civil offense since</w:t>
      </w:r>
      <w:r w:rsidR="00E2011D">
        <w:t>,</w:t>
      </w:r>
      <w:r w:rsidR="0096752D">
        <w:t xml:space="preserve"> </w:t>
      </w:r>
      <w:r w:rsidR="00AE74B4">
        <w:t xml:space="preserve">when </w:t>
      </w:r>
      <w:r w:rsidR="004866F9">
        <w:t xml:space="preserve">charged with </w:t>
      </w:r>
      <w:r w:rsidR="00D32D9F">
        <w:t>embezzlement</w:t>
      </w:r>
      <w:r w:rsidR="00E2011D">
        <w:t>,</w:t>
      </w:r>
      <w:r w:rsidR="004866F9">
        <w:t xml:space="preserve"> Eddie would be required to reinstitute</w:t>
      </w:r>
      <w:r w:rsidR="005F101E">
        <w:t xml:space="preserve"> Betty for the injuries suffered. </w:t>
      </w:r>
      <w:r w:rsidR="00B1668D">
        <w:t xml:space="preserve">Additionally, Eddie violated the civil from the general concept that </w:t>
      </w:r>
      <w:r w:rsidR="00E75412">
        <w:t xml:space="preserve">civil actions </w:t>
      </w:r>
      <w:proofErr w:type="gramStart"/>
      <w:r w:rsidR="00E75412">
        <w:t>can be pursued</w:t>
      </w:r>
      <w:proofErr w:type="gramEnd"/>
      <w:r w:rsidR="00E75412">
        <w:t xml:space="preserve"> against him, leading to damages demand from the injured party</w:t>
      </w:r>
      <w:r w:rsidR="00DA40D7" w:rsidRPr="00DA40D7">
        <w:t xml:space="preserve"> ("Crime overview embezzlement," 2020)</w:t>
      </w:r>
      <w:r w:rsidR="00E75412">
        <w:t xml:space="preserve">. </w:t>
      </w:r>
      <w:r w:rsidR="00210C48">
        <w:t xml:space="preserve">Additionally, Eddie commits embezzlement, a statutory offense </w:t>
      </w:r>
      <w:r w:rsidR="009E470F">
        <w:t xml:space="preserve">making it a violation of the criminal law. He </w:t>
      </w:r>
      <w:proofErr w:type="gramStart"/>
      <w:r w:rsidR="009E470F">
        <w:t>can be prosecuted</w:t>
      </w:r>
      <w:proofErr w:type="gramEnd"/>
      <w:r w:rsidR="009E470F">
        <w:t xml:space="preserve"> </w:t>
      </w:r>
      <w:r w:rsidR="007F7190">
        <w:t>under state or federal law for dishonest or fraudulent conversion of another person</w:t>
      </w:r>
      <w:r w:rsidR="00E2011D">
        <w:t>'s</w:t>
      </w:r>
      <w:r w:rsidR="007F7190">
        <w:t xml:space="preserve"> items for personal </w:t>
      </w:r>
      <w:r w:rsidR="00B17968">
        <w:t>possession</w:t>
      </w:r>
      <w:r w:rsidR="007C1BD6">
        <w:t xml:space="preserve">. </w:t>
      </w:r>
      <w:r w:rsidR="007F7190">
        <w:t xml:space="preserve"> </w:t>
      </w:r>
      <w:r w:rsidR="009E470F">
        <w:t xml:space="preserve"> </w:t>
      </w:r>
      <w:r w:rsidR="004866F9">
        <w:t xml:space="preserve">  </w:t>
      </w:r>
      <w:r w:rsidR="00A81290">
        <w:t xml:space="preserve"> </w:t>
      </w:r>
    </w:p>
    <w:p w:rsidR="004857E6" w:rsidRDefault="004857E6" w:rsidP="00871AE2">
      <w:pPr>
        <w:spacing w:line="480" w:lineRule="auto"/>
        <w:rPr>
          <w:b/>
        </w:rPr>
      </w:pPr>
      <w:r>
        <w:rPr>
          <w:b/>
        </w:rPr>
        <w:t>Question II</w:t>
      </w:r>
    </w:p>
    <w:p w:rsidR="00FB5BC5" w:rsidRDefault="00577496" w:rsidP="008759E3">
      <w:pPr>
        <w:spacing w:line="480" w:lineRule="auto"/>
      </w:pPr>
      <w:r>
        <w:tab/>
      </w:r>
      <w:r w:rsidR="00B718BD">
        <w:t>The</w:t>
      </w:r>
      <w:r w:rsidR="008759E3">
        <w:t xml:space="preserve"> three Blanchard and</w:t>
      </w:r>
      <w:r w:rsidR="008759E3">
        <w:t xml:space="preserve"> </w:t>
      </w:r>
      <w:r w:rsidR="008759E3">
        <w:t>Peale questions</w:t>
      </w:r>
      <w:r w:rsidR="008759E3">
        <w:t xml:space="preserve"> that </w:t>
      </w:r>
      <w:r w:rsidR="00FB5BC5">
        <w:t>the</w:t>
      </w:r>
      <w:r w:rsidR="00AF0E33">
        <w:t xml:space="preserve"> </w:t>
      </w:r>
      <w:r w:rsidR="00E101AC">
        <w:t xml:space="preserve">two </w:t>
      </w:r>
      <w:r w:rsidR="00AF0E33">
        <w:t xml:space="preserve">managers </w:t>
      </w:r>
      <w:r w:rsidR="00B718BD" w:rsidRPr="00B718BD">
        <w:t xml:space="preserve">of </w:t>
      </w:r>
      <w:proofErr w:type="spellStart"/>
      <w:r w:rsidR="00B718BD" w:rsidRPr="00B718BD">
        <w:t>Anrun</w:t>
      </w:r>
      <w:proofErr w:type="spellEnd"/>
      <w:r w:rsidR="00B718BD" w:rsidRPr="00B718BD">
        <w:t xml:space="preserve"> Corp</w:t>
      </w:r>
      <w:r w:rsidR="00FB5BC5">
        <w:t>. should have asked themselves state as follows:</w:t>
      </w:r>
    </w:p>
    <w:p w:rsidR="00FB5BC5" w:rsidRDefault="009F14FA" w:rsidP="00FB5BC5">
      <w:pPr>
        <w:pStyle w:val="ListParagraph"/>
        <w:numPr>
          <w:ilvl w:val="0"/>
          <w:numId w:val="1"/>
        </w:numPr>
        <w:spacing w:line="480" w:lineRule="auto"/>
      </w:pPr>
      <w:r>
        <w:t>Is it legal? This is t</w:t>
      </w:r>
      <w:r w:rsidR="00FB5BC5">
        <w:t xml:space="preserve">o evaluate </w:t>
      </w:r>
      <w:r w:rsidR="00D8517C">
        <w:t xml:space="preserve">whether they would be committing a civil crime or </w:t>
      </w:r>
      <w:proofErr w:type="gramStart"/>
      <w:r w:rsidR="00D8517C">
        <w:t>breaking</w:t>
      </w:r>
      <w:proofErr w:type="gramEnd"/>
      <w:r w:rsidR="00D8517C">
        <w:t xml:space="preserve"> the organization</w:t>
      </w:r>
      <w:r w:rsidR="00E2011D">
        <w:t>'</w:t>
      </w:r>
      <w:r w:rsidR="00D8517C">
        <w:t>s policy.</w:t>
      </w:r>
    </w:p>
    <w:p w:rsidR="00D8517C" w:rsidRDefault="009F14FA" w:rsidP="009F14FA">
      <w:pPr>
        <w:pStyle w:val="ListParagraph"/>
        <w:numPr>
          <w:ilvl w:val="0"/>
          <w:numId w:val="1"/>
        </w:numPr>
        <w:spacing w:line="480" w:lineRule="auto"/>
      </w:pPr>
      <w:r w:rsidRPr="009F14FA">
        <w:t>Is it balanced?</w:t>
      </w:r>
      <w:r>
        <w:t xml:space="preserve"> This question </w:t>
      </w:r>
      <w:r w:rsidR="00726198">
        <w:t xml:space="preserve">seeks to </w:t>
      </w:r>
      <w:r w:rsidR="00A10702">
        <w:t>show concern for the short-term and long-term implication</w:t>
      </w:r>
      <w:r w:rsidR="00E2011D">
        <w:t>s</w:t>
      </w:r>
      <w:r w:rsidR="00A10702">
        <w:t xml:space="preserve"> of the action on whether they promote a win-win relationship.</w:t>
      </w:r>
    </w:p>
    <w:p w:rsidR="0010324A" w:rsidRDefault="00535509" w:rsidP="009F1981">
      <w:pPr>
        <w:pStyle w:val="ListParagraph"/>
        <w:numPr>
          <w:ilvl w:val="0"/>
          <w:numId w:val="1"/>
        </w:numPr>
        <w:spacing w:line="480" w:lineRule="auto"/>
      </w:pPr>
      <w:r w:rsidRPr="00535509">
        <w:t>How will it make me feel about myself?</w:t>
      </w:r>
      <w:r>
        <w:t xml:space="preserve"> This question seeks to help individuals focus on their</w:t>
      </w:r>
      <w:r w:rsidR="00074451">
        <w:t xml:space="preserve"> emotions and sense of morality. </w:t>
      </w:r>
      <w:r w:rsidR="008A744E">
        <w:t xml:space="preserve">These questions focus on the ethics check to ascertain the </w:t>
      </w:r>
      <w:r w:rsidR="00A9561B">
        <w:t>appropriateness</w:t>
      </w:r>
      <w:r w:rsidR="008A744E">
        <w:t xml:space="preserve"> of an action</w:t>
      </w:r>
      <w:r w:rsidR="009F1981" w:rsidRPr="009F1981">
        <w:t xml:space="preserve"> (EBEN Research Conference, 2011)</w:t>
      </w:r>
      <w:r w:rsidR="008A744E">
        <w:t>.</w:t>
      </w:r>
    </w:p>
    <w:p w:rsidR="0010324A" w:rsidRDefault="0010324A" w:rsidP="0010324A">
      <w:pPr>
        <w:pStyle w:val="ListParagraph"/>
        <w:spacing w:line="480" w:lineRule="auto"/>
        <w:ind w:left="0"/>
        <w:rPr>
          <w:b/>
        </w:rPr>
      </w:pPr>
      <w:r>
        <w:rPr>
          <w:b/>
        </w:rPr>
        <w:t>Question III</w:t>
      </w:r>
    </w:p>
    <w:p w:rsidR="00686B03" w:rsidRPr="00686B03" w:rsidRDefault="008C3C2B" w:rsidP="0010324A">
      <w:pPr>
        <w:pStyle w:val="ListParagraph"/>
        <w:spacing w:line="480" w:lineRule="auto"/>
        <w:ind w:left="0"/>
      </w:pPr>
      <w:r>
        <w:tab/>
      </w:r>
      <w:r w:rsidR="00DF56F3">
        <w:t xml:space="preserve">In this case, the defendant will be free to go because the evidence obtained and used as the central point for conviction </w:t>
      </w:r>
      <w:proofErr w:type="gramStart"/>
      <w:r w:rsidR="00DF56F3">
        <w:t>was illegally obtained</w:t>
      </w:r>
      <w:proofErr w:type="gramEnd"/>
      <w:r w:rsidR="00DF56F3">
        <w:t xml:space="preserve"> </w:t>
      </w:r>
      <w:r w:rsidR="00E2011D">
        <w:t>by violating</w:t>
      </w:r>
      <w:r w:rsidR="00DF56F3">
        <w:t xml:space="preserve"> </w:t>
      </w:r>
      <w:r w:rsidR="009C538D">
        <w:t xml:space="preserve">the fourth amendment. </w:t>
      </w:r>
      <w:r w:rsidR="00E2011D">
        <w:lastRenderedPageBreak/>
        <w:t>In</w:t>
      </w:r>
      <w:r w:rsidR="009C538D">
        <w:t xml:space="preserve"> this instance, the appellant court will have to dismiss the case after the </w:t>
      </w:r>
      <w:r w:rsidR="00D31A56">
        <w:t xml:space="preserve">reversal of the conviction on the ground of </w:t>
      </w:r>
      <w:r w:rsidR="00C55D02">
        <w:t>evidence</w:t>
      </w:r>
      <w:r w:rsidR="00D31A56">
        <w:t xml:space="preserve"> used </w:t>
      </w:r>
      <w:proofErr w:type="gramStart"/>
      <w:r w:rsidR="00D31A56">
        <w:t xml:space="preserve">was </w:t>
      </w:r>
      <w:r w:rsidR="002C6AF1">
        <w:t>obtained</w:t>
      </w:r>
      <w:proofErr w:type="gramEnd"/>
      <w:r w:rsidR="002C6AF1">
        <w:t xml:space="preserve"> </w:t>
      </w:r>
      <w:r w:rsidR="00C55D02">
        <w:t>on the grounds of wrong or illegal search or arrest</w:t>
      </w:r>
      <w:r w:rsidR="0041456D">
        <w:t xml:space="preserve">, disobeying the exclusionary rule </w:t>
      </w:r>
      <w:r w:rsidR="006039D9" w:rsidRPr="006039D9">
        <w:t xml:space="preserve">(Cornell Law School, </w:t>
      </w:r>
      <w:proofErr w:type="spellStart"/>
      <w:r w:rsidR="006039D9" w:rsidRPr="006039D9">
        <w:t>n.d.</w:t>
      </w:r>
      <w:proofErr w:type="spellEnd"/>
      <w:r w:rsidR="006039D9" w:rsidRPr="006039D9">
        <w:t>)</w:t>
      </w:r>
      <w:r w:rsidR="00433B67">
        <w:t xml:space="preserve">. Therefore, such evidence </w:t>
      </w:r>
      <w:proofErr w:type="gramStart"/>
      <w:r w:rsidR="00433B67">
        <w:t>cannot be introduced</w:t>
      </w:r>
      <w:proofErr w:type="gramEnd"/>
      <w:r w:rsidR="00392D77">
        <w:t xml:space="preserve"> for trial, making the </w:t>
      </w:r>
      <w:r w:rsidR="008E01BD">
        <w:t xml:space="preserve">convicted person free, because the central evidence has been abolished. </w:t>
      </w:r>
      <w:r w:rsidR="002C6AF1">
        <w:t xml:space="preserve"> </w:t>
      </w:r>
    </w:p>
    <w:p w:rsidR="00496ECC" w:rsidRDefault="00496ECC" w:rsidP="0010324A">
      <w:pPr>
        <w:pStyle w:val="ListParagraph"/>
        <w:spacing w:line="480" w:lineRule="auto"/>
        <w:ind w:left="0"/>
        <w:rPr>
          <w:b/>
        </w:rPr>
      </w:pPr>
      <w:r>
        <w:rPr>
          <w:b/>
        </w:rPr>
        <w:t>Question IV</w:t>
      </w:r>
    </w:p>
    <w:p w:rsidR="004857E6" w:rsidRDefault="00091AF9" w:rsidP="00C262F1">
      <w:pPr>
        <w:pStyle w:val="ListParagraph"/>
        <w:spacing w:line="480" w:lineRule="auto"/>
        <w:ind w:left="0"/>
      </w:pPr>
      <w:r>
        <w:tab/>
      </w:r>
      <w:r w:rsidR="0023477F">
        <w:t>The wife cannot introduce the mediator</w:t>
      </w:r>
      <w:r w:rsidR="00E2011D">
        <w:t>'</w:t>
      </w:r>
      <w:r w:rsidR="0023477F">
        <w:t xml:space="preserve">s testimony as evidence </w:t>
      </w:r>
      <w:r w:rsidR="00F250AF">
        <w:t xml:space="preserve">because a mediator </w:t>
      </w:r>
      <w:proofErr w:type="gramStart"/>
      <w:r w:rsidR="00F250AF">
        <w:t xml:space="preserve">cannot be </w:t>
      </w:r>
      <w:r w:rsidR="004C4B9A">
        <w:t>obliged</w:t>
      </w:r>
      <w:proofErr w:type="gramEnd"/>
      <w:r w:rsidR="00F250AF">
        <w:t xml:space="preserve"> to testify </w:t>
      </w:r>
      <w:r w:rsidR="004C4B9A">
        <w:t xml:space="preserve">even with the provision of a subpoena to him or her. </w:t>
      </w:r>
      <w:r w:rsidR="00944574">
        <w:t xml:space="preserve">Besides, no assertions in a mediation can be admissible </w:t>
      </w:r>
      <w:r w:rsidR="008E0353">
        <w:t xml:space="preserve">at the court of law since the mediation </w:t>
      </w:r>
      <w:r w:rsidR="0058466D">
        <w:t>confidentiality</w:t>
      </w:r>
      <w:r w:rsidR="008E0353">
        <w:t xml:space="preserve"> </w:t>
      </w:r>
      <w:proofErr w:type="gramStart"/>
      <w:r w:rsidR="008E0353">
        <w:t xml:space="preserve">is </w:t>
      </w:r>
      <w:r w:rsidR="00E2011D">
        <w:t>covered</w:t>
      </w:r>
      <w:proofErr w:type="gramEnd"/>
      <w:r w:rsidR="00E2011D">
        <w:t xml:space="preserve"> </w:t>
      </w:r>
      <w:r w:rsidR="008E0353">
        <w:t>by the evidentiary</w:t>
      </w:r>
      <w:r w:rsidR="0058466D">
        <w:t xml:space="preserve"> guidelines of exclusion. </w:t>
      </w:r>
      <w:r w:rsidR="00C47E56">
        <w:t>After</w:t>
      </w:r>
      <w:r w:rsidR="001C0A68">
        <w:t xml:space="preserve"> </w:t>
      </w:r>
      <w:r w:rsidR="00D5400A">
        <w:t>mediation</w:t>
      </w:r>
      <w:r w:rsidR="00C47E56">
        <w:t xml:space="preserve">, </w:t>
      </w:r>
      <w:r w:rsidR="00C262F1">
        <w:t xml:space="preserve">the information </w:t>
      </w:r>
      <w:proofErr w:type="gramStart"/>
      <w:r w:rsidR="00C262F1">
        <w:t>is discussed</w:t>
      </w:r>
      <w:proofErr w:type="gramEnd"/>
      <w:r w:rsidR="00C262F1">
        <w:t xml:space="preserve"> </w:t>
      </w:r>
      <w:bookmarkStart w:id="0" w:name="_GoBack"/>
      <w:bookmarkEnd w:id="0"/>
      <w:r w:rsidR="00E2011D">
        <w:t>falls</w:t>
      </w:r>
      <w:r w:rsidR="00C262F1">
        <w:t xml:space="preserve"> under the </w:t>
      </w:r>
      <w:r w:rsidR="00E2011D">
        <w:t xml:space="preserve">exemption </w:t>
      </w:r>
      <w:r w:rsidR="00C262F1">
        <w:t>clause</w:t>
      </w:r>
      <w:r w:rsidR="00E2011D">
        <w:t>,</w:t>
      </w:r>
      <w:r w:rsidR="00C262F1">
        <w:t xml:space="preserve"> </w:t>
      </w:r>
      <w:r w:rsidR="003A6473">
        <w:t>provided no matters of public interest established</w:t>
      </w:r>
      <w:r w:rsidR="00151091" w:rsidRPr="00151091">
        <w:t xml:space="preserve"> (Johnson, </w:t>
      </w:r>
      <w:proofErr w:type="spellStart"/>
      <w:r w:rsidR="00151091" w:rsidRPr="00151091">
        <w:t>n.d.</w:t>
      </w:r>
      <w:proofErr w:type="spellEnd"/>
      <w:r w:rsidR="00151091" w:rsidRPr="00151091">
        <w:t>)</w:t>
      </w:r>
      <w:r w:rsidR="003A6473">
        <w:t xml:space="preserve">. </w:t>
      </w:r>
    </w:p>
    <w:p w:rsidR="00953BD8" w:rsidRDefault="00953BD8" w:rsidP="00C262F1">
      <w:pPr>
        <w:pStyle w:val="ListParagraph"/>
        <w:spacing w:line="480" w:lineRule="auto"/>
        <w:ind w:left="0"/>
      </w:pPr>
    </w:p>
    <w:p w:rsidR="00953BD8" w:rsidRDefault="00953BD8" w:rsidP="00C262F1">
      <w:pPr>
        <w:pStyle w:val="ListParagraph"/>
        <w:spacing w:line="480" w:lineRule="auto"/>
        <w:ind w:left="0"/>
      </w:pPr>
    </w:p>
    <w:p w:rsidR="00953BD8" w:rsidRDefault="00953BD8" w:rsidP="00C262F1">
      <w:pPr>
        <w:pStyle w:val="ListParagraph"/>
        <w:spacing w:line="480" w:lineRule="auto"/>
        <w:ind w:left="0"/>
      </w:pPr>
    </w:p>
    <w:p w:rsidR="00953BD8" w:rsidRDefault="00953BD8" w:rsidP="00C262F1">
      <w:pPr>
        <w:pStyle w:val="ListParagraph"/>
        <w:spacing w:line="480" w:lineRule="auto"/>
        <w:ind w:left="0"/>
      </w:pPr>
    </w:p>
    <w:p w:rsidR="00953BD8" w:rsidRDefault="00953BD8" w:rsidP="00C262F1">
      <w:pPr>
        <w:pStyle w:val="ListParagraph"/>
        <w:spacing w:line="480" w:lineRule="auto"/>
        <w:ind w:left="0"/>
      </w:pPr>
    </w:p>
    <w:p w:rsidR="00953BD8" w:rsidRDefault="00953BD8" w:rsidP="00C262F1">
      <w:pPr>
        <w:pStyle w:val="ListParagraph"/>
        <w:spacing w:line="480" w:lineRule="auto"/>
        <w:ind w:left="0"/>
      </w:pPr>
    </w:p>
    <w:p w:rsidR="00953BD8" w:rsidRDefault="00953BD8" w:rsidP="00C262F1">
      <w:pPr>
        <w:pStyle w:val="ListParagraph"/>
        <w:spacing w:line="480" w:lineRule="auto"/>
        <w:ind w:left="0"/>
      </w:pPr>
    </w:p>
    <w:p w:rsidR="00953BD8" w:rsidRDefault="00953BD8" w:rsidP="00C262F1">
      <w:pPr>
        <w:pStyle w:val="ListParagraph"/>
        <w:spacing w:line="480" w:lineRule="auto"/>
        <w:ind w:left="0"/>
      </w:pPr>
    </w:p>
    <w:p w:rsidR="00953BD8" w:rsidRDefault="00953BD8" w:rsidP="00C262F1">
      <w:pPr>
        <w:pStyle w:val="ListParagraph"/>
        <w:spacing w:line="480" w:lineRule="auto"/>
        <w:ind w:left="0"/>
      </w:pPr>
    </w:p>
    <w:p w:rsidR="00953BD8" w:rsidRDefault="00953BD8" w:rsidP="00C262F1">
      <w:pPr>
        <w:pStyle w:val="ListParagraph"/>
        <w:spacing w:line="480" w:lineRule="auto"/>
        <w:ind w:left="0"/>
      </w:pPr>
    </w:p>
    <w:p w:rsidR="00953BD8" w:rsidRDefault="00953BD8" w:rsidP="00C262F1">
      <w:pPr>
        <w:pStyle w:val="ListParagraph"/>
        <w:spacing w:line="480" w:lineRule="auto"/>
        <w:ind w:left="0"/>
      </w:pPr>
    </w:p>
    <w:p w:rsidR="00045BBA" w:rsidRDefault="00045BBA" w:rsidP="00953BD8">
      <w:pPr>
        <w:pStyle w:val="ListParagraph"/>
        <w:spacing w:line="480" w:lineRule="auto"/>
        <w:jc w:val="center"/>
        <w:rPr>
          <w:b/>
          <w:lang w:val="en-GB"/>
        </w:rPr>
      </w:pPr>
    </w:p>
    <w:p w:rsidR="00045BBA" w:rsidRDefault="00045BBA" w:rsidP="00953BD8">
      <w:pPr>
        <w:pStyle w:val="ListParagraph"/>
        <w:spacing w:line="480" w:lineRule="auto"/>
        <w:jc w:val="center"/>
        <w:rPr>
          <w:b/>
          <w:lang w:val="en-GB"/>
        </w:rPr>
      </w:pPr>
    </w:p>
    <w:p w:rsidR="00953BD8" w:rsidRPr="00953BD8" w:rsidRDefault="00953BD8" w:rsidP="00953BD8">
      <w:pPr>
        <w:pStyle w:val="ListParagraph"/>
        <w:spacing w:line="480" w:lineRule="auto"/>
        <w:jc w:val="center"/>
        <w:rPr>
          <w:b/>
          <w:lang w:val="en-GB"/>
        </w:rPr>
      </w:pPr>
      <w:r w:rsidRPr="00953BD8">
        <w:rPr>
          <w:b/>
          <w:lang w:val="en-GB"/>
        </w:rPr>
        <w:lastRenderedPageBreak/>
        <w:t>References</w:t>
      </w:r>
    </w:p>
    <w:p w:rsidR="00953BD8" w:rsidRPr="00953BD8" w:rsidRDefault="00953BD8" w:rsidP="00953BD8">
      <w:pPr>
        <w:pStyle w:val="ListParagraph"/>
        <w:spacing w:line="480" w:lineRule="auto"/>
        <w:ind w:hanging="720"/>
        <w:rPr>
          <w:lang w:val="en-GB"/>
        </w:rPr>
      </w:pPr>
      <w:r w:rsidRPr="00953BD8">
        <w:rPr>
          <w:lang w:val="en-GB"/>
        </w:rPr>
        <w:t>Cornell Law School. (</w:t>
      </w:r>
      <w:proofErr w:type="spellStart"/>
      <w:r w:rsidRPr="00953BD8">
        <w:rPr>
          <w:lang w:val="en-GB"/>
        </w:rPr>
        <w:t>n.d.</w:t>
      </w:r>
      <w:proofErr w:type="spellEnd"/>
      <w:r w:rsidRPr="00953BD8">
        <w:rPr>
          <w:lang w:val="en-GB"/>
        </w:rPr>
        <w:t>). </w:t>
      </w:r>
      <w:r w:rsidRPr="00953BD8">
        <w:rPr>
          <w:i/>
          <w:iCs/>
          <w:lang w:val="en-GB"/>
        </w:rPr>
        <w:t>Enforcing the Fourth Amendment: The exclusionary rule</w:t>
      </w:r>
      <w:r w:rsidRPr="00953BD8">
        <w:rPr>
          <w:lang w:val="en-GB"/>
        </w:rPr>
        <w:t>. LII / Legal Information Institute. </w:t>
      </w:r>
      <w:hyperlink r:id="rId7" w:anchor="fn430amd4" w:history="1">
        <w:r w:rsidRPr="00953BD8">
          <w:rPr>
            <w:rStyle w:val="Hyperlink"/>
            <w:lang w:val="en-GB"/>
          </w:rPr>
          <w:t>https://www.law.cornell.edu/constitution-conan/amendment-4/enforcing-the-fourth-amendment-the-exclusionary-rule#fn430amd4</w:t>
        </w:r>
      </w:hyperlink>
    </w:p>
    <w:p w:rsidR="00953BD8" w:rsidRPr="00953BD8" w:rsidRDefault="00953BD8" w:rsidP="00953BD8">
      <w:pPr>
        <w:pStyle w:val="ListParagraph"/>
        <w:spacing w:line="480" w:lineRule="auto"/>
        <w:ind w:hanging="720"/>
        <w:rPr>
          <w:lang w:val="en-GB"/>
        </w:rPr>
      </w:pPr>
      <w:r w:rsidRPr="00953BD8">
        <w:rPr>
          <w:i/>
          <w:iCs/>
          <w:lang w:val="en-GB"/>
        </w:rPr>
        <w:t>Crime overview embezzlement</w:t>
      </w:r>
      <w:r w:rsidRPr="00953BD8">
        <w:rPr>
          <w:lang w:val="en-GB"/>
        </w:rPr>
        <w:t>. (2020). LegalInfo.com. </w:t>
      </w:r>
      <w:hyperlink r:id="rId8" w:history="1">
        <w:r w:rsidRPr="00953BD8">
          <w:rPr>
            <w:rStyle w:val="Hyperlink"/>
            <w:lang w:val="en-GB"/>
          </w:rPr>
          <w:t>https://www.legalinfo.com/content/criminal-law/crime-overview-embezzlement.html</w:t>
        </w:r>
      </w:hyperlink>
    </w:p>
    <w:p w:rsidR="00953BD8" w:rsidRPr="00953BD8" w:rsidRDefault="00953BD8" w:rsidP="00953BD8">
      <w:pPr>
        <w:pStyle w:val="ListParagraph"/>
        <w:spacing w:line="480" w:lineRule="auto"/>
        <w:ind w:hanging="720"/>
        <w:rPr>
          <w:lang w:val="de-DE"/>
        </w:rPr>
      </w:pPr>
      <w:r w:rsidRPr="00953BD8">
        <w:rPr>
          <w:lang w:val="en-GB"/>
        </w:rPr>
        <w:t>EBEN Research Conference. (2011, May 6). </w:t>
      </w:r>
      <w:r w:rsidRPr="00953BD8">
        <w:rPr>
          <w:i/>
          <w:iCs/>
          <w:lang w:val="en-GB"/>
        </w:rPr>
        <w:t>Blanchard and Peale (favourite!)</w:t>
      </w:r>
      <w:r w:rsidRPr="00953BD8">
        <w:rPr>
          <w:lang w:val="en-GB"/>
        </w:rPr>
        <w:t xml:space="preserve">. </w:t>
      </w:r>
      <w:r w:rsidRPr="00953BD8">
        <w:rPr>
          <w:lang w:val="de-DE"/>
        </w:rPr>
        <w:t>EBEN Ireland. </w:t>
      </w:r>
      <w:hyperlink r:id="rId9" w:anchor=":" w:history="1">
        <w:r w:rsidRPr="00953BD8">
          <w:rPr>
            <w:rStyle w:val="Hyperlink"/>
            <w:lang w:val="de-DE"/>
          </w:rPr>
          <w:t>https://ebeni.wordpress.com/decisions/frameworks/favourite/#:</w:t>
        </w:r>
      </w:hyperlink>
    </w:p>
    <w:p w:rsidR="00953BD8" w:rsidRPr="00953BD8" w:rsidRDefault="00953BD8" w:rsidP="00953BD8">
      <w:pPr>
        <w:pStyle w:val="ListParagraph"/>
        <w:spacing w:line="480" w:lineRule="auto"/>
        <w:ind w:hanging="720"/>
        <w:rPr>
          <w:lang w:val="en-GB"/>
        </w:rPr>
      </w:pPr>
      <w:r w:rsidRPr="00953BD8">
        <w:rPr>
          <w:lang w:val="de-DE"/>
        </w:rPr>
        <w:t>Johnson, L. C. (n.d.). </w:t>
      </w:r>
      <w:r w:rsidRPr="00953BD8">
        <w:rPr>
          <w:i/>
          <w:iCs/>
          <w:lang w:val="en-GB"/>
        </w:rPr>
        <w:t>What you need to know about mediation confidentiality</w:t>
      </w:r>
      <w:r w:rsidRPr="00953BD8">
        <w:rPr>
          <w:lang w:val="en-GB"/>
        </w:rPr>
        <w:t>. Daily Journal. </w:t>
      </w:r>
      <w:hyperlink r:id="rId10" w:history="1">
        <w:r w:rsidRPr="00953BD8">
          <w:rPr>
            <w:rStyle w:val="Hyperlink"/>
            <w:lang w:val="en-GB"/>
          </w:rPr>
          <w:t>https://www.dailyjournal.com/mcle/349-what-you-need-to-know-about-mediation-confidentiality</w:t>
        </w:r>
      </w:hyperlink>
    </w:p>
    <w:p w:rsidR="00953BD8" w:rsidRPr="00953BD8" w:rsidRDefault="00953BD8" w:rsidP="00C262F1">
      <w:pPr>
        <w:pStyle w:val="ListParagraph"/>
        <w:spacing w:line="480" w:lineRule="auto"/>
        <w:ind w:left="0"/>
        <w:rPr>
          <w:lang w:val="en-GB"/>
        </w:rPr>
      </w:pPr>
    </w:p>
    <w:sectPr w:rsidR="00953BD8" w:rsidRPr="00953BD8" w:rsidSect="000F38FE">
      <w:headerReference w:type="default" r:id="rId11"/>
      <w:pgSz w:w="11906" w:h="16838"/>
      <w:pgMar w:top="1440" w:right="1440" w:bottom="1440" w:left="1440" w:header="720" w:footer="720" w:gutter="0"/>
      <w:paperSrc w:first="15" w:other="1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2519" w:rsidRDefault="00142519" w:rsidP="00953BD8">
      <w:pPr>
        <w:spacing w:line="240" w:lineRule="auto"/>
      </w:pPr>
      <w:r>
        <w:separator/>
      </w:r>
    </w:p>
  </w:endnote>
  <w:endnote w:type="continuationSeparator" w:id="0">
    <w:p w:rsidR="00142519" w:rsidRDefault="00142519" w:rsidP="00953B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2519" w:rsidRDefault="00142519" w:rsidP="00953BD8">
      <w:pPr>
        <w:spacing w:line="240" w:lineRule="auto"/>
      </w:pPr>
      <w:r>
        <w:separator/>
      </w:r>
    </w:p>
  </w:footnote>
  <w:footnote w:type="continuationSeparator" w:id="0">
    <w:p w:rsidR="00142519" w:rsidRDefault="00142519" w:rsidP="00953B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72278787"/>
      <w:docPartObj>
        <w:docPartGallery w:val="Page Numbers (Top of Page)"/>
        <w:docPartUnique/>
      </w:docPartObj>
    </w:sdtPr>
    <w:sdtEndPr>
      <w:rPr>
        <w:noProof/>
      </w:rPr>
    </w:sdtEndPr>
    <w:sdtContent>
      <w:p w:rsidR="00953BD8" w:rsidRDefault="00953BD8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2011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53BD8" w:rsidRDefault="00953BD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A5E4C5B"/>
    <w:multiLevelType w:val="hybridMultilevel"/>
    <w:tmpl w:val="E25EBD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G3MDcwtDAwMzA0MDVT0lEKTi0uzszPAykwrAUA8ntSEiwAAAA="/>
  </w:docVars>
  <w:rsids>
    <w:rsidRoot w:val="000814E9"/>
    <w:rsid w:val="00045BBA"/>
    <w:rsid w:val="00074451"/>
    <w:rsid w:val="00076D79"/>
    <w:rsid w:val="000814E9"/>
    <w:rsid w:val="00091AF9"/>
    <w:rsid w:val="000F38FE"/>
    <w:rsid w:val="0010324A"/>
    <w:rsid w:val="00113FC9"/>
    <w:rsid w:val="00142519"/>
    <w:rsid w:val="00151091"/>
    <w:rsid w:val="00175010"/>
    <w:rsid w:val="001A60B5"/>
    <w:rsid w:val="001C0A68"/>
    <w:rsid w:val="00210C48"/>
    <w:rsid w:val="0023477F"/>
    <w:rsid w:val="00234ABC"/>
    <w:rsid w:val="002C6AF1"/>
    <w:rsid w:val="00392D77"/>
    <w:rsid w:val="003A6473"/>
    <w:rsid w:val="0041456D"/>
    <w:rsid w:val="00423F7E"/>
    <w:rsid w:val="00433B67"/>
    <w:rsid w:val="00446DEE"/>
    <w:rsid w:val="004857E6"/>
    <w:rsid w:val="004866F9"/>
    <w:rsid w:val="00496ECC"/>
    <w:rsid w:val="004C4B9A"/>
    <w:rsid w:val="00535509"/>
    <w:rsid w:val="00577496"/>
    <w:rsid w:val="0058466D"/>
    <w:rsid w:val="0059766D"/>
    <w:rsid w:val="005D06FC"/>
    <w:rsid w:val="005F101E"/>
    <w:rsid w:val="006039D9"/>
    <w:rsid w:val="006173AA"/>
    <w:rsid w:val="00686B03"/>
    <w:rsid w:val="006F6FA5"/>
    <w:rsid w:val="00726198"/>
    <w:rsid w:val="007C1BD6"/>
    <w:rsid w:val="007F7190"/>
    <w:rsid w:val="00857BC4"/>
    <w:rsid w:val="00871AE2"/>
    <w:rsid w:val="008759E3"/>
    <w:rsid w:val="008A5D46"/>
    <w:rsid w:val="008A744E"/>
    <w:rsid w:val="008C3C2B"/>
    <w:rsid w:val="008E01BD"/>
    <w:rsid w:val="008E0353"/>
    <w:rsid w:val="00944574"/>
    <w:rsid w:val="00953BD8"/>
    <w:rsid w:val="0096752D"/>
    <w:rsid w:val="009C538D"/>
    <w:rsid w:val="009E01C2"/>
    <w:rsid w:val="009E470F"/>
    <w:rsid w:val="009F14FA"/>
    <w:rsid w:val="009F1981"/>
    <w:rsid w:val="00A10702"/>
    <w:rsid w:val="00A81290"/>
    <w:rsid w:val="00A9561B"/>
    <w:rsid w:val="00AE74B4"/>
    <w:rsid w:val="00AF0E33"/>
    <w:rsid w:val="00B063E6"/>
    <w:rsid w:val="00B1668D"/>
    <w:rsid w:val="00B17968"/>
    <w:rsid w:val="00B718BD"/>
    <w:rsid w:val="00BE65B0"/>
    <w:rsid w:val="00C262F1"/>
    <w:rsid w:val="00C47E56"/>
    <w:rsid w:val="00C55D02"/>
    <w:rsid w:val="00C942FD"/>
    <w:rsid w:val="00D31A56"/>
    <w:rsid w:val="00D32D9F"/>
    <w:rsid w:val="00D5400A"/>
    <w:rsid w:val="00D8517C"/>
    <w:rsid w:val="00DA40D7"/>
    <w:rsid w:val="00DD2BCF"/>
    <w:rsid w:val="00DF56F3"/>
    <w:rsid w:val="00E101AC"/>
    <w:rsid w:val="00E2011D"/>
    <w:rsid w:val="00E6006B"/>
    <w:rsid w:val="00E75412"/>
    <w:rsid w:val="00ED20E6"/>
    <w:rsid w:val="00F250AF"/>
    <w:rsid w:val="00FB5BC5"/>
    <w:rsid w:val="00FE1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79FD53-CB7F-4F39-AB95-252EE3282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7BC4"/>
    <w:pPr>
      <w:spacing w:after="0"/>
    </w:pPr>
    <w:rPr>
      <w:rFonts w:ascii="Times New Roman" w:hAnsi="Times New Roman"/>
      <w:sz w:val="24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5BC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53BD8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53BD8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3BD8"/>
    <w:rPr>
      <w:rFonts w:ascii="Times New Roman" w:hAnsi="Times New Roman"/>
      <w:sz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53BD8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3BD8"/>
    <w:rPr>
      <w:rFonts w:ascii="Times New Roman" w:hAnsi="Times New Roman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3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galinfo.com/content/criminal-law/crime-overview-embezzlement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law.cornell.edu/constitution-conan/amendment-4/enforcing-the-fourth-amendment-the-exclusionary-rul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dailyjournal.com/mcle/349-what-you-need-to-know-about-mediation-confidentialit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beni.wordpress.com/decisions/frameworks/favouri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581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77</cp:revision>
  <dcterms:created xsi:type="dcterms:W3CDTF">2021-05-06T15:03:00Z</dcterms:created>
  <dcterms:modified xsi:type="dcterms:W3CDTF">2021-05-06T16:44:00Z</dcterms:modified>
</cp:coreProperties>
</file>