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6F319" w14:textId="4A4FFB39" w:rsidR="00403F2C" w:rsidRPr="00403F2C" w:rsidRDefault="006E65BA" w:rsidP="00B5474C">
      <w:pPr>
        <w:spacing w:line="480" w:lineRule="auto"/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03F2C">
        <w:rPr>
          <w:rFonts w:ascii="Times New Roman" w:hAnsi="Times New Roman" w:cs="Times New Roman"/>
          <w:b/>
          <w:bCs/>
          <w:sz w:val="24"/>
          <w:szCs w:val="24"/>
        </w:rPr>
        <w:t xml:space="preserve">Black Women and </w:t>
      </w:r>
      <w:r w:rsidR="00403F2C" w:rsidRPr="00403F2C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Pr="00403F2C">
        <w:rPr>
          <w:rFonts w:ascii="Times New Roman" w:hAnsi="Times New Roman" w:cs="Times New Roman"/>
          <w:b/>
          <w:bCs/>
          <w:sz w:val="24"/>
          <w:szCs w:val="24"/>
        </w:rPr>
        <w:t xml:space="preserve">heir </w:t>
      </w:r>
      <w:r w:rsidR="00403F2C" w:rsidRPr="00403F2C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403F2C">
        <w:rPr>
          <w:rFonts w:ascii="Times New Roman" w:hAnsi="Times New Roman" w:cs="Times New Roman"/>
          <w:b/>
          <w:bCs/>
          <w:sz w:val="24"/>
          <w:szCs w:val="24"/>
        </w:rPr>
        <w:t xml:space="preserve">erceived Femininity in </w:t>
      </w:r>
      <w:r w:rsidR="00403F2C" w:rsidRPr="00403F2C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Pr="00403F2C">
        <w:rPr>
          <w:rFonts w:ascii="Times New Roman" w:hAnsi="Times New Roman" w:cs="Times New Roman"/>
          <w:b/>
          <w:bCs/>
          <w:sz w:val="24"/>
          <w:szCs w:val="24"/>
        </w:rPr>
        <w:t xml:space="preserve">ontemporary </w:t>
      </w:r>
      <w:r w:rsidR="00403F2C" w:rsidRPr="00403F2C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403F2C">
        <w:rPr>
          <w:rFonts w:ascii="Times New Roman" w:hAnsi="Times New Roman" w:cs="Times New Roman"/>
          <w:b/>
          <w:bCs/>
          <w:sz w:val="24"/>
          <w:szCs w:val="24"/>
        </w:rPr>
        <w:t>ociety</w:t>
      </w:r>
    </w:p>
    <w:p w14:paraId="3884F865" w14:textId="512BFBBE" w:rsidR="004B7651" w:rsidRDefault="000811F8" w:rsidP="000811F8">
      <w:pPr>
        <w:pStyle w:val="ListParagraph"/>
        <w:numPr>
          <w:ilvl w:val="0"/>
          <w:numId w:val="1"/>
        </w:numPr>
        <w:spacing w:line="48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0811F8">
        <w:rPr>
          <w:rFonts w:ascii="Times New Roman" w:hAnsi="Times New Roman" w:cs="Times New Roman"/>
          <w:b/>
          <w:bCs/>
          <w:sz w:val="24"/>
          <w:szCs w:val="24"/>
        </w:rPr>
        <w:t>Introduction</w:t>
      </w:r>
    </w:p>
    <w:p w14:paraId="1F658E27" w14:textId="19733B8D" w:rsidR="00B5474C" w:rsidRPr="00B5474C" w:rsidRDefault="00B5474C" w:rsidP="00B5474C">
      <w:pPr>
        <w:pStyle w:val="ListParagraph"/>
        <w:spacing w:line="48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B5474C">
        <w:rPr>
          <w:rFonts w:ascii="Times New Roman" w:hAnsi="Times New Roman" w:cs="Times New Roman"/>
          <w:sz w:val="24"/>
          <w:szCs w:val="24"/>
        </w:rPr>
        <w:t>Overview of the whole study.  Black women’s lessened femininity in history and sociocultural constructs explained briefly.</w:t>
      </w:r>
    </w:p>
    <w:p w14:paraId="222E8783" w14:textId="74C054BE" w:rsidR="000811F8" w:rsidRPr="00B5474C" w:rsidRDefault="000811F8" w:rsidP="000811F8">
      <w:pPr>
        <w:pStyle w:val="ListParagraph"/>
        <w:numPr>
          <w:ilvl w:val="0"/>
          <w:numId w:val="1"/>
        </w:numPr>
        <w:spacing w:line="48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0811F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en-PH"/>
        </w:rPr>
        <w:t>Thesis Statement</w:t>
      </w:r>
    </w:p>
    <w:p w14:paraId="117FEE48" w14:textId="66FBD495" w:rsidR="00B5474C" w:rsidRPr="00B5474C" w:rsidRDefault="00B5474C" w:rsidP="00B5474C">
      <w:pPr>
        <w:pStyle w:val="ListParagraph"/>
        <w:spacing w:line="48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B5474C">
        <w:rPr>
          <w:rFonts w:ascii="Times New Roman" w:eastAsia="Times New Roman" w:hAnsi="Times New Roman" w:cs="Times New Roman"/>
          <w:color w:val="333333"/>
          <w:sz w:val="24"/>
          <w:szCs w:val="24"/>
          <w:lang w:eastAsia="en-PH"/>
        </w:rPr>
        <w:t>The thesis statement is written here and is used as a guide in gathering evidence and writing the research paper.</w:t>
      </w:r>
    </w:p>
    <w:p w14:paraId="51E81EDD" w14:textId="68CCD2B8" w:rsidR="000811F8" w:rsidRPr="000811F8" w:rsidRDefault="000811F8" w:rsidP="000811F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80" w:lineRule="auto"/>
        <w:ind w:left="426" w:hanging="426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en-PH"/>
        </w:rPr>
      </w:pPr>
      <w:r w:rsidRPr="000811F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en-PH"/>
        </w:rPr>
        <w:t>Historical Events and Sociocultural Influences on Black Women Femininit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en-PH"/>
        </w:rPr>
        <w:t>y</w:t>
      </w:r>
    </w:p>
    <w:p w14:paraId="0C53F6A7" w14:textId="66173B2F" w:rsidR="000811F8" w:rsidRDefault="000811F8" w:rsidP="00B5474C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en-PH"/>
        </w:rPr>
      </w:pPr>
      <w:bookmarkStart w:id="0" w:name="_Hlk71350732"/>
      <w:r w:rsidRPr="00B547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en-PH"/>
        </w:rPr>
        <w:t>Historical Events</w:t>
      </w:r>
    </w:p>
    <w:p w14:paraId="244658DC" w14:textId="7BBF642D" w:rsidR="00B5474C" w:rsidRPr="00B5474C" w:rsidRDefault="00B5474C" w:rsidP="00B5474C">
      <w:pPr>
        <w:pStyle w:val="ListParagraph"/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n-PH"/>
        </w:rPr>
      </w:pPr>
      <w:r w:rsidRPr="00B5474C">
        <w:rPr>
          <w:rFonts w:ascii="Times New Roman" w:eastAsia="Times New Roman" w:hAnsi="Times New Roman" w:cs="Times New Roman"/>
          <w:color w:val="333333"/>
          <w:sz w:val="24"/>
          <w:szCs w:val="24"/>
          <w:lang w:eastAsia="en-PH"/>
        </w:rPr>
        <w:t>Two to three historical events involving Black women.</w:t>
      </w:r>
    </w:p>
    <w:p w14:paraId="1B3B620C" w14:textId="70090F13" w:rsidR="000811F8" w:rsidRDefault="000811F8" w:rsidP="00B5474C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en-PH"/>
        </w:rPr>
      </w:pPr>
      <w:r w:rsidRPr="00B547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en-PH"/>
        </w:rPr>
        <w:t xml:space="preserve">Sociocultural </w:t>
      </w:r>
      <w:r w:rsidR="00BB2AF3" w:rsidRPr="00B547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en-PH"/>
        </w:rPr>
        <w:t>Influences</w:t>
      </w:r>
    </w:p>
    <w:p w14:paraId="26942DD6" w14:textId="14699C52" w:rsidR="00B5474C" w:rsidRPr="00B5474C" w:rsidRDefault="00B5474C" w:rsidP="00B5474C">
      <w:pPr>
        <w:pStyle w:val="ListParagraph"/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n-PH"/>
        </w:rPr>
      </w:pPr>
      <w:r w:rsidRPr="00B5474C">
        <w:rPr>
          <w:rFonts w:ascii="Times New Roman" w:eastAsia="Times New Roman" w:hAnsi="Times New Roman" w:cs="Times New Roman"/>
          <w:color w:val="333333"/>
          <w:sz w:val="24"/>
          <w:szCs w:val="24"/>
          <w:lang w:eastAsia="en-PH"/>
        </w:rPr>
        <w:t xml:space="preserve">Two to three </w:t>
      </w:r>
      <w:r w:rsidRPr="00B5474C">
        <w:rPr>
          <w:rFonts w:ascii="Times New Roman" w:eastAsia="Times New Roman" w:hAnsi="Times New Roman" w:cs="Times New Roman"/>
          <w:color w:val="333333"/>
          <w:sz w:val="24"/>
          <w:szCs w:val="24"/>
          <w:lang w:eastAsia="en-PH"/>
        </w:rPr>
        <w:t>sociocultural</w:t>
      </w:r>
      <w:r w:rsidRPr="00B5474C">
        <w:rPr>
          <w:rFonts w:ascii="Times New Roman" w:eastAsia="Times New Roman" w:hAnsi="Times New Roman" w:cs="Times New Roman"/>
          <w:color w:val="333333"/>
          <w:sz w:val="24"/>
          <w:szCs w:val="24"/>
          <w:lang w:eastAsia="en-PH"/>
        </w:rPr>
        <w:t xml:space="preserve"> events involving Black women.</w:t>
      </w:r>
    </w:p>
    <w:bookmarkEnd w:id="0"/>
    <w:p w14:paraId="596C6C4A" w14:textId="7C1D6165" w:rsidR="000811F8" w:rsidRDefault="00B13EE4" w:rsidP="000811F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80" w:lineRule="auto"/>
        <w:ind w:left="426" w:hanging="426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en-PH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en-PH"/>
        </w:rPr>
        <w:t>Implications of the Historical and Sociocultural Influences on Black Women Today</w:t>
      </w:r>
    </w:p>
    <w:p w14:paraId="0E2E527C" w14:textId="32B42ECD" w:rsidR="00B5474C" w:rsidRPr="00B5474C" w:rsidRDefault="00B5474C" w:rsidP="00B5474C">
      <w:pPr>
        <w:shd w:val="clear" w:color="auto" w:fill="FFFFFF"/>
        <w:spacing w:before="100" w:beforeAutospacing="1" w:after="100" w:afterAutospacing="1" w:line="480" w:lineRule="auto"/>
        <w:ind w:left="426"/>
        <w:rPr>
          <w:rFonts w:ascii="Times New Roman" w:eastAsia="Times New Roman" w:hAnsi="Times New Roman" w:cs="Times New Roman"/>
          <w:color w:val="333333"/>
          <w:sz w:val="24"/>
          <w:szCs w:val="24"/>
          <w:lang w:eastAsia="en-PH"/>
        </w:rPr>
      </w:pPr>
      <w:r w:rsidRPr="00B5474C">
        <w:rPr>
          <w:rFonts w:ascii="Times New Roman" w:eastAsia="Times New Roman" w:hAnsi="Times New Roman" w:cs="Times New Roman"/>
          <w:color w:val="333333"/>
          <w:sz w:val="24"/>
          <w:szCs w:val="24"/>
          <w:lang w:eastAsia="en-PH"/>
        </w:rPr>
        <w:t xml:space="preserve">Modern </w:t>
      </w:r>
      <w:proofErr w:type="spellStart"/>
      <w:r w:rsidRPr="00B5474C">
        <w:rPr>
          <w:rFonts w:ascii="Times New Roman" w:eastAsia="Times New Roman" w:hAnsi="Times New Roman" w:cs="Times New Roman"/>
          <w:color w:val="333333"/>
          <w:sz w:val="24"/>
          <w:szCs w:val="24"/>
          <w:lang w:eastAsia="en-PH"/>
        </w:rPr>
        <w:t>evedince</w:t>
      </w:r>
      <w:proofErr w:type="spellEnd"/>
      <w:r w:rsidRPr="00B5474C">
        <w:rPr>
          <w:rFonts w:ascii="Times New Roman" w:eastAsia="Times New Roman" w:hAnsi="Times New Roman" w:cs="Times New Roman"/>
          <w:color w:val="333333"/>
          <w:sz w:val="24"/>
          <w:szCs w:val="24"/>
          <w:lang w:eastAsia="en-PH"/>
        </w:rPr>
        <w:t xml:space="preserve"> that prove the implications of the correlation of lessened femininity of Black women and gender-racial discrimination.</w:t>
      </w:r>
    </w:p>
    <w:p w14:paraId="16E1EF70" w14:textId="699D7E63" w:rsidR="00B5474C" w:rsidRDefault="00B13EE4" w:rsidP="00B5474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80" w:lineRule="auto"/>
        <w:ind w:left="426" w:hanging="426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en-PH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en-PH"/>
        </w:rPr>
        <w:t>Conclusion</w:t>
      </w:r>
    </w:p>
    <w:p w14:paraId="5A067B6C" w14:textId="4CFE0ACF" w:rsidR="00B5474C" w:rsidRPr="00B5474C" w:rsidRDefault="00B5474C" w:rsidP="00B5474C">
      <w:pPr>
        <w:shd w:val="clear" w:color="auto" w:fill="FFFFFF"/>
        <w:spacing w:before="100" w:beforeAutospacing="1" w:after="100" w:afterAutospacing="1" w:line="480" w:lineRule="auto"/>
        <w:ind w:left="426"/>
        <w:rPr>
          <w:rFonts w:ascii="Times New Roman" w:eastAsia="Times New Roman" w:hAnsi="Times New Roman" w:cs="Times New Roman"/>
          <w:color w:val="333333"/>
          <w:sz w:val="24"/>
          <w:szCs w:val="24"/>
          <w:lang w:eastAsia="en-PH"/>
        </w:rPr>
      </w:pPr>
      <w:r w:rsidRPr="00B5474C">
        <w:rPr>
          <w:rFonts w:ascii="Times New Roman" w:eastAsia="Times New Roman" w:hAnsi="Times New Roman" w:cs="Times New Roman"/>
          <w:color w:val="333333"/>
          <w:sz w:val="24"/>
          <w:szCs w:val="24"/>
          <w:lang w:eastAsia="en-PH"/>
        </w:rPr>
        <w:t>This includes a short summary of the study as well as the conclusion.</w:t>
      </w:r>
    </w:p>
    <w:p w14:paraId="0BBE5865" w14:textId="2051C15C" w:rsidR="00403F2C" w:rsidRDefault="00403F2C" w:rsidP="006E65BA">
      <w:p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PH"/>
        </w:rPr>
      </w:pPr>
    </w:p>
    <w:p w14:paraId="7B739AE8" w14:textId="1D0AAC7C" w:rsidR="00403F2C" w:rsidRDefault="00403F2C" w:rsidP="006E65BA">
      <w:p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PH"/>
        </w:rPr>
      </w:pPr>
    </w:p>
    <w:p w14:paraId="3D87C606" w14:textId="1CC497C4" w:rsidR="00403F2C" w:rsidRDefault="00403F2C" w:rsidP="006E65BA">
      <w:p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PH"/>
        </w:rPr>
      </w:pPr>
    </w:p>
    <w:p w14:paraId="3CFF0DE6" w14:textId="1FC50646" w:rsidR="00403F2C" w:rsidRDefault="00403F2C" w:rsidP="006E65BA">
      <w:p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PH"/>
        </w:rPr>
      </w:pPr>
    </w:p>
    <w:p w14:paraId="648E7D79" w14:textId="49708730" w:rsidR="00403F2C" w:rsidRDefault="00403F2C" w:rsidP="006E65BA">
      <w:p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PH"/>
        </w:rPr>
      </w:pPr>
    </w:p>
    <w:p w14:paraId="418783C9" w14:textId="06D792C9" w:rsidR="00403F2C" w:rsidRDefault="00403F2C" w:rsidP="006E65BA">
      <w:p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PH"/>
        </w:rPr>
      </w:pPr>
    </w:p>
    <w:p w14:paraId="1726D78E" w14:textId="04555DC7" w:rsidR="00403F2C" w:rsidRDefault="00403F2C" w:rsidP="006E65BA">
      <w:p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PH"/>
        </w:rPr>
      </w:pPr>
    </w:p>
    <w:p w14:paraId="59FB47F3" w14:textId="77777777" w:rsidR="00B5474C" w:rsidRDefault="00B5474C" w:rsidP="006E65BA">
      <w:p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PH"/>
        </w:rPr>
      </w:pPr>
    </w:p>
    <w:p w14:paraId="43BB22CE" w14:textId="0A98AD66" w:rsidR="00403F2C" w:rsidRDefault="00403F2C" w:rsidP="006E65BA">
      <w:p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PH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en-PH"/>
        </w:rPr>
        <w:t>References:</w:t>
      </w:r>
    </w:p>
    <w:p w14:paraId="6671BE3E" w14:textId="77777777" w:rsidR="00403F2C" w:rsidRDefault="00403F2C" w:rsidP="00403F2C">
      <w:pPr>
        <w:pStyle w:val="NormalWeb"/>
        <w:spacing w:before="0" w:beforeAutospacing="0" w:after="0" w:afterAutospacing="0" w:line="480" w:lineRule="auto"/>
        <w:ind w:hanging="720"/>
        <w:rPr>
          <w:color w:val="000000"/>
          <w:sz w:val="16"/>
          <w:szCs w:val="16"/>
        </w:rPr>
      </w:pPr>
      <w:proofErr w:type="spellStart"/>
      <w:r w:rsidRPr="00403F2C">
        <w:rPr>
          <w:color w:val="000000"/>
          <w:sz w:val="16"/>
          <w:szCs w:val="16"/>
        </w:rPr>
        <w:t>Basu</w:t>
      </w:r>
      <w:proofErr w:type="spellEnd"/>
      <w:r w:rsidRPr="00403F2C">
        <w:rPr>
          <w:color w:val="000000"/>
          <w:sz w:val="16"/>
          <w:szCs w:val="16"/>
        </w:rPr>
        <w:t xml:space="preserve">, </w:t>
      </w:r>
      <w:proofErr w:type="spellStart"/>
      <w:r w:rsidRPr="00403F2C">
        <w:rPr>
          <w:color w:val="000000"/>
          <w:sz w:val="16"/>
          <w:szCs w:val="16"/>
        </w:rPr>
        <w:t>Rupsha</w:t>
      </w:r>
      <w:proofErr w:type="spellEnd"/>
      <w:r w:rsidRPr="00403F2C">
        <w:rPr>
          <w:color w:val="000000"/>
          <w:sz w:val="16"/>
          <w:szCs w:val="16"/>
        </w:rPr>
        <w:t xml:space="preserve">. “Feminism in the Jim Crow Justice System: Hattie Brazier Battles the Odds – The Georgia Civil Rights Cold Cases Project.” </w:t>
      </w:r>
      <w:proofErr w:type="gramStart"/>
      <w:r w:rsidRPr="00403F2C">
        <w:rPr>
          <w:color w:val="000000"/>
          <w:sz w:val="16"/>
          <w:szCs w:val="16"/>
        </w:rPr>
        <w:t>Coldcases.Emory.Edu</w:t>
      </w:r>
      <w:proofErr w:type="gramEnd"/>
      <w:r w:rsidRPr="00403F2C">
        <w:rPr>
          <w:color w:val="000000"/>
          <w:sz w:val="16"/>
          <w:szCs w:val="16"/>
        </w:rPr>
        <w:t xml:space="preserve">, coldcases.emory.edu/feminism-in-the-jim-crow-justice-system-hattie-brazier-battles-the-odds. Accessed 8 May 2021.Brockell, Gillian. </w:t>
      </w:r>
    </w:p>
    <w:p w14:paraId="5DD23AB3" w14:textId="77777777" w:rsidR="00403F2C" w:rsidRDefault="00403F2C" w:rsidP="00403F2C">
      <w:pPr>
        <w:pStyle w:val="NormalWeb"/>
        <w:spacing w:before="0" w:beforeAutospacing="0" w:after="0" w:afterAutospacing="0" w:line="480" w:lineRule="auto"/>
        <w:ind w:hanging="720"/>
      </w:pPr>
      <w:r>
        <w:rPr>
          <w:color w:val="000000"/>
          <w:sz w:val="16"/>
          <w:szCs w:val="16"/>
        </w:rPr>
        <w:t xml:space="preserve">CHAPTER TWO BLACK WOMEN’S EXPERIENCES IN SLAVERY AND MEDICINE.” </w:t>
      </w:r>
      <w:r>
        <w:rPr>
          <w:i/>
          <w:iCs/>
          <w:color w:val="000000"/>
          <w:sz w:val="16"/>
          <w:szCs w:val="16"/>
        </w:rPr>
        <w:t>Medical Bondage: Race, Gender, and the Origins of American Gynecology</w:t>
      </w:r>
      <w:r>
        <w:rPr>
          <w:color w:val="000000"/>
          <w:sz w:val="16"/>
          <w:szCs w:val="16"/>
        </w:rPr>
        <w:t xml:space="preserve">, by Cooper Owens Deirdre </w:t>
      </w:r>
      <w:proofErr w:type="spellStart"/>
      <w:r>
        <w:rPr>
          <w:color w:val="000000"/>
          <w:sz w:val="16"/>
          <w:szCs w:val="16"/>
        </w:rPr>
        <w:t>Benia</w:t>
      </w:r>
      <w:proofErr w:type="spellEnd"/>
      <w:r>
        <w:rPr>
          <w:color w:val="000000"/>
          <w:sz w:val="16"/>
          <w:szCs w:val="16"/>
        </w:rPr>
        <w:t>, The University of Georgia Press, 2018. </w:t>
      </w:r>
    </w:p>
    <w:p w14:paraId="6522BFC3" w14:textId="77777777" w:rsidR="00403F2C" w:rsidRDefault="00403F2C" w:rsidP="00403F2C">
      <w:pPr>
        <w:pStyle w:val="NormalWeb"/>
        <w:spacing w:before="0" w:beforeAutospacing="0" w:after="0" w:afterAutospacing="0" w:line="480" w:lineRule="auto"/>
        <w:ind w:hanging="720"/>
      </w:pPr>
      <w:r w:rsidRPr="00403F2C">
        <w:rPr>
          <w:color w:val="000000"/>
          <w:sz w:val="16"/>
          <w:szCs w:val="16"/>
        </w:rPr>
        <w:t xml:space="preserve">Davis, Ashlee W., et al. “Traditional Femininity Versus Strong Black Women Ideologies and Stress Among Black Women.” </w:t>
      </w:r>
      <w:r w:rsidRPr="00403F2C">
        <w:rPr>
          <w:i/>
          <w:iCs/>
          <w:color w:val="000000"/>
          <w:sz w:val="16"/>
          <w:szCs w:val="16"/>
        </w:rPr>
        <w:t>Journal of Black Studies</w:t>
      </w:r>
      <w:r w:rsidRPr="00403F2C">
        <w:rPr>
          <w:color w:val="000000"/>
          <w:sz w:val="16"/>
          <w:szCs w:val="16"/>
        </w:rPr>
        <w:t>, vol. 49, no. 8, 2018, pp. 820–841., doi:10.1177/0021934718799016.</w:t>
      </w:r>
      <w:r>
        <w:rPr>
          <w:color w:val="000000"/>
          <w:sz w:val="16"/>
          <w:szCs w:val="16"/>
        </w:rPr>
        <w:t> </w:t>
      </w:r>
    </w:p>
    <w:p w14:paraId="01239AC6" w14:textId="77777777" w:rsidR="00403F2C" w:rsidRDefault="00403F2C" w:rsidP="00403F2C">
      <w:pPr>
        <w:pStyle w:val="NormalWeb"/>
        <w:spacing w:before="0" w:beforeAutospacing="0" w:after="0" w:afterAutospacing="0" w:line="480" w:lineRule="auto"/>
        <w:ind w:hanging="720"/>
      </w:pPr>
      <w:r>
        <w:rPr>
          <w:color w:val="000000"/>
          <w:sz w:val="16"/>
          <w:szCs w:val="16"/>
        </w:rPr>
        <w:t xml:space="preserve">“Differences in Maternal Mortality Among Black and White Women—United States, 1990.” </w:t>
      </w:r>
      <w:r>
        <w:rPr>
          <w:i/>
          <w:iCs/>
          <w:color w:val="000000"/>
          <w:sz w:val="16"/>
          <w:szCs w:val="16"/>
        </w:rPr>
        <w:t>JAMA: The Journal of the American Medical Association</w:t>
      </w:r>
      <w:r>
        <w:rPr>
          <w:color w:val="000000"/>
          <w:sz w:val="16"/>
          <w:szCs w:val="16"/>
        </w:rPr>
        <w:t>, vol. 273, no. 5, 1995, p. 370., doi:10.1001/jama.1995.03520290022010. </w:t>
      </w:r>
    </w:p>
    <w:p w14:paraId="4DF545DE" w14:textId="77CED256" w:rsidR="00403F2C" w:rsidRDefault="00403F2C" w:rsidP="00403F2C">
      <w:pPr>
        <w:pStyle w:val="NormalWeb"/>
        <w:spacing w:before="0" w:beforeAutospacing="0" w:after="0" w:afterAutospacing="0" w:line="480" w:lineRule="auto"/>
        <w:ind w:hanging="72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Elkins, Caroline. “A Life Exposed.” </w:t>
      </w:r>
      <w:r>
        <w:rPr>
          <w:i/>
          <w:iCs/>
          <w:color w:val="000000"/>
          <w:sz w:val="16"/>
          <w:szCs w:val="16"/>
        </w:rPr>
        <w:t>The New York Times</w:t>
      </w:r>
      <w:r>
        <w:rPr>
          <w:color w:val="000000"/>
          <w:sz w:val="16"/>
          <w:szCs w:val="16"/>
        </w:rPr>
        <w:t>, The New York Times, 14 Jan. 2007, www.nytimes.com/2007/01/14/books/review/Elkins.t.html. </w:t>
      </w:r>
    </w:p>
    <w:p w14:paraId="54681265" w14:textId="25F5D298" w:rsidR="00403F2C" w:rsidRPr="00403F2C" w:rsidRDefault="00403F2C" w:rsidP="00403F2C">
      <w:pPr>
        <w:pStyle w:val="NormalWeb"/>
        <w:spacing w:before="0" w:beforeAutospacing="0" w:after="0" w:afterAutospacing="0" w:line="480" w:lineRule="auto"/>
        <w:ind w:hanging="720"/>
        <w:rPr>
          <w:color w:val="000000"/>
          <w:sz w:val="16"/>
          <w:szCs w:val="16"/>
        </w:rPr>
      </w:pPr>
      <w:r w:rsidRPr="00403F2C">
        <w:rPr>
          <w:color w:val="000000"/>
          <w:sz w:val="16"/>
          <w:szCs w:val="16"/>
        </w:rPr>
        <w:t>“Femininity.” The Merriam-Webster.Com Dictionary, www.merriam-webster.com/dictionary/femininity. Accessed 8 May 2021.</w:t>
      </w:r>
    </w:p>
    <w:p w14:paraId="5586285F" w14:textId="77777777" w:rsidR="00403F2C" w:rsidRDefault="00403F2C" w:rsidP="00403F2C">
      <w:pPr>
        <w:pStyle w:val="NormalWeb"/>
        <w:spacing w:before="0" w:beforeAutospacing="0" w:after="0" w:afterAutospacing="0" w:line="480" w:lineRule="auto"/>
        <w:ind w:hanging="720"/>
      </w:pPr>
      <w:r>
        <w:rPr>
          <w:color w:val="000000"/>
          <w:sz w:val="16"/>
          <w:szCs w:val="16"/>
        </w:rPr>
        <w:t xml:space="preserve">Lang, Cady. “Meghan and Harry to Oprah: Racism Drove Us </w:t>
      </w:r>
      <w:proofErr w:type="gramStart"/>
      <w:r>
        <w:rPr>
          <w:color w:val="000000"/>
          <w:sz w:val="16"/>
          <w:szCs w:val="16"/>
        </w:rPr>
        <w:t>From</w:t>
      </w:r>
      <w:proofErr w:type="gramEnd"/>
      <w:r>
        <w:rPr>
          <w:color w:val="000000"/>
          <w:sz w:val="16"/>
          <w:szCs w:val="16"/>
        </w:rPr>
        <w:t xml:space="preserve"> Royal Family.” </w:t>
      </w:r>
      <w:r>
        <w:rPr>
          <w:i/>
          <w:iCs/>
          <w:color w:val="000000"/>
          <w:sz w:val="16"/>
          <w:szCs w:val="16"/>
        </w:rPr>
        <w:t>Time</w:t>
      </w:r>
      <w:r>
        <w:rPr>
          <w:color w:val="000000"/>
          <w:sz w:val="16"/>
          <w:szCs w:val="16"/>
        </w:rPr>
        <w:t>, Time, 8 Mar. 2021, time.com/5944613/</w:t>
      </w:r>
      <w:proofErr w:type="spellStart"/>
      <w:r>
        <w:rPr>
          <w:color w:val="000000"/>
          <w:sz w:val="16"/>
          <w:szCs w:val="16"/>
        </w:rPr>
        <w:t>meghan</w:t>
      </w:r>
      <w:proofErr w:type="spellEnd"/>
      <w:r>
        <w:rPr>
          <w:color w:val="000000"/>
          <w:sz w:val="16"/>
          <w:szCs w:val="16"/>
        </w:rPr>
        <w:t>-</w:t>
      </w:r>
      <w:proofErr w:type="spellStart"/>
      <w:r>
        <w:rPr>
          <w:color w:val="000000"/>
          <w:sz w:val="16"/>
          <w:szCs w:val="16"/>
        </w:rPr>
        <w:t>markle</w:t>
      </w:r>
      <w:proofErr w:type="spellEnd"/>
      <w:r>
        <w:rPr>
          <w:color w:val="000000"/>
          <w:sz w:val="16"/>
          <w:szCs w:val="16"/>
        </w:rPr>
        <w:t>-</w:t>
      </w:r>
      <w:proofErr w:type="spellStart"/>
      <w:r>
        <w:rPr>
          <w:color w:val="000000"/>
          <w:sz w:val="16"/>
          <w:szCs w:val="16"/>
        </w:rPr>
        <w:t>oprah</w:t>
      </w:r>
      <w:proofErr w:type="spellEnd"/>
      <w:r>
        <w:rPr>
          <w:color w:val="000000"/>
          <w:sz w:val="16"/>
          <w:szCs w:val="16"/>
        </w:rPr>
        <w:t>-racism/. </w:t>
      </w:r>
    </w:p>
    <w:p w14:paraId="16C797D6" w14:textId="77777777" w:rsidR="00403F2C" w:rsidRDefault="00403F2C" w:rsidP="00403F2C">
      <w:pPr>
        <w:pStyle w:val="NormalWeb"/>
        <w:spacing w:before="0" w:beforeAutospacing="0" w:after="0" w:afterAutospacing="0" w:line="480" w:lineRule="auto"/>
        <w:ind w:hanging="720"/>
      </w:pPr>
      <w:r>
        <w:rPr>
          <w:color w:val="000000"/>
          <w:sz w:val="16"/>
          <w:szCs w:val="16"/>
        </w:rPr>
        <w:t xml:space="preserve">“Maternal, Infant Mortality Rates Remain Far Higher for Blacks Than Whites.” </w:t>
      </w:r>
      <w:r>
        <w:rPr>
          <w:i/>
          <w:iCs/>
          <w:color w:val="000000"/>
          <w:sz w:val="16"/>
          <w:szCs w:val="16"/>
        </w:rPr>
        <w:t>Family Planning Perspectives</w:t>
      </w:r>
      <w:r>
        <w:rPr>
          <w:color w:val="000000"/>
          <w:sz w:val="16"/>
          <w:szCs w:val="16"/>
        </w:rPr>
        <w:t>, vol. 16, no. 1, 1984, p. 40., doi:10.2307/2135126. </w:t>
      </w:r>
    </w:p>
    <w:p w14:paraId="02189F9F" w14:textId="67BB7051" w:rsidR="00403F2C" w:rsidRDefault="00403F2C" w:rsidP="00403F2C">
      <w:pPr>
        <w:pStyle w:val="NormalWeb"/>
        <w:spacing w:before="0" w:beforeAutospacing="0" w:after="0" w:afterAutospacing="0" w:line="480" w:lineRule="auto"/>
        <w:ind w:hanging="720"/>
        <w:rPr>
          <w:color w:val="000000"/>
          <w:sz w:val="16"/>
          <w:szCs w:val="16"/>
        </w:rPr>
      </w:pPr>
      <w:proofErr w:type="spellStart"/>
      <w:r>
        <w:rPr>
          <w:color w:val="000000"/>
          <w:sz w:val="16"/>
          <w:szCs w:val="16"/>
        </w:rPr>
        <w:t>Pfiefer</w:t>
      </w:r>
      <w:proofErr w:type="spellEnd"/>
      <w:r>
        <w:rPr>
          <w:color w:val="000000"/>
          <w:sz w:val="16"/>
          <w:szCs w:val="16"/>
        </w:rPr>
        <w:t xml:space="preserve">, Sacha. “Making Sense </w:t>
      </w:r>
      <w:proofErr w:type="gramStart"/>
      <w:r>
        <w:rPr>
          <w:color w:val="000000"/>
          <w:sz w:val="16"/>
          <w:szCs w:val="16"/>
        </w:rPr>
        <w:t>Of</w:t>
      </w:r>
      <w:proofErr w:type="gramEnd"/>
      <w:r>
        <w:rPr>
          <w:color w:val="000000"/>
          <w:sz w:val="16"/>
          <w:szCs w:val="16"/>
        </w:rPr>
        <w:t xml:space="preserve"> Megan Thee Stallion's Shooting, And What Followed.” </w:t>
      </w:r>
      <w:r>
        <w:rPr>
          <w:i/>
          <w:iCs/>
          <w:color w:val="000000"/>
          <w:sz w:val="16"/>
          <w:szCs w:val="16"/>
        </w:rPr>
        <w:t>Npr.com</w:t>
      </w:r>
      <w:r>
        <w:rPr>
          <w:color w:val="000000"/>
          <w:sz w:val="16"/>
          <w:szCs w:val="16"/>
        </w:rPr>
        <w:t>, NPR, 11 Sept. 2020, www.npr.org/2020/09/11/912012064/making-sense-of-megan-thee-stallions-shooting-and-what-followed. </w:t>
      </w:r>
    </w:p>
    <w:p w14:paraId="1CD0B0B7" w14:textId="0671F6A4" w:rsidR="00403F2C" w:rsidRPr="00403F2C" w:rsidRDefault="00403F2C" w:rsidP="00403F2C">
      <w:pPr>
        <w:pStyle w:val="NormalWeb"/>
        <w:spacing w:before="0" w:beforeAutospacing="0" w:after="0" w:afterAutospacing="0" w:line="480" w:lineRule="auto"/>
        <w:ind w:hanging="720"/>
        <w:rPr>
          <w:color w:val="000000" w:themeColor="text1"/>
          <w:sz w:val="16"/>
          <w:szCs w:val="16"/>
        </w:rPr>
      </w:pPr>
      <w:r w:rsidRPr="00403F2C">
        <w:rPr>
          <w:color w:val="000000"/>
          <w:sz w:val="16"/>
          <w:szCs w:val="16"/>
        </w:rPr>
        <w:t xml:space="preserve">“Ronald Reagan and the Welfare Queen.” The Washington Post, 22 May 2019, </w:t>
      </w:r>
      <w:hyperlink r:id="rId5" w:history="1">
        <w:r w:rsidRPr="003D71EE">
          <w:rPr>
            <w:rStyle w:val="Hyperlink"/>
            <w:sz w:val="16"/>
            <w:szCs w:val="16"/>
          </w:rPr>
          <w:t>www.washingtonpost.com/history/2019/05/21/she-was-stereotyped-welfare-queen-truth-was-more-disturbing-new-book-sa</w:t>
        </w:r>
        <w:r w:rsidRPr="003D71EE">
          <w:rPr>
            <w:rStyle w:val="Hyperlink"/>
            <w:sz w:val="16"/>
            <w:szCs w:val="16"/>
          </w:rPr>
          <w:t>y</w:t>
        </w:r>
        <w:r w:rsidRPr="003D71EE">
          <w:rPr>
            <w:rStyle w:val="Hyperlink"/>
            <w:sz w:val="16"/>
            <w:szCs w:val="16"/>
          </w:rPr>
          <w:t>s</w:t>
        </w:r>
      </w:hyperlink>
      <w:r w:rsidRPr="00403F2C">
        <w:rPr>
          <w:color w:val="000000" w:themeColor="text1"/>
          <w:sz w:val="16"/>
          <w:szCs w:val="16"/>
        </w:rPr>
        <w:t>.</w:t>
      </w:r>
    </w:p>
    <w:p w14:paraId="05B0570E" w14:textId="2FE54F92" w:rsidR="00403F2C" w:rsidRDefault="00403F2C" w:rsidP="00403F2C">
      <w:pPr>
        <w:pStyle w:val="NormalWeb"/>
        <w:spacing w:before="0" w:beforeAutospacing="0" w:after="0" w:afterAutospacing="0" w:line="480" w:lineRule="auto"/>
        <w:ind w:hanging="720"/>
        <w:rPr>
          <w:color w:val="000000"/>
          <w:sz w:val="16"/>
          <w:szCs w:val="16"/>
        </w:rPr>
      </w:pPr>
      <w:bookmarkStart w:id="1" w:name="_Hlk71348884"/>
      <w:proofErr w:type="spellStart"/>
      <w:r>
        <w:rPr>
          <w:color w:val="000000"/>
          <w:sz w:val="16"/>
          <w:szCs w:val="16"/>
        </w:rPr>
        <w:lastRenderedPageBreak/>
        <w:t>Sapiro-Gheiler</w:t>
      </w:r>
      <w:bookmarkEnd w:id="1"/>
      <w:proofErr w:type="spellEnd"/>
      <w:r>
        <w:rPr>
          <w:color w:val="000000"/>
          <w:sz w:val="16"/>
          <w:szCs w:val="16"/>
        </w:rPr>
        <w:t xml:space="preserve">, Author </w:t>
      </w:r>
      <w:proofErr w:type="spellStart"/>
      <w:r>
        <w:rPr>
          <w:color w:val="000000"/>
          <w:sz w:val="16"/>
          <w:szCs w:val="16"/>
        </w:rPr>
        <w:t>Nahdav</w:t>
      </w:r>
      <w:proofErr w:type="spellEnd"/>
      <w:r>
        <w:rPr>
          <w:color w:val="000000"/>
          <w:sz w:val="16"/>
          <w:szCs w:val="16"/>
        </w:rPr>
        <w:t xml:space="preserve">. “Examining Racial Fetishism Through a Woman Named Sarah </w:t>
      </w:r>
      <w:proofErr w:type="spellStart"/>
      <w:r>
        <w:rPr>
          <w:color w:val="000000"/>
          <w:sz w:val="16"/>
          <w:szCs w:val="16"/>
        </w:rPr>
        <w:t>Baartman</w:t>
      </w:r>
      <w:proofErr w:type="spellEnd"/>
      <w:r>
        <w:rPr>
          <w:color w:val="000000"/>
          <w:sz w:val="16"/>
          <w:szCs w:val="16"/>
        </w:rPr>
        <w:t xml:space="preserve">.” </w:t>
      </w:r>
      <w:r>
        <w:rPr>
          <w:i/>
          <w:iCs/>
          <w:color w:val="000000"/>
          <w:sz w:val="16"/>
          <w:szCs w:val="16"/>
        </w:rPr>
        <w:t>AFRI 0090 S01 An Introduction to Africana Studies</w:t>
      </w:r>
      <w:r>
        <w:rPr>
          <w:color w:val="000000"/>
          <w:sz w:val="16"/>
          <w:szCs w:val="16"/>
        </w:rPr>
        <w:t>, 2 Dec. 2019, blogs.brown.edu/afri-0090-s01-2019-fall/2019/12/02/examining-racial-fetishism-through-a-woman-named-sarah-baartman/. </w:t>
      </w:r>
      <w:r>
        <w:rPr>
          <w:color w:val="000000"/>
          <w:sz w:val="16"/>
          <w:szCs w:val="16"/>
        </w:rPr>
        <w:t xml:space="preserve"> </w:t>
      </w:r>
    </w:p>
    <w:p w14:paraId="54A52A8A" w14:textId="77777777" w:rsidR="00403F2C" w:rsidRDefault="00403F2C" w:rsidP="00403F2C">
      <w:pPr>
        <w:pStyle w:val="NormalWeb"/>
        <w:spacing w:before="0" w:beforeAutospacing="0" w:after="0" w:afterAutospacing="0" w:line="480" w:lineRule="auto"/>
        <w:ind w:hanging="720"/>
        <w:rPr>
          <w:color w:val="000000"/>
          <w:sz w:val="16"/>
          <w:szCs w:val="16"/>
        </w:rPr>
      </w:pPr>
    </w:p>
    <w:p w14:paraId="76A2437E" w14:textId="77777777" w:rsidR="00403F2C" w:rsidRDefault="00403F2C" w:rsidP="00403F2C">
      <w:pPr>
        <w:pStyle w:val="NormalWeb"/>
        <w:spacing w:before="0" w:beforeAutospacing="0" w:after="0" w:afterAutospacing="0" w:line="480" w:lineRule="auto"/>
        <w:ind w:hanging="720"/>
      </w:pPr>
    </w:p>
    <w:p w14:paraId="1E40E651" w14:textId="77777777" w:rsidR="00403F2C" w:rsidRPr="007A1D80" w:rsidRDefault="00403F2C" w:rsidP="006E65BA">
      <w:p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PH"/>
        </w:rPr>
      </w:pPr>
    </w:p>
    <w:p w14:paraId="2B3FC58D" w14:textId="61A5CD79" w:rsidR="006E65BA" w:rsidRDefault="006E65BA" w:rsidP="007A1D80">
      <w:p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PH"/>
        </w:rPr>
      </w:pPr>
    </w:p>
    <w:p w14:paraId="11168E46" w14:textId="70628785" w:rsidR="000811F8" w:rsidRPr="000811F8" w:rsidRDefault="000811F8" w:rsidP="000811F8">
      <w:pPr>
        <w:pStyle w:val="ListParagraph"/>
        <w:spacing w:line="480" w:lineRule="auto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4F495CA0" w14:textId="77777777" w:rsidR="000811F8" w:rsidRPr="000811F8" w:rsidRDefault="000811F8" w:rsidP="000811F8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0811F8" w:rsidRPr="000811F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95C3F"/>
    <w:multiLevelType w:val="hybridMultilevel"/>
    <w:tmpl w:val="11D478BC"/>
    <w:lvl w:ilvl="0" w:tplc="34090015">
      <w:start w:val="1"/>
      <w:numFmt w:val="upperLetter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7F52C2"/>
    <w:multiLevelType w:val="hybridMultilevel"/>
    <w:tmpl w:val="BE82FE76"/>
    <w:lvl w:ilvl="0" w:tplc="F7480A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1F8"/>
    <w:rsid w:val="000811F8"/>
    <w:rsid w:val="002D77E1"/>
    <w:rsid w:val="00325FBF"/>
    <w:rsid w:val="00382F99"/>
    <w:rsid w:val="003E17D8"/>
    <w:rsid w:val="00403F2C"/>
    <w:rsid w:val="004B7651"/>
    <w:rsid w:val="00556205"/>
    <w:rsid w:val="006E65BA"/>
    <w:rsid w:val="00705462"/>
    <w:rsid w:val="007A1D80"/>
    <w:rsid w:val="008728FC"/>
    <w:rsid w:val="008B0253"/>
    <w:rsid w:val="008F672B"/>
    <w:rsid w:val="00A41E84"/>
    <w:rsid w:val="00AE4462"/>
    <w:rsid w:val="00B13EE4"/>
    <w:rsid w:val="00B5474C"/>
    <w:rsid w:val="00BB2AF3"/>
    <w:rsid w:val="00C34543"/>
    <w:rsid w:val="00D50267"/>
    <w:rsid w:val="00D9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9E3E9"/>
  <w15:chartTrackingRefBased/>
  <w15:docId w15:val="{460129D1-5981-4C22-AF46-783ED997C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11F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11F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03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PH"/>
    </w:rPr>
  </w:style>
  <w:style w:type="character" w:styleId="UnresolvedMention">
    <w:name w:val="Unresolved Mention"/>
    <w:basedOn w:val="DefaultParagraphFont"/>
    <w:uiPriority w:val="99"/>
    <w:semiHidden/>
    <w:unhideWhenUsed/>
    <w:rsid w:val="00403F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washingtonpost.com/history/2019/05/21/she-was-stereotyped-welfare-queen-truth-was-more-disturbing-new-book-say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Althea Cazzandra</dc:creator>
  <cp:keywords/>
  <dc:description/>
  <cp:lastModifiedBy>Althea Cazzandra</cp:lastModifiedBy>
  <cp:revision>2</cp:revision>
  <dcterms:created xsi:type="dcterms:W3CDTF">2021-05-08T03:15:00Z</dcterms:created>
  <dcterms:modified xsi:type="dcterms:W3CDTF">2021-05-08T03:15:00Z</dcterms:modified>
</cp:coreProperties>
</file>