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AF726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886BBB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99D999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3D9561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987910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6937F3" w14:textId="77777777" w:rsidR="00322267" w:rsidRDefault="0097577C" w:rsidP="0032226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180">
        <w:rPr>
          <w:rFonts w:ascii="Times New Roman" w:hAnsi="Times New Roman" w:cs="Times New Roman"/>
          <w:b/>
          <w:sz w:val="24"/>
          <w:szCs w:val="24"/>
        </w:rPr>
        <w:t>Discussion Board Post</w:t>
      </w:r>
    </w:p>
    <w:p w14:paraId="429436A6" w14:textId="77777777" w:rsidR="00322267" w:rsidRDefault="00322267" w:rsidP="0032226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B01622F" w14:textId="77777777" w:rsidR="00322267" w:rsidRDefault="00322267" w:rsidP="0032226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F2083C9" w14:textId="77777777" w:rsidR="00322267" w:rsidRDefault="00322267" w:rsidP="0032226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D6C8045" w14:textId="77777777" w:rsidR="00A00180" w:rsidRPr="009E5DBF" w:rsidRDefault="00A00180" w:rsidP="0032226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4E">
        <w:rPr>
          <w:rFonts w:ascii="Times New Roman" w:hAnsi="Times New Roman" w:cs="Times New Roman"/>
          <w:sz w:val="24"/>
          <w:szCs w:val="24"/>
        </w:rPr>
        <w:t>Student</w:t>
      </w:r>
      <w:r>
        <w:rPr>
          <w:rFonts w:ascii="Times New Roman" w:hAnsi="Times New Roman" w:cs="Times New Roman"/>
          <w:sz w:val="24"/>
          <w:szCs w:val="24"/>
        </w:rPr>
        <w:t>'</w:t>
      </w:r>
      <w:r w:rsidRPr="00FF2C4E">
        <w:rPr>
          <w:rFonts w:ascii="Times New Roman" w:hAnsi="Times New Roman" w:cs="Times New Roman"/>
          <w:sz w:val="24"/>
          <w:szCs w:val="24"/>
        </w:rPr>
        <w:t>s Name</w:t>
      </w:r>
    </w:p>
    <w:p w14:paraId="7681D77E" w14:textId="77777777" w:rsidR="00A00180" w:rsidRPr="00FF2C4E" w:rsidRDefault="00A00180" w:rsidP="00A0018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2C4E"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6E34E37F" w14:textId="77777777" w:rsidR="00A00180" w:rsidRPr="00FF2C4E" w:rsidRDefault="00A00180" w:rsidP="00A0018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2C4E">
        <w:rPr>
          <w:rFonts w:ascii="Times New Roman" w:hAnsi="Times New Roman" w:cs="Times New Roman"/>
          <w:sz w:val="24"/>
          <w:szCs w:val="24"/>
        </w:rPr>
        <w:t>Course Number: Course Name</w:t>
      </w:r>
    </w:p>
    <w:p w14:paraId="7E088089" w14:textId="77777777" w:rsidR="00A00180" w:rsidRPr="00FF2C4E" w:rsidRDefault="00A00180" w:rsidP="00A0018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2C4E">
        <w:rPr>
          <w:rFonts w:ascii="Times New Roman" w:hAnsi="Times New Roman" w:cs="Times New Roman"/>
          <w:sz w:val="24"/>
          <w:szCs w:val="24"/>
        </w:rPr>
        <w:t>Professor</w:t>
      </w:r>
      <w:r>
        <w:rPr>
          <w:rFonts w:ascii="Times New Roman" w:hAnsi="Times New Roman" w:cs="Times New Roman"/>
          <w:sz w:val="24"/>
          <w:szCs w:val="24"/>
        </w:rPr>
        <w:t>'</w:t>
      </w:r>
      <w:r w:rsidRPr="00FF2C4E">
        <w:rPr>
          <w:rFonts w:ascii="Times New Roman" w:hAnsi="Times New Roman" w:cs="Times New Roman"/>
          <w:sz w:val="24"/>
          <w:szCs w:val="24"/>
        </w:rPr>
        <w:t>s Name</w:t>
      </w:r>
    </w:p>
    <w:p w14:paraId="2737FC49" w14:textId="77777777" w:rsidR="00A00180" w:rsidRDefault="00A00180" w:rsidP="00A0018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2C4E">
        <w:rPr>
          <w:rFonts w:ascii="Times New Roman" w:hAnsi="Times New Roman" w:cs="Times New Roman"/>
          <w:sz w:val="24"/>
          <w:szCs w:val="24"/>
        </w:rPr>
        <w:t>Date</w:t>
      </w:r>
    </w:p>
    <w:p w14:paraId="29D64161" w14:textId="77777777" w:rsidR="00A00180" w:rsidRPr="00A771B8" w:rsidRDefault="00A00180" w:rsidP="00A00180">
      <w:pPr>
        <w:spacing w:line="480" w:lineRule="auto"/>
        <w:jc w:val="center"/>
      </w:pPr>
    </w:p>
    <w:p w14:paraId="1B96FD4F" w14:textId="77777777" w:rsidR="0097577C" w:rsidRDefault="0097577C" w:rsidP="00A0018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A8075BA" w14:textId="77777777" w:rsidR="00A00180" w:rsidRDefault="00A00180" w:rsidP="00A0018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D31129E" w14:textId="77777777" w:rsidR="00A00180" w:rsidRDefault="00A00180" w:rsidP="00A0018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EA4447D" w14:textId="77777777" w:rsidR="00A00180" w:rsidRDefault="00A00180" w:rsidP="00A001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E44A72" w14:textId="77777777" w:rsidR="00193462" w:rsidRDefault="00193462" w:rsidP="0018311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Homosexuality</w:t>
      </w:r>
      <w:r w:rsidR="00CE735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like other a</w:t>
      </w:r>
      <w:r w:rsidR="0086084B" w:rsidRPr="00193462">
        <w:rPr>
          <w:rFonts w:ascii="Times New Roman" w:hAnsi="Times New Roman" w:cs="Times New Roman"/>
          <w:sz w:val="24"/>
          <w:szCs w:val="24"/>
        </w:rPr>
        <w:t>typical sexual relations</w:t>
      </w:r>
      <w:r>
        <w:rPr>
          <w:rFonts w:ascii="Times New Roman" w:hAnsi="Times New Roman" w:cs="Times New Roman"/>
          <w:sz w:val="24"/>
          <w:szCs w:val="24"/>
        </w:rPr>
        <w:t>hips</w:t>
      </w:r>
      <w:r w:rsidR="00CE735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need</w:t>
      </w:r>
      <w:r w:rsidR="00CE735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have appreciation. Like cross-d</w:t>
      </w:r>
      <w:r w:rsidR="0086084B" w:rsidRPr="00193462">
        <w:rPr>
          <w:rFonts w:ascii="Times New Roman" w:hAnsi="Times New Roman" w:cs="Times New Roman"/>
          <w:sz w:val="24"/>
          <w:szCs w:val="24"/>
        </w:rPr>
        <w:t xml:space="preserve">ressing, </w:t>
      </w:r>
      <w:r w:rsidRPr="00193462">
        <w:rPr>
          <w:rFonts w:ascii="Times New Roman" w:hAnsi="Times New Roman" w:cs="Times New Roman"/>
          <w:sz w:val="24"/>
          <w:szCs w:val="24"/>
        </w:rPr>
        <w:t>transgender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6084B" w:rsidRPr="00193462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BDSM who receive tolerance in the country, transgender need to be </w:t>
      </w:r>
      <w:r w:rsidR="0086084B" w:rsidRPr="00193462">
        <w:rPr>
          <w:rFonts w:ascii="Times New Roman" w:hAnsi="Times New Roman" w:cs="Times New Roman"/>
          <w:sz w:val="24"/>
          <w:szCs w:val="24"/>
        </w:rPr>
        <w:t xml:space="preserve">tolerated in the United States considering aspects that most are our brothers, children, even leaders. </w:t>
      </w:r>
      <w:r>
        <w:rPr>
          <w:rFonts w:ascii="Times New Roman" w:hAnsi="Times New Roman" w:cs="Times New Roman"/>
          <w:sz w:val="24"/>
          <w:szCs w:val="24"/>
        </w:rPr>
        <w:t>The issue of homosexuality is no longer a minority sexual pe</w:t>
      </w:r>
      <w:r w:rsidR="00253CCF">
        <w:rPr>
          <w:rFonts w:ascii="Times New Roman" w:hAnsi="Times New Roman" w:cs="Times New Roman"/>
          <w:sz w:val="24"/>
          <w:szCs w:val="24"/>
        </w:rPr>
        <w:t>rsuasion since most people are considerate of the persons</w:t>
      </w:r>
      <w:r w:rsidR="00562A1E">
        <w:rPr>
          <w:rFonts w:ascii="Times New Roman" w:hAnsi="Times New Roman" w:cs="Times New Roman"/>
          <w:sz w:val="24"/>
          <w:szCs w:val="24"/>
        </w:rPr>
        <w:t xml:space="preserve"> (Burton, </w:t>
      </w:r>
      <w:r w:rsidR="00562A1E" w:rsidRPr="00562A1E">
        <w:rPr>
          <w:rFonts w:ascii="Times New Roman" w:hAnsi="Times New Roman" w:cs="Times New Roman"/>
          <w:sz w:val="24"/>
          <w:szCs w:val="24"/>
        </w:rPr>
        <w:t>2015</w:t>
      </w:r>
      <w:r w:rsidR="00562A1E">
        <w:rPr>
          <w:rFonts w:ascii="Times New Roman" w:hAnsi="Times New Roman" w:cs="Times New Roman"/>
          <w:sz w:val="24"/>
          <w:szCs w:val="24"/>
        </w:rPr>
        <w:t>)</w:t>
      </w:r>
      <w:r w:rsidR="00253CCF">
        <w:rPr>
          <w:rFonts w:ascii="Times New Roman" w:hAnsi="Times New Roman" w:cs="Times New Roman"/>
          <w:sz w:val="24"/>
          <w:szCs w:val="24"/>
        </w:rPr>
        <w:t xml:space="preserve">. There is an unmarked distinction between persons with atypical sexual interests and those with </w:t>
      </w:r>
      <w:r w:rsidR="00CE735D">
        <w:rPr>
          <w:rFonts w:ascii="Times New Roman" w:hAnsi="Times New Roman" w:cs="Times New Roman"/>
          <w:sz w:val="24"/>
          <w:szCs w:val="24"/>
        </w:rPr>
        <w:t>specific</w:t>
      </w:r>
      <w:r w:rsidR="00253CCF">
        <w:rPr>
          <w:rFonts w:ascii="Times New Roman" w:hAnsi="Times New Roman" w:cs="Times New Roman"/>
          <w:sz w:val="24"/>
          <w:szCs w:val="24"/>
        </w:rPr>
        <w:t xml:space="preserve"> sexual interests since one is appreciated and recognized over the other that people condemn.  I agree with Cantor</w:t>
      </w:r>
      <w:r w:rsidR="00EE669D">
        <w:rPr>
          <w:rFonts w:ascii="Times New Roman" w:hAnsi="Times New Roman" w:cs="Times New Roman"/>
          <w:sz w:val="24"/>
          <w:szCs w:val="24"/>
        </w:rPr>
        <w:t xml:space="preserve"> </w:t>
      </w:r>
      <w:r w:rsidR="00EE669D" w:rsidRPr="00253CCF">
        <w:rPr>
          <w:rFonts w:ascii="Times New Roman" w:hAnsi="Times New Roman" w:cs="Times New Roman"/>
          <w:sz w:val="24"/>
          <w:szCs w:val="24"/>
        </w:rPr>
        <w:t>(</w:t>
      </w:r>
      <w:r w:rsidR="00253CCF" w:rsidRPr="00253CCF">
        <w:rPr>
          <w:rFonts w:ascii="Times New Roman" w:hAnsi="Times New Roman" w:cs="Times New Roman"/>
          <w:sz w:val="24"/>
          <w:szCs w:val="24"/>
        </w:rPr>
        <w:t>2012</w:t>
      </w:r>
      <w:r w:rsidR="00885649">
        <w:rPr>
          <w:rFonts w:ascii="Times New Roman" w:hAnsi="Times New Roman" w:cs="Times New Roman"/>
          <w:sz w:val="24"/>
          <w:szCs w:val="24"/>
        </w:rPr>
        <w:t>, p.56</w:t>
      </w:r>
      <w:r w:rsidR="00253CCF" w:rsidRPr="00253CCF">
        <w:rPr>
          <w:rFonts w:ascii="Times New Roman" w:hAnsi="Times New Roman" w:cs="Times New Roman"/>
          <w:sz w:val="24"/>
          <w:szCs w:val="24"/>
        </w:rPr>
        <w:t>)</w:t>
      </w:r>
      <w:r w:rsidR="00253CCF">
        <w:rPr>
          <w:rFonts w:ascii="Times New Roman" w:hAnsi="Times New Roman" w:cs="Times New Roman"/>
          <w:sz w:val="24"/>
          <w:szCs w:val="24"/>
        </w:rPr>
        <w:t xml:space="preserve"> that homosexuality is not a paraphilia but a normal sexual orientation among a specific group of people</w:t>
      </w:r>
      <w:r w:rsidR="00CE735D">
        <w:rPr>
          <w:rFonts w:ascii="Times New Roman" w:hAnsi="Times New Roman" w:cs="Times New Roman"/>
          <w:sz w:val="24"/>
          <w:szCs w:val="24"/>
        </w:rPr>
        <w:t>. T</w:t>
      </w:r>
      <w:r w:rsidR="00EE669D">
        <w:rPr>
          <w:rFonts w:ascii="Times New Roman" w:hAnsi="Times New Roman" w:cs="Times New Roman"/>
          <w:sz w:val="24"/>
          <w:szCs w:val="24"/>
        </w:rPr>
        <w:t xml:space="preserve">hese people need to </w:t>
      </w:r>
      <w:r w:rsidR="00CE735D">
        <w:rPr>
          <w:rFonts w:ascii="Times New Roman" w:hAnsi="Times New Roman" w:cs="Times New Roman"/>
          <w:sz w:val="24"/>
          <w:szCs w:val="24"/>
        </w:rPr>
        <w:t xml:space="preserve">be </w:t>
      </w:r>
      <w:r w:rsidR="00EE669D">
        <w:rPr>
          <w:rFonts w:ascii="Times New Roman" w:hAnsi="Times New Roman" w:cs="Times New Roman"/>
          <w:sz w:val="24"/>
          <w:szCs w:val="24"/>
        </w:rPr>
        <w:t>recognized and appreciated in social and political matters</w:t>
      </w:r>
      <w:r w:rsidR="00CE735D">
        <w:rPr>
          <w:rFonts w:ascii="Times New Roman" w:hAnsi="Times New Roman" w:cs="Times New Roman"/>
          <w:sz w:val="24"/>
          <w:szCs w:val="24"/>
        </w:rPr>
        <w:t>. Their recognition should be</w:t>
      </w:r>
      <w:r w:rsidR="00EE669D">
        <w:rPr>
          <w:rFonts w:ascii="Times New Roman" w:hAnsi="Times New Roman" w:cs="Times New Roman"/>
          <w:sz w:val="24"/>
          <w:szCs w:val="24"/>
        </w:rPr>
        <w:t xml:space="preserve"> irrespective of the contradictions in the outside world. </w:t>
      </w:r>
    </w:p>
    <w:p w14:paraId="7708EBD9" w14:textId="77777777" w:rsidR="00562A1E" w:rsidRDefault="00EE669D" w:rsidP="0018311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</w:t>
      </w:r>
      <w:r w:rsidR="00CE735D">
        <w:rPr>
          <w:rFonts w:ascii="Times New Roman" w:hAnsi="Times New Roman" w:cs="Times New Roman"/>
          <w:sz w:val="24"/>
          <w:szCs w:val="24"/>
        </w:rPr>
        <w:t>e might be sodomy and sexual harassment cases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735D">
        <w:rPr>
          <w:rFonts w:ascii="Times New Roman" w:hAnsi="Times New Roman" w:cs="Times New Roman"/>
          <w:sz w:val="24"/>
          <w:szCs w:val="24"/>
        </w:rPr>
        <w:t>from perverts with homosexual traits,</w:t>
      </w:r>
      <w:r>
        <w:rPr>
          <w:rFonts w:ascii="Times New Roman" w:hAnsi="Times New Roman" w:cs="Times New Roman"/>
          <w:sz w:val="24"/>
          <w:szCs w:val="24"/>
        </w:rPr>
        <w:t xml:space="preserve"> which people might use to categorize atypical sexual relations as </w:t>
      </w:r>
      <w:r w:rsidR="00CE735D">
        <w:rPr>
          <w:rFonts w:ascii="Times New Roman" w:hAnsi="Times New Roman" w:cs="Times New Roman"/>
          <w:sz w:val="24"/>
          <w:szCs w:val="24"/>
        </w:rPr>
        <w:t xml:space="preserve">paraphilia, contradicting the genealogy aspect. </w:t>
      </w:r>
      <w:r>
        <w:rPr>
          <w:rFonts w:ascii="Times New Roman" w:hAnsi="Times New Roman" w:cs="Times New Roman"/>
          <w:sz w:val="24"/>
          <w:szCs w:val="24"/>
        </w:rPr>
        <w:t xml:space="preserve">However, let us consider persons born as transgender and those who have lesbianism or gay ideologies at a tender age. Can we really categorize them as paraphilic sexual individuals? </w:t>
      </w:r>
      <w:r w:rsidR="00940D8E">
        <w:rPr>
          <w:rFonts w:ascii="Times New Roman" w:hAnsi="Times New Roman" w:cs="Times New Roman"/>
          <w:sz w:val="24"/>
          <w:szCs w:val="24"/>
        </w:rPr>
        <w:t xml:space="preserve">According </w:t>
      </w:r>
      <w:r w:rsidR="00562A1E">
        <w:rPr>
          <w:rFonts w:ascii="Times New Roman" w:hAnsi="Times New Roman" w:cs="Times New Roman"/>
          <w:sz w:val="24"/>
          <w:szCs w:val="24"/>
        </w:rPr>
        <w:t xml:space="preserve">to </w:t>
      </w:r>
      <w:proofErr w:type="spellStart"/>
      <w:r w:rsidR="00562A1E">
        <w:rPr>
          <w:rFonts w:ascii="Times New Roman" w:hAnsi="Times New Roman" w:cs="Times New Roman"/>
          <w:sz w:val="24"/>
          <w:szCs w:val="24"/>
        </w:rPr>
        <w:t>Brotto</w:t>
      </w:r>
      <w:proofErr w:type="spellEnd"/>
      <w:r w:rsidR="00562A1E">
        <w:rPr>
          <w:rFonts w:ascii="Times New Roman" w:hAnsi="Times New Roman" w:cs="Times New Roman"/>
          <w:sz w:val="24"/>
          <w:szCs w:val="24"/>
        </w:rPr>
        <w:t xml:space="preserve"> &amp; Yule (2017)</w:t>
      </w:r>
      <w:r w:rsidR="00940D8E">
        <w:rPr>
          <w:rFonts w:ascii="Times New Roman" w:hAnsi="Times New Roman" w:cs="Times New Roman"/>
          <w:sz w:val="24"/>
          <w:szCs w:val="24"/>
        </w:rPr>
        <w:t xml:space="preserve">, there can be cases of </w:t>
      </w:r>
      <w:r w:rsidR="00E92D1D">
        <w:rPr>
          <w:rFonts w:ascii="Times New Roman" w:hAnsi="Times New Roman" w:cs="Times New Roman"/>
          <w:sz w:val="24"/>
          <w:szCs w:val="24"/>
        </w:rPr>
        <w:t xml:space="preserve">handedness that are common within </w:t>
      </w:r>
      <w:r w:rsidR="00940D8E" w:rsidRPr="00E92D1D">
        <w:rPr>
          <w:rFonts w:ascii="Times New Roman" w:hAnsi="Times New Roman" w:cs="Times New Roman"/>
          <w:sz w:val="24"/>
          <w:szCs w:val="24"/>
        </w:rPr>
        <w:t>andro</w:t>
      </w:r>
      <w:r w:rsidR="00E92D1D">
        <w:rPr>
          <w:rFonts w:ascii="Times New Roman" w:hAnsi="Times New Roman" w:cs="Times New Roman"/>
          <w:sz w:val="24"/>
          <w:szCs w:val="24"/>
        </w:rPr>
        <w:t xml:space="preserve">philic men and </w:t>
      </w:r>
      <w:proofErr w:type="spellStart"/>
      <w:r w:rsidR="00E92D1D">
        <w:rPr>
          <w:rFonts w:ascii="Times New Roman" w:hAnsi="Times New Roman" w:cs="Times New Roman"/>
          <w:sz w:val="24"/>
          <w:szCs w:val="24"/>
        </w:rPr>
        <w:t>gynephilic</w:t>
      </w:r>
      <w:proofErr w:type="spellEnd"/>
      <w:r w:rsidR="00E92D1D">
        <w:rPr>
          <w:rFonts w:ascii="Times New Roman" w:hAnsi="Times New Roman" w:cs="Times New Roman"/>
          <w:sz w:val="24"/>
          <w:szCs w:val="24"/>
        </w:rPr>
        <w:t xml:space="preserve"> women that determine growth to being homosexuals. Whatever we conclude about heterosexual and homosexual people </w:t>
      </w:r>
      <w:r w:rsidR="00E7653E">
        <w:rPr>
          <w:rFonts w:ascii="Times New Roman" w:hAnsi="Times New Roman" w:cs="Times New Roman"/>
          <w:sz w:val="24"/>
          <w:szCs w:val="24"/>
        </w:rPr>
        <w:t xml:space="preserve">should not reactive </w:t>
      </w:r>
      <w:r w:rsidR="00CE735D">
        <w:rPr>
          <w:rFonts w:ascii="Times New Roman" w:hAnsi="Times New Roman" w:cs="Times New Roman"/>
          <w:sz w:val="24"/>
          <w:szCs w:val="24"/>
        </w:rPr>
        <w:t>somewhat</w:t>
      </w:r>
      <w:r w:rsidR="00E7653E">
        <w:rPr>
          <w:rFonts w:ascii="Times New Roman" w:hAnsi="Times New Roman" w:cs="Times New Roman"/>
          <w:sz w:val="24"/>
          <w:szCs w:val="24"/>
        </w:rPr>
        <w:t xml:space="preserve"> proactive.</w:t>
      </w:r>
      <w:r w:rsidR="006B1E28">
        <w:rPr>
          <w:rFonts w:ascii="Times New Roman" w:hAnsi="Times New Roman" w:cs="Times New Roman"/>
          <w:sz w:val="24"/>
          <w:szCs w:val="24"/>
        </w:rPr>
        <w:t xml:space="preserve"> I take the proactive approach since </w:t>
      </w:r>
      <w:r w:rsidR="0014639C">
        <w:rPr>
          <w:rFonts w:ascii="Times New Roman" w:hAnsi="Times New Roman" w:cs="Times New Roman"/>
          <w:sz w:val="24"/>
          <w:szCs w:val="24"/>
        </w:rPr>
        <w:t>I have such people in my vicinity</w:t>
      </w:r>
      <w:r w:rsidR="00885649">
        <w:rPr>
          <w:rFonts w:ascii="Times New Roman" w:hAnsi="Times New Roman" w:cs="Times New Roman"/>
          <w:sz w:val="24"/>
          <w:szCs w:val="24"/>
        </w:rPr>
        <w:t xml:space="preserve"> (p. 78)</w:t>
      </w:r>
      <w:r w:rsidR="001463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4CEE60" w14:textId="77777777" w:rsidR="00562A1E" w:rsidRDefault="00CE735D" w:rsidP="0018311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Overall, set objectives</w:t>
      </w:r>
      <w:r w:rsidR="00562A1E">
        <w:rPr>
          <w:rFonts w:ascii="Times New Roman" w:hAnsi="Times New Roman" w:cs="Times New Roman"/>
          <w:sz w:val="24"/>
          <w:szCs w:val="24"/>
        </w:rPr>
        <w:t xml:space="preserve"> cause homosexuality that </w:t>
      </w:r>
      <w:r>
        <w:rPr>
          <w:rFonts w:ascii="Times New Roman" w:hAnsi="Times New Roman" w:cs="Times New Roman"/>
          <w:sz w:val="24"/>
          <w:szCs w:val="24"/>
        </w:rPr>
        <w:t>is</w:t>
      </w:r>
      <w:r w:rsidR="00562A1E">
        <w:rPr>
          <w:rFonts w:ascii="Times New Roman" w:hAnsi="Times New Roman" w:cs="Times New Roman"/>
          <w:sz w:val="24"/>
          <w:szCs w:val="24"/>
        </w:rPr>
        <w:t xml:space="preserve"> onset from birth and life circumstances like </w:t>
      </w:r>
      <w:r w:rsidR="00562A1E" w:rsidRPr="00562A1E">
        <w:rPr>
          <w:rFonts w:ascii="Times New Roman" w:hAnsi="Times New Roman" w:cs="Times New Roman"/>
          <w:sz w:val="24"/>
          <w:szCs w:val="24"/>
        </w:rPr>
        <w:t xml:space="preserve">fraternal birth order, handedness, IQ and cognitive profile, and </w:t>
      </w:r>
      <w:r w:rsidR="00562A1E">
        <w:rPr>
          <w:rFonts w:ascii="Times New Roman" w:hAnsi="Times New Roman" w:cs="Times New Roman"/>
          <w:sz w:val="24"/>
          <w:szCs w:val="24"/>
        </w:rPr>
        <w:t xml:space="preserve">neuroanatomy. Paraphilic interests have received scientific attention since some are pre-exposure issues associated with other novel causes. The above confirms that homosexuality is not a novel cause since its profiles do not relate </w:t>
      </w:r>
      <w:r>
        <w:rPr>
          <w:rFonts w:ascii="Times New Roman" w:hAnsi="Times New Roman" w:cs="Times New Roman"/>
          <w:sz w:val="24"/>
          <w:szCs w:val="24"/>
        </w:rPr>
        <w:t>to</w:t>
      </w:r>
      <w:r w:rsidR="00562A1E">
        <w:rPr>
          <w:rFonts w:ascii="Times New Roman" w:hAnsi="Times New Roman" w:cs="Times New Roman"/>
          <w:sz w:val="24"/>
          <w:szCs w:val="24"/>
        </w:rPr>
        <w:t xml:space="preserve"> paraphilia. Homosexuality is better of </w:t>
      </w:r>
      <w:r w:rsidR="00562A1E">
        <w:rPr>
          <w:rFonts w:ascii="Times New Roman" w:hAnsi="Times New Roman" w:cs="Times New Roman"/>
          <w:sz w:val="24"/>
          <w:szCs w:val="24"/>
        </w:rPr>
        <w:lastRenderedPageBreak/>
        <w:t xml:space="preserve">distinct </w:t>
      </w:r>
      <w:r>
        <w:rPr>
          <w:rFonts w:ascii="Times New Roman" w:hAnsi="Times New Roman" w:cs="Times New Roman"/>
          <w:sz w:val="24"/>
          <w:szCs w:val="24"/>
        </w:rPr>
        <w:t>from</w:t>
      </w:r>
      <w:r w:rsidR="00562A1E">
        <w:rPr>
          <w:rFonts w:ascii="Times New Roman" w:hAnsi="Times New Roman" w:cs="Times New Roman"/>
          <w:sz w:val="24"/>
          <w:szCs w:val="24"/>
        </w:rPr>
        <w:t xml:space="preserve"> paraphilic issues. We live with th</w:t>
      </w:r>
      <w:r>
        <w:rPr>
          <w:rFonts w:ascii="Times New Roman" w:hAnsi="Times New Roman" w:cs="Times New Roman"/>
          <w:sz w:val="24"/>
          <w:szCs w:val="24"/>
        </w:rPr>
        <w:t>ese</w:t>
      </w:r>
      <w:r w:rsidR="00562A1E">
        <w:rPr>
          <w:rFonts w:ascii="Times New Roman" w:hAnsi="Times New Roman" w:cs="Times New Roman"/>
          <w:sz w:val="24"/>
          <w:szCs w:val="24"/>
        </w:rPr>
        <w:t xml:space="preserve"> people</w:t>
      </w:r>
      <w:r>
        <w:rPr>
          <w:rFonts w:ascii="Times New Roman" w:hAnsi="Times New Roman" w:cs="Times New Roman"/>
          <w:sz w:val="24"/>
          <w:szCs w:val="24"/>
        </w:rPr>
        <w:t>,</w:t>
      </w:r>
      <w:r w:rsidR="00562A1E">
        <w:rPr>
          <w:rFonts w:ascii="Times New Roman" w:hAnsi="Times New Roman" w:cs="Times New Roman"/>
          <w:sz w:val="24"/>
          <w:szCs w:val="24"/>
        </w:rPr>
        <w:t xml:space="preserve"> and some develop atypical feelings before they get to ages of relationships. </w:t>
      </w:r>
    </w:p>
    <w:p w14:paraId="1E61AD2C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3D31B9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A95DA6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7A822C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E095CC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DF7559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A5A0B0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2531B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0B247A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8324EE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2C7250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2A3536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4843C5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5C864E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99187B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4CFEB9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D4E975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0CF6DC" w14:textId="77777777" w:rsidR="00CE735D" w:rsidRDefault="00CE735D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672917" w14:textId="77777777" w:rsidR="00562A1E" w:rsidRPr="00183115" w:rsidRDefault="00562A1E" w:rsidP="00A0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3115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08A04906" w14:textId="77777777" w:rsidR="00D00559" w:rsidRPr="00183115" w:rsidRDefault="00D00559" w:rsidP="00A0018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183115">
        <w:rPr>
          <w:rFonts w:ascii="Times New Roman" w:hAnsi="Times New Roman" w:cs="Times New Roman"/>
          <w:sz w:val="24"/>
          <w:szCs w:val="24"/>
        </w:rPr>
        <w:t>Brotto</w:t>
      </w:r>
      <w:proofErr w:type="spellEnd"/>
      <w:r w:rsidRPr="00183115">
        <w:rPr>
          <w:rFonts w:ascii="Times New Roman" w:hAnsi="Times New Roman" w:cs="Times New Roman"/>
          <w:sz w:val="24"/>
          <w:szCs w:val="24"/>
        </w:rPr>
        <w:t>, L. A., &amp; Yule, M. (2017). Asexuality: Sexual orientation, paraphilia, sexual dysfunction, or none of the above</w:t>
      </w:r>
      <w:r w:rsidR="00937371" w:rsidRPr="00183115">
        <w:rPr>
          <w:rFonts w:ascii="Times New Roman" w:hAnsi="Times New Roman" w:cs="Times New Roman"/>
          <w:sz w:val="24"/>
          <w:szCs w:val="24"/>
        </w:rPr>
        <w:t>?</w:t>
      </w:r>
      <w:r w:rsidRPr="00183115">
        <w:rPr>
          <w:rFonts w:ascii="Times New Roman" w:hAnsi="Times New Roman" w:cs="Times New Roman"/>
          <w:sz w:val="24"/>
          <w:szCs w:val="24"/>
        </w:rPr>
        <w:t xml:space="preserve"> Archives of Sexual Behavior, 46(3), 619-627. </w:t>
      </w:r>
      <w:hyperlink r:id="rId6" w:history="1">
        <w:r w:rsidRPr="0018311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https://med-fom-brotto.sites.olt.ubc.ca/files/2017/04/Brotto-Yule-2017-Asexuality-Sexual-orientation-paraphilia-sexual-dysfunction-or-none-of-the-above-.pdf</w:t>
        </w:r>
      </w:hyperlink>
    </w:p>
    <w:p w14:paraId="081E33B7" w14:textId="77777777" w:rsidR="00D00559" w:rsidRPr="00183115" w:rsidRDefault="00D00559" w:rsidP="00A0018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83115">
        <w:rPr>
          <w:rFonts w:ascii="Times New Roman" w:hAnsi="Times New Roman" w:cs="Times New Roman"/>
          <w:sz w:val="24"/>
          <w:szCs w:val="24"/>
        </w:rPr>
        <w:t xml:space="preserve">Burton, N. (2015). When homosexuality stopped being a mental disorder. Psychology Today, 18. </w:t>
      </w:r>
      <w:hyperlink r:id="rId7" w:history="1">
        <w:r w:rsidRPr="0018311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https://www.psychologytoday.com/us/blog/hide-and-seek/201509/when-homosexuality-stopped-being-mental-disorder</w:t>
        </w:r>
      </w:hyperlink>
    </w:p>
    <w:p w14:paraId="09B2A05E" w14:textId="77777777" w:rsidR="00D00559" w:rsidRPr="00183115" w:rsidRDefault="00D00559" w:rsidP="00A0018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83115">
        <w:rPr>
          <w:rFonts w:ascii="Times New Roman" w:hAnsi="Times New Roman" w:cs="Times New Roman"/>
          <w:sz w:val="24"/>
          <w:szCs w:val="24"/>
        </w:rPr>
        <w:t>Cantor, J. M. (2012). Is homosexuality a paraphilia? The evidence for and against. Archives of Sexual Behavior, 41(1), 237-47. doi:</w:t>
      </w:r>
      <w:hyperlink r:id="rId8" w:tgtFrame="_blank" w:history="1">
        <w:r w:rsidRPr="0018311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http://dx.doi.org/10.1007/s10508-012-9900-3</w:t>
        </w:r>
      </w:hyperlink>
    </w:p>
    <w:p w14:paraId="24BEE20F" w14:textId="77777777" w:rsidR="00562A1E" w:rsidRPr="00562A1E" w:rsidRDefault="00562A1E" w:rsidP="00A00180">
      <w:pPr>
        <w:spacing w:line="480" w:lineRule="auto"/>
      </w:pPr>
    </w:p>
    <w:p w14:paraId="49F31DDC" w14:textId="77777777" w:rsidR="00562A1E" w:rsidRPr="00562A1E" w:rsidRDefault="00562A1E" w:rsidP="00A001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ECD548C" w14:textId="77777777" w:rsidR="00EE669D" w:rsidRPr="00253CCF" w:rsidRDefault="00EE669D" w:rsidP="00A0018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EE669D" w:rsidRPr="00253CCF" w:rsidSect="001831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88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9E884" w14:textId="77777777" w:rsidR="000C790C" w:rsidRDefault="000C790C" w:rsidP="00A00180">
      <w:pPr>
        <w:spacing w:after="0" w:line="240" w:lineRule="auto"/>
      </w:pPr>
      <w:r>
        <w:separator/>
      </w:r>
    </w:p>
  </w:endnote>
  <w:endnote w:type="continuationSeparator" w:id="0">
    <w:p w14:paraId="53AF885E" w14:textId="77777777" w:rsidR="000C790C" w:rsidRDefault="000C790C" w:rsidP="00A00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879E9" w14:textId="77777777" w:rsidR="00183115" w:rsidRDefault="001831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94276" w14:textId="77777777" w:rsidR="00183115" w:rsidRDefault="001831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B5C1D" w14:textId="77777777" w:rsidR="00183115" w:rsidRDefault="001831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D78F4" w14:textId="77777777" w:rsidR="000C790C" w:rsidRDefault="000C790C" w:rsidP="00A00180">
      <w:pPr>
        <w:spacing w:after="0" w:line="240" w:lineRule="auto"/>
      </w:pPr>
      <w:r>
        <w:separator/>
      </w:r>
    </w:p>
  </w:footnote>
  <w:footnote w:type="continuationSeparator" w:id="0">
    <w:p w14:paraId="199FC667" w14:textId="77777777" w:rsidR="000C790C" w:rsidRDefault="000C790C" w:rsidP="00A00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8B834" w14:textId="77777777" w:rsidR="00183115" w:rsidRDefault="001831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932C1" w14:textId="77777777" w:rsidR="00B73A59" w:rsidRPr="006858BE" w:rsidRDefault="000C790C" w:rsidP="006858BE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sdt>
      <w:sdtPr>
        <w:id w:val="1500155559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  <w:noProof/>
          <w:sz w:val="24"/>
          <w:szCs w:val="24"/>
        </w:rPr>
      </w:sdtEndPr>
      <w:sdtContent>
        <w:r w:rsidR="00B73A59" w:rsidRPr="006858B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73A59" w:rsidRPr="006858B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B73A59" w:rsidRPr="006858B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E735D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="00B73A59" w:rsidRPr="006858B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4D2DB" w14:textId="77777777" w:rsidR="00A00180" w:rsidRPr="00A00180" w:rsidRDefault="00632FCF" w:rsidP="00A00180">
    <w:pPr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      </w:t>
    </w:r>
    <w:sdt>
      <w:sdtPr>
        <w:rPr>
          <w:rFonts w:ascii="Times New Roman" w:hAnsi="Times New Roman" w:cs="Times New Roman"/>
          <w:sz w:val="24"/>
          <w:szCs w:val="24"/>
        </w:rPr>
        <w:id w:val="-731002689"/>
        <w:docPartObj>
          <w:docPartGallery w:val="Page Numbers (Top of Page)"/>
          <w:docPartUnique/>
        </w:docPartObj>
      </w:sdtPr>
      <w:sdtEndPr/>
      <w:sdtContent>
        <w:r w:rsidR="00A00180">
          <w:rPr>
            <w:rFonts w:ascii="Times New Roman" w:hAnsi="Times New Roman" w:cs="Times New Roman"/>
            <w:sz w:val="24"/>
            <w:szCs w:val="24"/>
          </w:rPr>
          <w:t xml:space="preserve">                                                                         </w:t>
        </w:r>
        <w:r w:rsidR="00A00180" w:rsidRPr="00A0018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00180" w:rsidRPr="00A0018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A00180" w:rsidRPr="00A0018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E735D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="00A00180" w:rsidRPr="00A00180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NTYxNzY0MjS0tLRQ0lEKTi0uzszPAykwrQUA1714DSwAAAA="/>
  </w:docVars>
  <w:rsids>
    <w:rsidRoot w:val="006A09B3"/>
    <w:rsid w:val="000C790C"/>
    <w:rsid w:val="0014639C"/>
    <w:rsid w:val="00183115"/>
    <w:rsid w:val="00193462"/>
    <w:rsid w:val="00253CCF"/>
    <w:rsid w:val="00322267"/>
    <w:rsid w:val="00486038"/>
    <w:rsid w:val="00562A1E"/>
    <w:rsid w:val="00632FCF"/>
    <w:rsid w:val="006858BE"/>
    <w:rsid w:val="00690A58"/>
    <w:rsid w:val="00694F58"/>
    <w:rsid w:val="006A09B3"/>
    <w:rsid w:val="006B1E28"/>
    <w:rsid w:val="0086084B"/>
    <w:rsid w:val="00885649"/>
    <w:rsid w:val="00937371"/>
    <w:rsid w:val="00940D8E"/>
    <w:rsid w:val="0097577C"/>
    <w:rsid w:val="00A00180"/>
    <w:rsid w:val="00A771B8"/>
    <w:rsid w:val="00B15EB0"/>
    <w:rsid w:val="00B73A59"/>
    <w:rsid w:val="00C2745E"/>
    <w:rsid w:val="00CE735D"/>
    <w:rsid w:val="00D00559"/>
    <w:rsid w:val="00D55651"/>
    <w:rsid w:val="00E7653E"/>
    <w:rsid w:val="00E92D1D"/>
    <w:rsid w:val="00EE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F210F"/>
  <w15:chartTrackingRefBased/>
  <w15:docId w15:val="{D4E7F047-794E-44EE-8E2E-11EFC4949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757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A1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7577C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00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180"/>
  </w:style>
  <w:style w:type="paragraph" w:styleId="Footer">
    <w:name w:val="footer"/>
    <w:basedOn w:val="Normal"/>
    <w:link w:val="FooterChar"/>
    <w:uiPriority w:val="99"/>
    <w:unhideWhenUsed/>
    <w:rsid w:val="00A00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8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1007/s10508-012-9900-3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www.psychologytoday.com/us/blog/hide-and-seek/201509/when-homosexuality-stopped-being-mental-disorder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ed-fom-brotto.sites.olt.ubc.ca/files/2017/04/Brotto-Yule-2017-Asexuality-Sexual-orientation-paraphilia-sexual-dysfunction-or-none-of-the-above-.pdf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</dc:creator>
  <cp:keywords/>
  <dc:description/>
  <cp:lastModifiedBy>Windows User</cp:lastModifiedBy>
  <cp:revision>18</cp:revision>
  <dcterms:created xsi:type="dcterms:W3CDTF">2021-05-06T05:44:00Z</dcterms:created>
  <dcterms:modified xsi:type="dcterms:W3CDTF">2021-05-06T11:58:00Z</dcterms:modified>
</cp:coreProperties>
</file>