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E9BD3" w14:textId="77777777" w:rsidR="00367939" w:rsidRDefault="00367939" w:rsidP="00367939">
      <w:pPr>
        <w:tabs>
          <w:tab w:val="center" w:pos="4680"/>
          <w:tab w:val="left" w:pos="5775"/>
        </w:tabs>
        <w:spacing w:line="480" w:lineRule="auto"/>
        <w:jc w:val="center"/>
        <w:rPr>
          <w:rFonts w:ascii="Times New Roman" w:hAnsi="Times New Roman" w:cs="Times New Roman"/>
          <w:sz w:val="24"/>
          <w:szCs w:val="24"/>
        </w:rPr>
      </w:pPr>
    </w:p>
    <w:p w14:paraId="1DC9365B" w14:textId="77777777" w:rsidR="00367939" w:rsidRDefault="00367939" w:rsidP="00367939">
      <w:pPr>
        <w:tabs>
          <w:tab w:val="center" w:pos="4680"/>
          <w:tab w:val="left" w:pos="5775"/>
        </w:tabs>
        <w:spacing w:line="480" w:lineRule="auto"/>
        <w:jc w:val="center"/>
        <w:rPr>
          <w:rFonts w:ascii="Times New Roman" w:hAnsi="Times New Roman" w:cs="Times New Roman"/>
          <w:sz w:val="24"/>
          <w:szCs w:val="24"/>
        </w:rPr>
      </w:pPr>
    </w:p>
    <w:p w14:paraId="3CA37205" w14:textId="77777777" w:rsidR="00367939" w:rsidRDefault="00367939" w:rsidP="00367939">
      <w:pPr>
        <w:tabs>
          <w:tab w:val="center" w:pos="4680"/>
          <w:tab w:val="left" w:pos="5775"/>
        </w:tabs>
        <w:spacing w:line="480" w:lineRule="auto"/>
        <w:jc w:val="center"/>
        <w:rPr>
          <w:rFonts w:ascii="Times New Roman" w:hAnsi="Times New Roman" w:cs="Times New Roman"/>
          <w:sz w:val="24"/>
          <w:szCs w:val="24"/>
        </w:rPr>
      </w:pPr>
    </w:p>
    <w:p w14:paraId="2868E893" w14:textId="77777777" w:rsidR="00367939" w:rsidRDefault="00367939" w:rsidP="00367939">
      <w:pPr>
        <w:tabs>
          <w:tab w:val="center" w:pos="4680"/>
          <w:tab w:val="left" w:pos="5775"/>
        </w:tabs>
        <w:spacing w:line="480" w:lineRule="auto"/>
        <w:jc w:val="center"/>
        <w:rPr>
          <w:rFonts w:ascii="Times New Roman" w:hAnsi="Times New Roman" w:cs="Times New Roman"/>
          <w:sz w:val="24"/>
          <w:szCs w:val="24"/>
        </w:rPr>
      </w:pPr>
    </w:p>
    <w:p w14:paraId="3A2F0856" w14:textId="77777777" w:rsidR="00367939" w:rsidRDefault="00367939" w:rsidP="00367939">
      <w:pPr>
        <w:tabs>
          <w:tab w:val="center" w:pos="4680"/>
          <w:tab w:val="left" w:pos="5775"/>
        </w:tabs>
        <w:spacing w:line="480" w:lineRule="auto"/>
        <w:jc w:val="center"/>
        <w:rPr>
          <w:rFonts w:ascii="Times New Roman" w:hAnsi="Times New Roman" w:cs="Times New Roman"/>
          <w:sz w:val="24"/>
          <w:szCs w:val="24"/>
        </w:rPr>
      </w:pPr>
    </w:p>
    <w:p w14:paraId="6F17E041" w14:textId="77777777" w:rsidR="00367939" w:rsidRDefault="00367939" w:rsidP="00367939">
      <w:pPr>
        <w:tabs>
          <w:tab w:val="center" w:pos="4680"/>
          <w:tab w:val="left" w:pos="5775"/>
        </w:tabs>
        <w:spacing w:line="480" w:lineRule="auto"/>
        <w:jc w:val="center"/>
        <w:rPr>
          <w:rFonts w:ascii="Times New Roman" w:hAnsi="Times New Roman" w:cs="Times New Roman"/>
          <w:sz w:val="24"/>
          <w:szCs w:val="24"/>
        </w:rPr>
      </w:pPr>
    </w:p>
    <w:p w14:paraId="236C98E2" w14:textId="5561E6FC" w:rsidR="00367939" w:rsidRPr="00367939" w:rsidRDefault="009F5BBF" w:rsidP="00367939">
      <w:pPr>
        <w:tabs>
          <w:tab w:val="center" w:pos="4680"/>
          <w:tab w:val="left" w:pos="5775"/>
        </w:tabs>
        <w:spacing w:line="480" w:lineRule="auto"/>
        <w:jc w:val="center"/>
        <w:rPr>
          <w:rFonts w:ascii="Times New Roman" w:hAnsi="Times New Roman" w:cs="Times New Roman"/>
          <w:sz w:val="24"/>
          <w:szCs w:val="24"/>
        </w:rPr>
      </w:pPr>
      <w:r w:rsidRPr="00367939">
        <w:rPr>
          <w:rFonts w:ascii="Times New Roman" w:hAnsi="Times New Roman" w:cs="Times New Roman"/>
          <w:sz w:val="24"/>
          <w:szCs w:val="24"/>
        </w:rPr>
        <w:t>Art and Immortalization of Experiences and Intentions</w:t>
      </w:r>
    </w:p>
    <w:p w14:paraId="04AA6E36" w14:textId="6427C707" w:rsidR="00367939" w:rsidRPr="00367939" w:rsidRDefault="00792C07" w:rsidP="00367939">
      <w:pPr>
        <w:tabs>
          <w:tab w:val="center" w:pos="4680"/>
          <w:tab w:val="left" w:pos="5775"/>
        </w:tabs>
        <w:spacing w:line="480" w:lineRule="auto"/>
        <w:jc w:val="center"/>
        <w:rPr>
          <w:rFonts w:ascii="Times New Roman" w:hAnsi="Times New Roman" w:cs="Times New Roman"/>
          <w:sz w:val="24"/>
          <w:szCs w:val="24"/>
        </w:rPr>
      </w:pPr>
      <w:r w:rsidRPr="00367939">
        <w:rPr>
          <w:rFonts w:ascii="Times New Roman" w:hAnsi="Times New Roman" w:cs="Times New Roman"/>
          <w:sz w:val="24"/>
          <w:szCs w:val="24"/>
        </w:rPr>
        <w:t>Student’s Name</w:t>
      </w:r>
    </w:p>
    <w:p w14:paraId="650B3161" w14:textId="73E00629" w:rsidR="00367939" w:rsidRPr="00367939" w:rsidRDefault="00792C07" w:rsidP="00367939">
      <w:pPr>
        <w:tabs>
          <w:tab w:val="center" w:pos="4680"/>
          <w:tab w:val="left" w:pos="5775"/>
        </w:tabs>
        <w:spacing w:line="480" w:lineRule="auto"/>
        <w:jc w:val="center"/>
        <w:rPr>
          <w:rFonts w:ascii="Times New Roman" w:hAnsi="Times New Roman" w:cs="Times New Roman"/>
          <w:sz w:val="24"/>
          <w:szCs w:val="24"/>
        </w:rPr>
      </w:pPr>
      <w:r w:rsidRPr="00367939">
        <w:rPr>
          <w:rFonts w:ascii="Times New Roman" w:hAnsi="Times New Roman" w:cs="Times New Roman"/>
          <w:sz w:val="24"/>
          <w:szCs w:val="24"/>
        </w:rPr>
        <w:t>Institution Affiliation</w:t>
      </w:r>
    </w:p>
    <w:p w14:paraId="531BB4EE" w14:textId="219396F8" w:rsidR="00367939" w:rsidRDefault="00367939" w:rsidP="00367939">
      <w:pPr>
        <w:tabs>
          <w:tab w:val="center" w:pos="4680"/>
          <w:tab w:val="left" w:pos="5775"/>
        </w:tabs>
        <w:spacing w:line="480" w:lineRule="auto"/>
        <w:rPr>
          <w:rFonts w:ascii="Times New Roman" w:hAnsi="Times New Roman" w:cs="Times New Roman"/>
          <w:b/>
          <w:sz w:val="24"/>
          <w:szCs w:val="24"/>
        </w:rPr>
      </w:pPr>
    </w:p>
    <w:p w14:paraId="07AF01B5" w14:textId="1CB3D9F1" w:rsidR="00367939" w:rsidRDefault="00792C07">
      <w:pPr>
        <w:rPr>
          <w:rFonts w:ascii="Times New Roman" w:hAnsi="Times New Roman" w:cs="Times New Roman"/>
          <w:b/>
          <w:sz w:val="24"/>
          <w:szCs w:val="24"/>
        </w:rPr>
      </w:pPr>
      <w:r>
        <w:rPr>
          <w:rFonts w:ascii="Times New Roman" w:hAnsi="Times New Roman" w:cs="Times New Roman"/>
          <w:b/>
          <w:sz w:val="24"/>
          <w:szCs w:val="24"/>
        </w:rPr>
        <w:br w:type="page"/>
      </w:r>
    </w:p>
    <w:p w14:paraId="4F537C38" w14:textId="73D684BB" w:rsidR="00845609" w:rsidRPr="00845609" w:rsidRDefault="00792C07" w:rsidP="00845609">
      <w:pPr>
        <w:spacing w:line="480" w:lineRule="auto"/>
        <w:jc w:val="center"/>
        <w:rPr>
          <w:rFonts w:ascii="Times New Roman" w:hAnsi="Times New Roman" w:cs="Times New Roman"/>
          <w:b/>
          <w:sz w:val="24"/>
          <w:szCs w:val="24"/>
        </w:rPr>
      </w:pPr>
      <w:r w:rsidRPr="00845609">
        <w:rPr>
          <w:rFonts w:ascii="Times New Roman" w:hAnsi="Times New Roman" w:cs="Times New Roman"/>
          <w:b/>
          <w:sz w:val="24"/>
          <w:szCs w:val="24"/>
        </w:rPr>
        <w:lastRenderedPageBreak/>
        <w:t>Art and Immortalization of Experiences and Intentions</w:t>
      </w:r>
    </w:p>
    <w:p w14:paraId="70AE064C" w14:textId="34DE1745" w:rsidR="00845609" w:rsidRPr="00845609" w:rsidRDefault="00792C07" w:rsidP="00845609">
      <w:pPr>
        <w:spacing w:line="480" w:lineRule="auto"/>
        <w:jc w:val="center"/>
        <w:rPr>
          <w:rFonts w:ascii="Times New Roman" w:hAnsi="Times New Roman" w:cs="Times New Roman"/>
          <w:b/>
          <w:sz w:val="24"/>
          <w:szCs w:val="24"/>
        </w:rPr>
      </w:pPr>
      <w:r w:rsidRPr="00845609">
        <w:rPr>
          <w:rFonts w:ascii="Times New Roman" w:hAnsi="Times New Roman" w:cs="Times New Roman"/>
          <w:b/>
          <w:sz w:val="24"/>
          <w:szCs w:val="24"/>
        </w:rPr>
        <w:t xml:space="preserve">Introduction </w:t>
      </w:r>
    </w:p>
    <w:p w14:paraId="790149A0" w14:textId="6385E827" w:rsidR="00DD7908" w:rsidRPr="00845609" w:rsidRDefault="00792C07" w:rsidP="00845609">
      <w:pPr>
        <w:spacing w:line="480" w:lineRule="auto"/>
        <w:ind w:firstLine="720"/>
        <w:jc w:val="both"/>
        <w:rPr>
          <w:rFonts w:ascii="Times New Roman" w:hAnsi="Times New Roman" w:cs="Times New Roman"/>
          <w:sz w:val="24"/>
          <w:szCs w:val="24"/>
        </w:rPr>
      </w:pPr>
      <w:r w:rsidRPr="00845609">
        <w:rPr>
          <w:rFonts w:ascii="Times New Roman" w:hAnsi="Times New Roman" w:cs="Times New Roman"/>
          <w:sz w:val="24"/>
          <w:szCs w:val="24"/>
        </w:rPr>
        <w:t xml:space="preserve">The Americas have long been defined by the reaches of slavery with the interactions of the masters and the slaves forming the basis for the development of the social and cultural heritage that sufficiently encapsulates the definitions of the </w:t>
      </w:r>
      <w:r w:rsidR="00A11FFC" w:rsidRPr="00845609">
        <w:rPr>
          <w:rFonts w:ascii="Times New Roman" w:hAnsi="Times New Roman" w:cs="Times New Roman"/>
          <w:sz w:val="24"/>
          <w:szCs w:val="24"/>
        </w:rPr>
        <w:t xml:space="preserve">roots of slavery. The modern artist was deliberate to avoid evoking the unwanted feelings of the dark past within which the vices of crime and indecent treatment towards fellow humans through the deeds of slavery sufficed. </w:t>
      </w:r>
      <w:r w:rsidR="00DD4649" w:rsidRPr="00845609">
        <w:rPr>
          <w:rFonts w:ascii="Times New Roman" w:hAnsi="Times New Roman" w:cs="Times New Roman"/>
          <w:sz w:val="24"/>
          <w:szCs w:val="24"/>
        </w:rPr>
        <w:t xml:space="preserve">However, the artist’s portrayal of the black woman slave made certain that the history of the blacks, even with the incorporation of the </w:t>
      </w:r>
      <w:r w:rsidR="003B7419" w:rsidRPr="00845609">
        <w:rPr>
          <w:rFonts w:ascii="Times New Roman" w:hAnsi="Times New Roman" w:cs="Times New Roman"/>
          <w:sz w:val="24"/>
          <w:szCs w:val="24"/>
        </w:rPr>
        <w:t>exaggerated</w:t>
      </w:r>
      <w:r w:rsidR="00DD4649" w:rsidRPr="00845609">
        <w:rPr>
          <w:rFonts w:ascii="Times New Roman" w:hAnsi="Times New Roman" w:cs="Times New Roman"/>
          <w:sz w:val="24"/>
          <w:szCs w:val="24"/>
        </w:rPr>
        <w:t xml:space="preserve"> distortions</w:t>
      </w:r>
      <w:r w:rsidR="00F14D48" w:rsidRPr="00845609">
        <w:rPr>
          <w:rFonts w:ascii="Times New Roman" w:hAnsi="Times New Roman" w:cs="Times New Roman"/>
          <w:sz w:val="24"/>
          <w:szCs w:val="24"/>
        </w:rPr>
        <w:t xml:space="preserve">, </w:t>
      </w:r>
      <w:r w:rsidR="00367939">
        <w:rPr>
          <w:rFonts w:ascii="Times New Roman" w:hAnsi="Times New Roman" w:cs="Times New Roman"/>
          <w:sz w:val="24"/>
          <w:szCs w:val="24"/>
        </w:rPr>
        <w:t>was written in the h</w:t>
      </w:r>
      <w:r w:rsidR="00DD4649" w:rsidRPr="00845609">
        <w:rPr>
          <w:rFonts w:ascii="Times New Roman" w:hAnsi="Times New Roman" w:cs="Times New Roman"/>
          <w:sz w:val="24"/>
          <w:szCs w:val="24"/>
        </w:rPr>
        <w:t>alls of art</w:t>
      </w:r>
      <w:r w:rsidR="00367939">
        <w:rPr>
          <w:rFonts w:ascii="Times New Roman" w:hAnsi="Times New Roman" w:cs="Times New Roman"/>
          <w:sz w:val="24"/>
          <w:szCs w:val="24"/>
        </w:rPr>
        <w:t xml:space="preserve"> (</w:t>
      </w:r>
      <w:proofErr w:type="spellStart"/>
      <w:r w:rsidR="00367939">
        <w:rPr>
          <w:rFonts w:ascii="Times New Roman" w:hAnsi="Times New Roman" w:cs="Times New Roman"/>
          <w:sz w:val="24"/>
          <w:szCs w:val="24"/>
        </w:rPr>
        <w:t>Gotti</w:t>
      </w:r>
      <w:proofErr w:type="spellEnd"/>
      <w:r w:rsidR="00367939">
        <w:rPr>
          <w:rFonts w:ascii="Times New Roman" w:hAnsi="Times New Roman" w:cs="Times New Roman"/>
          <w:sz w:val="24"/>
          <w:szCs w:val="24"/>
        </w:rPr>
        <w:t>, 2019)</w:t>
      </w:r>
      <w:r w:rsidR="00DD4649" w:rsidRPr="00845609">
        <w:rPr>
          <w:rFonts w:ascii="Times New Roman" w:hAnsi="Times New Roman" w:cs="Times New Roman"/>
          <w:sz w:val="24"/>
          <w:szCs w:val="24"/>
        </w:rPr>
        <w:t>. Further, the fact that the artist decided</w:t>
      </w:r>
      <w:r w:rsidR="003B7419" w:rsidRPr="00845609">
        <w:rPr>
          <w:rFonts w:ascii="Times New Roman" w:hAnsi="Times New Roman" w:cs="Times New Roman"/>
          <w:sz w:val="24"/>
          <w:szCs w:val="24"/>
        </w:rPr>
        <w:t xml:space="preserve"> to focus on the woman as the main subject adds weight to the importance of the theme of slavery in defining America's culture.</w:t>
      </w:r>
    </w:p>
    <w:p w14:paraId="02E9998E" w14:textId="1403B0C9" w:rsidR="00845609" w:rsidRPr="00845609" w:rsidRDefault="00792C07" w:rsidP="00845609">
      <w:pPr>
        <w:spacing w:line="480" w:lineRule="auto"/>
        <w:jc w:val="center"/>
        <w:rPr>
          <w:rFonts w:ascii="Times New Roman" w:hAnsi="Times New Roman" w:cs="Times New Roman"/>
          <w:b/>
          <w:sz w:val="24"/>
          <w:szCs w:val="24"/>
        </w:rPr>
      </w:pPr>
      <w:r w:rsidRPr="00845609">
        <w:rPr>
          <w:rFonts w:ascii="Times New Roman" w:hAnsi="Times New Roman" w:cs="Times New Roman"/>
          <w:b/>
          <w:sz w:val="24"/>
          <w:szCs w:val="24"/>
        </w:rPr>
        <w:t xml:space="preserve"> “A Negra” and the Art History of Brazil</w:t>
      </w:r>
    </w:p>
    <w:p w14:paraId="3EECE5D2" w14:textId="3F9DDCF1" w:rsidR="00845609" w:rsidRPr="00845609" w:rsidRDefault="00792C07" w:rsidP="00845609">
      <w:pPr>
        <w:spacing w:line="480" w:lineRule="auto"/>
        <w:ind w:firstLine="720"/>
        <w:jc w:val="both"/>
        <w:rPr>
          <w:rFonts w:ascii="Times New Roman" w:hAnsi="Times New Roman" w:cs="Times New Roman"/>
          <w:sz w:val="24"/>
          <w:szCs w:val="24"/>
        </w:rPr>
      </w:pPr>
      <w:proofErr w:type="spellStart"/>
      <w:r w:rsidRPr="00845609">
        <w:rPr>
          <w:rFonts w:ascii="Times New Roman" w:hAnsi="Times New Roman" w:cs="Times New Roman"/>
          <w:sz w:val="24"/>
          <w:szCs w:val="24"/>
        </w:rPr>
        <w:t>Torsila</w:t>
      </w:r>
      <w:proofErr w:type="spellEnd"/>
      <w:r w:rsidRPr="00845609">
        <w:rPr>
          <w:rFonts w:ascii="Times New Roman" w:hAnsi="Times New Roman" w:cs="Times New Roman"/>
          <w:sz w:val="24"/>
          <w:szCs w:val="24"/>
        </w:rPr>
        <w:t xml:space="preserve"> do Amaral painting of "A Negra" was influenced by the experiences that the Americas had especially from the periods of the slave trade and the corresponding associations that were for</w:t>
      </w:r>
      <w:r w:rsidR="003F771B" w:rsidRPr="00845609">
        <w:rPr>
          <w:rFonts w:ascii="Times New Roman" w:hAnsi="Times New Roman" w:cs="Times New Roman"/>
          <w:sz w:val="24"/>
          <w:szCs w:val="24"/>
        </w:rPr>
        <w:t xml:space="preserve">med as </w:t>
      </w:r>
      <w:r w:rsidRPr="00845609">
        <w:rPr>
          <w:rFonts w:ascii="Times New Roman" w:hAnsi="Times New Roman" w:cs="Times New Roman"/>
          <w:sz w:val="24"/>
          <w:szCs w:val="24"/>
        </w:rPr>
        <w:t xml:space="preserve">to the class and the racial segregation that primed the experiences of the slaves and the master relations. In the developments that followed, slavery formed the defining </w:t>
      </w:r>
      <w:r w:rsidR="00503546" w:rsidRPr="00845609">
        <w:rPr>
          <w:rFonts w:ascii="Times New Roman" w:hAnsi="Times New Roman" w:cs="Times New Roman"/>
          <w:sz w:val="24"/>
          <w:szCs w:val="24"/>
        </w:rPr>
        <w:t xml:space="preserve">cord to the </w:t>
      </w:r>
      <w:r w:rsidR="004949EF" w:rsidRPr="00845609">
        <w:rPr>
          <w:rFonts w:ascii="Times New Roman" w:hAnsi="Times New Roman" w:cs="Times New Roman"/>
          <w:sz w:val="24"/>
          <w:szCs w:val="24"/>
        </w:rPr>
        <w:t>history of the Brazilians especially through</w:t>
      </w:r>
      <w:r w:rsidRPr="00845609">
        <w:rPr>
          <w:rFonts w:ascii="Times New Roman" w:hAnsi="Times New Roman" w:cs="Times New Roman"/>
          <w:sz w:val="24"/>
          <w:szCs w:val="24"/>
        </w:rPr>
        <w:t xml:space="preserve"> the masterpiece that was encapsulated in the creation of “A Negra”</w:t>
      </w:r>
      <w:r w:rsidR="004949EF" w:rsidRPr="00845609">
        <w:rPr>
          <w:rFonts w:ascii="Times New Roman" w:hAnsi="Times New Roman" w:cs="Times New Roman"/>
          <w:sz w:val="24"/>
          <w:szCs w:val="24"/>
        </w:rPr>
        <w:t>. The artist depicts a naked black woman who has exaggerated appendages with a massive build</w:t>
      </w:r>
      <w:r w:rsidR="00367939">
        <w:rPr>
          <w:rFonts w:ascii="Times New Roman" w:hAnsi="Times New Roman" w:cs="Times New Roman"/>
          <w:sz w:val="24"/>
          <w:szCs w:val="24"/>
        </w:rPr>
        <w:t xml:space="preserve"> </w:t>
      </w:r>
      <w:r w:rsidR="00367939" w:rsidRPr="00367939">
        <w:rPr>
          <w:rFonts w:ascii="Times New Roman" w:hAnsi="Times New Roman" w:cs="Times New Roman"/>
          <w:sz w:val="24"/>
          <w:szCs w:val="24"/>
        </w:rPr>
        <w:t xml:space="preserve">("Why </w:t>
      </w:r>
      <w:proofErr w:type="spellStart"/>
      <w:r w:rsidR="00367939" w:rsidRPr="00367939">
        <w:rPr>
          <w:rFonts w:ascii="Times New Roman" w:hAnsi="Times New Roman" w:cs="Times New Roman"/>
          <w:sz w:val="24"/>
          <w:szCs w:val="24"/>
        </w:rPr>
        <w:t>Moma's</w:t>
      </w:r>
      <w:proofErr w:type="spellEnd"/>
      <w:r w:rsidR="00367939" w:rsidRPr="00367939">
        <w:rPr>
          <w:rFonts w:ascii="Times New Roman" w:hAnsi="Times New Roman" w:cs="Times New Roman"/>
          <w:sz w:val="24"/>
          <w:szCs w:val="24"/>
        </w:rPr>
        <w:t xml:space="preserve"> Exhibition </w:t>
      </w:r>
      <w:proofErr w:type="gramStart"/>
      <w:r w:rsidR="00367939" w:rsidRPr="00367939">
        <w:rPr>
          <w:rFonts w:ascii="Times New Roman" w:hAnsi="Times New Roman" w:cs="Times New Roman"/>
          <w:sz w:val="24"/>
          <w:szCs w:val="24"/>
        </w:rPr>
        <w:t>Of</w:t>
      </w:r>
      <w:proofErr w:type="gramEnd"/>
      <w:r w:rsidR="00367939" w:rsidRPr="00367939">
        <w:rPr>
          <w:rFonts w:ascii="Times New Roman" w:hAnsi="Times New Roman" w:cs="Times New Roman"/>
          <w:sz w:val="24"/>
          <w:szCs w:val="24"/>
        </w:rPr>
        <w:t xml:space="preserve"> Towering Brazilian Modernist </w:t>
      </w:r>
      <w:proofErr w:type="spellStart"/>
      <w:r w:rsidR="00367939" w:rsidRPr="00367939">
        <w:rPr>
          <w:rFonts w:ascii="Times New Roman" w:hAnsi="Times New Roman" w:cs="Times New Roman"/>
          <w:sz w:val="24"/>
          <w:szCs w:val="24"/>
        </w:rPr>
        <w:t>Tarsila</w:t>
      </w:r>
      <w:proofErr w:type="spellEnd"/>
      <w:r w:rsidR="00367939" w:rsidRPr="00367939">
        <w:rPr>
          <w:rFonts w:ascii="Times New Roman" w:hAnsi="Times New Roman" w:cs="Times New Roman"/>
          <w:sz w:val="24"/>
          <w:szCs w:val="24"/>
        </w:rPr>
        <w:t xml:space="preserve"> Do Amaral Misses The Mark | </w:t>
      </w:r>
      <w:proofErr w:type="spellStart"/>
      <w:r w:rsidR="00367939" w:rsidRPr="00367939">
        <w:rPr>
          <w:rFonts w:ascii="Times New Roman" w:hAnsi="Times New Roman" w:cs="Times New Roman"/>
          <w:sz w:val="24"/>
          <w:szCs w:val="24"/>
        </w:rPr>
        <w:t>Artnet</w:t>
      </w:r>
      <w:proofErr w:type="spellEnd"/>
      <w:r w:rsidR="00367939" w:rsidRPr="00367939">
        <w:rPr>
          <w:rFonts w:ascii="Times New Roman" w:hAnsi="Times New Roman" w:cs="Times New Roman"/>
          <w:sz w:val="24"/>
          <w:szCs w:val="24"/>
        </w:rPr>
        <w:t xml:space="preserve"> News")</w:t>
      </w:r>
      <w:r w:rsidR="004949EF" w:rsidRPr="00845609">
        <w:rPr>
          <w:rFonts w:ascii="Times New Roman" w:hAnsi="Times New Roman" w:cs="Times New Roman"/>
          <w:sz w:val="24"/>
          <w:szCs w:val="24"/>
        </w:rPr>
        <w:t xml:space="preserve">.  </w:t>
      </w:r>
    </w:p>
    <w:p w14:paraId="3B3B7CBA" w14:textId="4463ACE7" w:rsidR="00B33409" w:rsidRPr="00845609" w:rsidRDefault="00792C07" w:rsidP="00845609">
      <w:pPr>
        <w:spacing w:line="480" w:lineRule="auto"/>
        <w:ind w:firstLine="720"/>
        <w:jc w:val="both"/>
        <w:rPr>
          <w:rFonts w:ascii="Times New Roman" w:hAnsi="Times New Roman" w:cs="Times New Roman"/>
          <w:sz w:val="24"/>
          <w:szCs w:val="24"/>
        </w:rPr>
      </w:pPr>
      <w:r w:rsidRPr="00845609">
        <w:rPr>
          <w:rFonts w:ascii="Times New Roman" w:hAnsi="Times New Roman" w:cs="Times New Roman"/>
          <w:sz w:val="24"/>
          <w:szCs w:val="24"/>
        </w:rPr>
        <w:t xml:space="preserve">The creation enhances the distorted body of the black woman who happens to be monstrous in that her lips appear to be deformed. Therefore, the artist captures the central focus on the </w:t>
      </w:r>
      <w:r w:rsidRPr="00845609">
        <w:rPr>
          <w:rFonts w:ascii="Times New Roman" w:hAnsi="Times New Roman" w:cs="Times New Roman"/>
          <w:sz w:val="24"/>
          <w:szCs w:val="24"/>
        </w:rPr>
        <w:lastRenderedPageBreak/>
        <w:t xml:space="preserve">differential figure, who at the time has the role to bear and raise a family, and further happens to be </w:t>
      </w:r>
      <w:r w:rsidR="00D677ED" w:rsidRPr="00845609">
        <w:rPr>
          <w:rFonts w:ascii="Times New Roman" w:hAnsi="Times New Roman" w:cs="Times New Roman"/>
          <w:sz w:val="24"/>
          <w:szCs w:val="24"/>
        </w:rPr>
        <w:t xml:space="preserve">estranged in the facets of slavery. A closer look at the portrayal of the black woman in the picture implies a rather biased appeal by the artist to portray the slave as a form of degenerated and sidelined social group. </w:t>
      </w:r>
    </w:p>
    <w:p w14:paraId="2FDDD71F" w14:textId="02561E20" w:rsidR="00845609" w:rsidRPr="00845609" w:rsidRDefault="00792C07" w:rsidP="00845609">
      <w:pPr>
        <w:spacing w:line="480" w:lineRule="auto"/>
        <w:ind w:firstLine="720"/>
        <w:jc w:val="both"/>
        <w:rPr>
          <w:rFonts w:ascii="Times New Roman" w:hAnsi="Times New Roman" w:cs="Times New Roman"/>
          <w:sz w:val="24"/>
          <w:szCs w:val="24"/>
        </w:rPr>
      </w:pPr>
      <w:r w:rsidRPr="00845609">
        <w:rPr>
          <w:rFonts w:ascii="Times New Roman" w:hAnsi="Times New Roman" w:cs="Times New Roman"/>
          <w:sz w:val="24"/>
          <w:szCs w:val="24"/>
        </w:rPr>
        <w:t>The selection of the subject matter by the artist</w:t>
      </w:r>
      <w:r w:rsidR="00AF1535" w:rsidRPr="00845609">
        <w:rPr>
          <w:rFonts w:ascii="Times New Roman" w:hAnsi="Times New Roman" w:cs="Times New Roman"/>
          <w:sz w:val="24"/>
          <w:szCs w:val="24"/>
        </w:rPr>
        <w:t xml:space="preserve"> and the </w:t>
      </w:r>
      <w:r w:rsidR="003307EF" w:rsidRPr="00845609">
        <w:rPr>
          <w:rFonts w:ascii="Times New Roman" w:hAnsi="Times New Roman" w:cs="Times New Roman"/>
          <w:sz w:val="24"/>
          <w:szCs w:val="24"/>
        </w:rPr>
        <w:t>nature in which</w:t>
      </w:r>
      <w:r w:rsidR="00AF1535" w:rsidRPr="00845609">
        <w:rPr>
          <w:rFonts w:ascii="Times New Roman" w:hAnsi="Times New Roman" w:cs="Times New Roman"/>
          <w:sz w:val="24"/>
          <w:szCs w:val="24"/>
        </w:rPr>
        <w:t xml:space="preserve"> </w:t>
      </w:r>
      <w:r w:rsidR="00366BDF" w:rsidRPr="00845609">
        <w:rPr>
          <w:rFonts w:ascii="Times New Roman" w:hAnsi="Times New Roman" w:cs="Times New Roman"/>
          <w:sz w:val="24"/>
          <w:szCs w:val="24"/>
        </w:rPr>
        <w:t>she portrays it captures</w:t>
      </w:r>
      <w:r w:rsidR="003307EF" w:rsidRPr="00845609">
        <w:rPr>
          <w:rFonts w:ascii="Times New Roman" w:hAnsi="Times New Roman" w:cs="Times New Roman"/>
          <w:sz w:val="24"/>
          <w:szCs w:val="24"/>
        </w:rPr>
        <w:t xml:space="preserve"> a surreal portrayal. Though the contemporary artist is known for using the modernist approach, </w:t>
      </w:r>
      <w:proofErr w:type="spellStart"/>
      <w:r w:rsidR="003307EF" w:rsidRPr="00845609">
        <w:rPr>
          <w:rFonts w:ascii="Times New Roman" w:hAnsi="Times New Roman" w:cs="Times New Roman"/>
          <w:sz w:val="24"/>
          <w:szCs w:val="24"/>
        </w:rPr>
        <w:t>Torsila</w:t>
      </w:r>
      <w:proofErr w:type="spellEnd"/>
      <w:r w:rsidR="003307EF" w:rsidRPr="00845609">
        <w:rPr>
          <w:rFonts w:ascii="Times New Roman" w:hAnsi="Times New Roman" w:cs="Times New Roman"/>
          <w:sz w:val="24"/>
          <w:szCs w:val="24"/>
        </w:rPr>
        <w:t xml:space="preserve"> do Amaral</w:t>
      </w:r>
      <w:r w:rsidR="00945DE5" w:rsidRPr="00845609">
        <w:rPr>
          <w:rFonts w:ascii="Times New Roman" w:hAnsi="Times New Roman" w:cs="Times New Roman"/>
          <w:sz w:val="24"/>
          <w:szCs w:val="24"/>
        </w:rPr>
        <w:t xml:space="preserve"> used</w:t>
      </w:r>
      <w:r w:rsidR="003307EF" w:rsidRPr="00845609">
        <w:rPr>
          <w:rFonts w:ascii="Times New Roman" w:hAnsi="Times New Roman" w:cs="Times New Roman"/>
          <w:sz w:val="24"/>
          <w:szCs w:val="24"/>
        </w:rPr>
        <w:t xml:space="preserve"> an approach that call</w:t>
      </w:r>
      <w:r w:rsidR="00945DE5" w:rsidRPr="00845609">
        <w:rPr>
          <w:rFonts w:ascii="Times New Roman" w:hAnsi="Times New Roman" w:cs="Times New Roman"/>
          <w:sz w:val="24"/>
          <w:szCs w:val="24"/>
        </w:rPr>
        <w:t>s for keenness to capture the theme of poverty and social class. The general feel of the society that the black women slaves failed to appeal insight and had rather deformed features as highlighted by the means of art. The effect of this portrayal is that the audience is made aware of the shortcomings that must have befallen the slaves</w:t>
      </w:r>
      <w:r w:rsidR="00367939">
        <w:rPr>
          <w:rFonts w:ascii="Times New Roman" w:hAnsi="Times New Roman" w:cs="Times New Roman"/>
          <w:sz w:val="24"/>
          <w:szCs w:val="24"/>
        </w:rPr>
        <w:t xml:space="preserve"> </w:t>
      </w:r>
      <w:r w:rsidR="00367939" w:rsidRPr="00367939">
        <w:rPr>
          <w:rFonts w:ascii="Times New Roman" w:hAnsi="Times New Roman" w:cs="Times New Roman"/>
          <w:sz w:val="24"/>
          <w:szCs w:val="24"/>
        </w:rPr>
        <w:t>(</w:t>
      </w:r>
      <w:proofErr w:type="spellStart"/>
      <w:r w:rsidR="00367939" w:rsidRPr="00367939">
        <w:rPr>
          <w:rFonts w:ascii="Times New Roman" w:hAnsi="Times New Roman" w:cs="Times New Roman"/>
          <w:sz w:val="24"/>
          <w:szCs w:val="24"/>
        </w:rPr>
        <w:t>Gotti</w:t>
      </w:r>
      <w:proofErr w:type="spellEnd"/>
      <w:r w:rsidR="00367939" w:rsidRPr="00367939">
        <w:rPr>
          <w:rFonts w:ascii="Times New Roman" w:hAnsi="Times New Roman" w:cs="Times New Roman"/>
          <w:sz w:val="24"/>
          <w:szCs w:val="24"/>
        </w:rPr>
        <w:t>, 2019)</w:t>
      </w:r>
      <w:r w:rsidR="00945DE5" w:rsidRPr="00845609">
        <w:rPr>
          <w:rFonts w:ascii="Times New Roman" w:hAnsi="Times New Roman" w:cs="Times New Roman"/>
          <w:sz w:val="24"/>
          <w:szCs w:val="24"/>
        </w:rPr>
        <w:t xml:space="preserve">. </w:t>
      </w:r>
    </w:p>
    <w:p w14:paraId="1CBDDA46" w14:textId="75BEB2CA" w:rsidR="00845609" w:rsidRPr="00845609" w:rsidRDefault="00792C07" w:rsidP="00845609">
      <w:pPr>
        <w:spacing w:line="480" w:lineRule="auto"/>
        <w:ind w:firstLine="720"/>
        <w:jc w:val="both"/>
        <w:rPr>
          <w:rFonts w:ascii="Times New Roman" w:hAnsi="Times New Roman" w:cs="Times New Roman"/>
          <w:sz w:val="24"/>
          <w:szCs w:val="24"/>
        </w:rPr>
      </w:pPr>
      <w:r w:rsidRPr="00845609">
        <w:rPr>
          <w:rFonts w:ascii="Times New Roman" w:hAnsi="Times New Roman" w:cs="Times New Roman"/>
          <w:sz w:val="24"/>
          <w:szCs w:val="24"/>
        </w:rPr>
        <w:t>Further, after a deliberate appeal to synthesize the contents of the portrayal of the art piece "A Negra"</w:t>
      </w:r>
      <w:r w:rsidR="00B1170D" w:rsidRPr="00845609">
        <w:rPr>
          <w:rFonts w:ascii="Times New Roman" w:hAnsi="Times New Roman" w:cs="Times New Roman"/>
          <w:sz w:val="24"/>
          <w:szCs w:val="24"/>
        </w:rPr>
        <w:t>, the audience is left astonished at the unclear intentions of the artist. The artist seems uninterested to portray a better appeal of the piece and seeks to evoke the s</w:t>
      </w:r>
      <w:r w:rsidR="001D1BC4" w:rsidRPr="00845609">
        <w:rPr>
          <w:rFonts w:ascii="Times New Roman" w:hAnsi="Times New Roman" w:cs="Times New Roman"/>
          <w:sz w:val="24"/>
          <w:szCs w:val="24"/>
        </w:rPr>
        <w:t>ame feeling of pity towards the</w:t>
      </w:r>
      <w:r w:rsidR="00B1170D" w:rsidRPr="00845609">
        <w:rPr>
          <w:rFonts w:ascii="Times New Roman" w:hAnsi="Times New Roman" w:cs="Times New Roman"/>
          <w:sz w:val="24"/>
          <w:szCs w:val="24"/>
        </w:rPr>
        <w:t xml:space="preserve"> down-trod</w:t>
      </w:r>
      <w:r w:rsidR="001D1BC4" w:rsidRPr="00845609">
        <w:rPr>
          <w:rFonts w:ascii="Times New Roman" w:hAnsi="Times New Roman" w:cs="Times New Roman"/>
          <w:sz w:val="24"/>
          <w:szCs w:val="24"/>
        </w:rPr>
        <w:t>den</w:t>
      </w:r>
      <w:r w:rsidR="00B1170D" w:rsidRPr="00845609">
        <w:rPr>
          <w:rFonts w:ascii="Times New Roman" w:hAnsi="Times New Roman" w:cs="Times New Roman"/>
          <w:sz w:val="24"/>
          <w:szCs w:val="24"/>
        </w:rPr>
        <w:t xml:space="preserve"> black woman slave.</w:t>
      </w:r>
      <w:r w:rsidR="00945DE5" w:rsidRPr="00845609">
        <w:rPr>
          <w:rFonts w:ascii="Times New Roman" w:hAnsi="Times New Roman" w:cs="Times New Roman"/>
          <w:sz w:val="24"/>
          <w:szCs w:val="24"/>
        </w:rPr>
        <w:t xml:space="preserve"> </w:t>
      </w:r>
      <w:r w:rsidR="00D677ED" w:rsidRPr="00845609">
        <w:rPr>
          <w:rFonts w:ascii="Times New Roman" w:hAnsi="Times New Roman" w:cs="Times New Roman"/>
          <w:sz w:val="24"/>
          <w:szCs w:val="24"/>
        </w:rPr>
        <w:t xml:space="preserve">The </w:t>
      </w:r>
      <w:r w:rsidR="00F90E79" w:rsidRPr="00845609">
        <w:rPr>
          <w:rFonts w:ascii="Times New Roman" w:hAnsi="Times New Roman" w:cs="Times New Roman"/>
          <w:sz w:val="24"/>
          <w:szCs w:val="24"/>
        </w:rPr>
        <w:t xml:space="preserve">piece </w:t>
      </w:r>
      <w:r w:rsidR="00D677ED" w:rsidRPr="00845609">
        <w:rPr>
          <w:rFonts w:ascii="Times New Roman" w:hAnsi="Times New Roman" w:cs="Times New Roman"/>
          <w:sz w:val="24"/>
          <w:szCs w:val="24"/>
        </w:rPr>
        <w:t xml:space="preserve">provokes discontent in the eyes of the audience especially in the mannerism in which its gaze responds to the onlooker. </w:t>
      </w:r>
    </w:p>
    <w:p w14:paraId="1605646C" w14:textId="628B12C9" w:rsidR="00845609" w:rsidRPr="00845609" w:rsidRDefault="00792C07" w:rsidP="00845609">
      <w:pPr>
        <w:spacing w:line="480" w:lineRule="auto"/>
        <w:jc w:val="center"/>
        <w:rPr>
          <w:rFonts w:ascii="Times New Roman" w:hAnsi="Times New Roman" w:cs="Times New Roman"/>
          <w:b/>
          <w:sz w:val="24"/>
          <w:szCs w:val="24"/>
        </w:rPr>
      </w:pPr>
      <w:r w:rsidRPr="00845609">
        <w:rPr>
          <w:rFonts w:ascii="Times New Roman" w:hAnsi="Times New Roman" w:cs="Times New Roman"/>
          <w:b/>
          <w:sz w:val="24"/>
          <w:szCs w:val="24"/>
        </w:rPr>
        <w:t>Exhibitions Highlighting Importance of the Piece and Cultural Identity</w:t>
      </w:r>
    </w:p>
    <w:p w14:paraId="56F66A34" w14:textId="228E0113" w:rsidR="00845609" w:rsidRPr="00845609" w:rsidRDefault="00792C07" w:rsidP="00845609">
      <w:pPr>
        <w:spacing w:line="480" w:lineRule="auto"/>
        <w:ind w:firstLine="720"/>
        <w:jc w:val="both"/>
        <w:rPr>
          <w:rFonts w:ascii="Times New Roman" w:hAnsi="Times New Roman" w:cs="Times New Roman"/>
          <w:sz w:val="24"/>
          <w:szCs w:val="24"/>
        </w:rPr>
      </w:pPr>
      <w:r w:rsidRPr="00845609">
        <w:rPr>
          <w:rFonts w:ascii="Times New Roman" w:hAnsi="Times New Roman" w:cs="Times New Roman"/>
          <w:sz w:val="24"/>
          <w:szCs w:val="24"/>
        </w:rPr>
        <w:t xml:space="preserve">The oblique body and the heightened solid appeal </w:t>
      </w:r>
      <w:proofErr w:type="gramStart"/>
      <w:r w:rsidRPr="00845609">
        <w:rPr>
          <w:rFonts w:ascii="Times New Roman" w:hAnsi="Times New Roman" w:cs="Times New Roman"/>
          <w:sz w:val="24"/>
          <w:szCs w:val="24"/>
        </w:rPr>
        <w:t>spells</w:t>
      </w:r>
      <w:proofErr w:type="gramEnd"/>
      <w:r w:rsidRPr="00845609">
        <w:rPr>
          <w:rFonts w:ascii="Times New Roman" w:hAnsi="Times New Roman" w:cs="Times New Roman"/>
          <w:sz w:val="24"/>
          <w:szCs w:val="24"/>
        </w:rPr>
        <w:t xml:space="preserve"> a possible case of exposure in mechanical tasks carried out by the slave woman. </w:t>
      </w:r>
      <w:r w:rsidR="00B33409" w:rsidRPr="00845609">
        <w:rPr>
          <w:rFonts w:ascii="Times New Roman" w:hAnsi="Times New Roman" w:cs="Times New Roman"/>
          <w:sz w:val="24"/>
          <w:szCs w:val="24"/>
        </w:rPr>
        <w:t xml:space="preserve">This is further aggravated by the exaggeration of the appendage and the enlarged and freely hanging teat in the painting. </w:t>
      </w:r>
      <w:r w:rsidRPr="00845609">
        <w:rPr>
          <w:rFonts w:ascii="Times New Roman" w:hAnsi="Times New Roman" w:cs="Times New Roman"/>
          <w:sz w:val="24"/>
          <w:szCs w:val="24"/>
        </w:rPr>
        <w:t xml:space="preserve">The artist deliberately highlights the fluffy hands and feet of the black woman further indicating the low social rank that the elite and the privileged Brazilian society accorded the </w:t>
      </w:r>
      <w:r w:rsidR="005D0BEC" w:rsidRPr="00845609">
        <w:rPr>
          <w:rFonts w:ascii="Times New Roman" w:hAnsi="Times New Roman" w:cs="Times New Roman"/>
          <w:sz w:val="24"/>
          <w:szCs w:val="24"/>
        </w:rPr>
        <w:t>enslaved children.</w:t>
      </w:r>
      <w:r w:rsidR="00A43548" w:rsidRPr="00845609">
        <w:rPr>
          <w:rFonts w:ascii="Times New Roman" w:hAnsi="Times New Roman" w:cs="Times New Roman"/>
          <w:sz w:val="24"/>
          <w:szCs w:val="24"/>
        </w:rPr>
        <w:t xml:space="preserve"> </w:t>
      </w:r>
      <w:r w:rsidR="00B33409" w:rsidRPr="00845609">
        <w:rPr>
          <w:rFonts w:ascii="Times New Roman" w:hAnsi="Times New Roman" w:cs="Times New Roman"/>
          <w:sz w:val="24"/>
          <w:szCs w:val="24"/>
        </w:rPr>
        <w:t xml:space="preserve">The </w:t>
      </w:r>
      <w:r w:rsidR="00B10B21" w:rsidRPr="00845609">
        <w:rPr>
          <w:rFonts w:ascii="Times New Roman" w:hAnsi="Times New Roman" w:cs="Times New Roman"/>
          <w:sz w:val="24"/>
          <w:szCs w:val="24"/>
        </w:rPr>
        <w:t xml:space="preserve">most recent of </w:t>
      </w:r>
      <w:r w:rsidR="00B10B21" w:rsidRPr="00845609">
        <w:rPr>
          <w:rFonts w:ascii="Times New Roman" w:hAnsi="Times New Roman" w:cs="Times New Roman"/>
          <w:sz w:val="24"/>
          <w:szCs w:val="24"/>
        </w:rPr>
        <w:lastRenderedPageBreak/>
        <w:t xml:space="preserve">exhibitions have showcased </w:t>
      </w:r>
      <w:r w:rsidR="00002F71" w:rsidRPr="00845609">
        <w:rPr>
          <w:rFonts w:ascii="Times New Roman" w:hAnsi="Times New Roman" w:cs="Times New Roman"/>
          <w:sz w:val="24"/>
          <w:szCs w:val="24"/>
        </w:rPr>
        <w:t>the piece of “A Negra” and this has been highlighted as the piece that defined Brazilian art in the age where European pieces dominated the space</w:t>
      </w:r>
      <w:r w:rsidR="00367939">
        <w:rPr>
          <w:rFonts w:ascii="Times New Roman" w:hAnsi="Times New Roman" w:cs="Times New Roman"/>
          <w:sz w:val="24"/>
          <w:szCs w:val="24"/>
        </w:rPr>
        <w:t xml:space="preserve"> </w:t>
      </w:r>
      <w:r w:rsidR="00367939" w:rsidRPr="00367939">
        <w:rPr>
          <w:rFonts w:ascii="Times New Roman" w:hAnsi="Times New Roman" w:cs="Times New Roman"/>
          <w:sz w:val="24"/>
          <w:szCs w:val="24"/>
        </w:rPr>
        <w:t>(</w:t>
      </w:r>
      <w:proofErr w:type="spellStart"/>
      <w:r w:rsidR="00367939" w:rsidRPr="00367939">
        <w:rPr>
          <w:rFonts w:ascii="Times New Roman" w:hAnsi="Times New Roman" w:cs="Times New Roman"/>
          <w:sz w:val="24"/>
          <w:szCs w:val="24"/>
        </w:rPr>
        <w:t>Gotti</w:t>
      </w:r>
      <w:proofErr w:type="spellEnd"/>
      <w:r w:rsidR="00367939" w:rsidRPr="00367939">
        <w:rPr>
          <w:rFonts w:ascii="Times New Roman" w:hAnsi="Times New Roman" w:cs="Times New Roman"/>
          <w:sz w:val="24"/>
          <w:szCs w:val="24"/>
        </w:rPr>
        <w:t>, 2019)</w:t>
      </w:r>
      <w:r w:rsidR="00002F71" w:rsidRPr="00845609">
        <w:rPr>
          <w:rFonts w:ascii="Times New Roman" w:hAnsi="Times New Roman" w:cs="Times New Roman"/>
          <w:sz w:val="24"/>
          <w:szCs w:val="24"/>
        </w:rPr>
        <w:t xml:space="preserve">. </w:t>
      </w:r>
    </w:p>
    <w:p w14:paraId="01A0E024" w14:textId="433992EE" w:rsidR="00367939" w:rsidRDefault="00792C07" w:rsidP="00845609">
      <w:pPr>
        <w:spacing w:line="480" w:lineRule="auto"/>
        <w:ind w:firstLine="720"/>
        <w:jc w:val="both"/>
        <w:rPr>
          <w:rFonts w:ascii="Times New Roman" w:hAnsi="Times New Roman" w:cs="Times New Roman"/>
          <w:sz w:val="24"/>
          <w:szCs w:val="24"/>
        </w:rPr>
      </w:pPr>
      <w:r w:rsidRPr="00845609">
        <w:rPr>
          <w:rFonts w:ascii="Times New Roman" w:hAnsi="Times New Roman" w:cs="Times New Roman"/>
          <w:sz w:val="24"/>
          <w:szCs w:val="24"/>
        </w:rPr>
        <w:t xml:space="preserve">The most notable of the exhibitions was the Museum of Modern Art Exhibition (MoMA) in New York. The announcement of the plan to have the exhibition taking place in New York was readily welcomed by most of the Brazilians living in New York, with most supporting the expedition </w:t>
      </w:r>
      <w:r w:rsidR="00DD55F9" w:rsidRPr="00845609">
        <w:rPr>
          <w:rFonts w:ascii="Times New Roman" w:hAnsi="Times New Roman" w:cs="Times New Roman"/>
          <w:sz w:val="24"/>
          <w:szCs w:val="24"/>
        </w:rPr>
        <w:t xml:space="preserve">in a strong tone. </w:t>
      </w:r>
      <w:r w:rsidRPr="00845609">
        <w:rPr>
          <w:rFonts w:ascii="Times New Roman" w:hAnsi="Times New Roman" w:cs="Times New Roman"/>
          <w:sz w:val="24"/>
          <w:szCs w:val="24"/>
        </w:rPr>
        <w:t xml:space="preserve"> </w:t>
      </w:r>
      <w:r w:rsidR="001D1BC4" w:rsidRPr="00845609">
        <w:rPr>
          <w:rFonts w:ascii="Times New Roman" w:hAnsi="Times New Roman" w:cs="Times New Roman"/>
          <w:sz w:val="24"/>
          <w:szCs w:val="24"/>
        </w:rPr>
        <w:t>The appeal of the intention evoked a sense of belonging amongst Brazilian citizens living in New York</w:t>
      </w:r>
      <w:r>
        <w:rPr>
          <w:rFonts w:ascii="Arial" w:hAnsi="Arial" w:cs="Arial"/>
          <w:color w:val="000000"/>
          <w:sz w:val="20"/>
          <w:szCs w:val="20"/>
          <w:shd w:val="clear" w:color="auto" w:fill="FFFFFF"/>
        </w:rPr>
        <w:t xml:space="preserve"> </w:t>
      </w:r>
      <w:r w:rsidRPr="00367939">
        <w:rPr>
          <w:rFonts w:ascii="Times New Roman" w:hAnsi="Times New Roman" w:cs="Times New Roman"/>
          <w:sz w:val="24"/>
          <w:szCs w:val="24"/>
        </w:rPr>
        <w:t xml:space="preserve">("Why </w:t>
      </w:r>
      <w:proofErr w:type="spellStart"/>
      <w:r w:rsidRPr="00367939">
        <w:rPr>
          <w:rFonts w:ascii="Times New Roman" w:hAnsi="Times New Roman" w:cs="Times New Roman"/>
          <w:sz w:val="24"/>
          <w:szCs w:val="24"/>
        </w:rPr>
        <w:t>Moma's</w:t>
      </w:r>
      <w:proofErr w:type="spellEnd"/>
      <w:r w:rsidRPr="00367939">
        <w:rPr>
          <w:rFonts w:ascii="Times New Roman" w:hAnsi="Times New Roman" w:cs="Times New Roman"/>
          <w:sz w:val="24"/>
          <w:szCs w:val="24"/>
        </w:rPr>
        <w:t xml:space="preserve"> Exhibition </w:t>
      </w:r>
      <w:proofErr w:type="gramStart"/>
      <w:r w:rsidRPr="00367939">
        <w:rPr>
          <w:rFonts w:ascii="Times New Roman" w:hAnsi="Times New Roman" w:cs="Times New Roman"/>
          <w:sz w:val="24"/>
          <w:szCs w:val="24"/>
        </w:rPr>
        <w:t>Of</w:t>
      </w:r>
      <w:proofErr w:type="gramEnd"/>
      <w:r w:rsidRPr="00367939">
        <w:rPr>
          <w:rFonts w:ascii="Times New Roman" w:hAnsi="Times New Roman" w:cs="Times New Roman"/>
          <w:sz w:val="24"/>
          <w:szCs w:val="24"/>
        </w:rPr>
        <w:t xml:space="preserve"> Towering Brazilian Modernist </w:t>
      </w:r>
      <w:proofErr w:type="spellStart"/>
      <w:r w:rsidRPr="00367939">
        <w:rPr>
          <w:rFonts w:ascii="Times New Roman" w:hAnsi="Times New Roman" w:cs="Times New Roman"/>
          <w:sz w:val="24"/>
          <w:szCs w:val="24"/>
        </w:rPr>
        <w:t>Tarsila</w:t>
      </w:r>
      <w:proofErr w:type="spellEnd"/>
      <w:r w:rsidRPr="00367939">
        <w:rPr>
          <w:rFonts w:ascii="Times New Roman" w:hAnsi="Times New Roman" w:cs="Times New Roman"/>
          <w:sz w:val="24"/>
          <w:szCs w:val="24"/>
        </w:rPr>
        <w:t xml:space="preserve"> Do Amaral Misses The Mark | </w:t>
      </w:r>
      <w:proofErr w:type="spellStart"/>
      <w:r w:rsidRPr="00367939">
        <w:rPr>
          <w:rFonts w:ascii="Times New Roman" w:hAnsi="Times New Roman" w:cs="Times New Roman"/>
          <w:sz w:val="24"/>
          <w:szCs w:val="24"/>
        </w:rPr>
        <w:t>Artnet</w:t>
      </w:r>
      <w:proofErr w:type="spellEnd"/>
      <w:r w:rsidRPr="00367939">
        <w:rPr>
          <w:rFonts w:ascii="Times New Roman" w:hAnsi="Times New Roman" w:cs="Times New Roman"/>
          <w:sz w:val="24"/>
          <w:szCs w:val="24"/>
        </w:rPr>
        <w:t xml:space="preserve"> News")</w:t>
      </w:r>
      <w:r w:rsidR="001D1BC4" w:rsidRPr="00845609">
        <w:rPr>
          <w:rFonts w:ascii="Times New Roman" w:hAnsi="Times New Roman" w:cs="Times New Roman"/>
          <w:sz w:val="24"/>
          <w:szCs w:val="24"/>
        </w:rPr>
        <w:t>.</w:t>
      </w:r>
    </w:p>
    <w:p w14:paraId="0ACF26A6" w14:textId="180B3946" w:rsidR="00002F71" w:rsidRPr="00845609" w:rsidRDefault="00792C07" w:rsidP="00845609">
      <w:pPr>
        <w:spacing w:line="480" w:lineRule="auto"/>
        <w:ind w:firstLine="720"/>
        <w:jc w:val="both"/>
        <w:rPr>
          <w:rFonts w:ascii="Times New Roman" w:hAnsi="Times New Roman" w:cs="Times New Roman"/>
          <w:sz w:val="24"/>
          <w:szCs w:val="24"/>
        </w:rPr>
      </w:pPr>
      <w:r w:rsidRPr="00845609">
        <w:rPr>
          <w:rFonts w:ascii="Times New Roman" w:hAnsi="Times New Roman" w:cs="Times New Roman"/>
          <w:sz w:val="24"/>
          <w:szCs w:val="24"/>
        </w:rPr>
        <w:t xml:space="preserve"> As such, the effect of tailoring exhibitions to involve the dark past seems, therefore to have evoked a consideration of a whole society who initially felt that they had been secluded. Essentially, the </w:t>
      </w:r>
      <w:r w:rsidR="000F7C5A" w:rsidRPr="00845609">
        <w:rPr>
          <w:rFonts w:ascii="Times New Roman" w:hAnsi="Times New Roman" w:cs="Times New Roman"/>
          <w:sz w:val="24"/>
          <w:szCs w:val="24"/>
        </w:rPr>
        <w:t>same marginalization felt by the modern society is sufficiently captured for the slave woman, with the look in her eyes seeming to seek inclusion and acceptance amongst the elites.</w:t>
      </w:r>
    </w:p>
    <w:p w14:paraId="588FEFFE" w14:textId="7C7B56D4" w:rsidR="00845609" w:rsidRPr="00845609" w:rsidRDefault="00792C07" w:rsidP="00845609">
      <w:pPr>
        <w:spacing w:line="480" w:lineRule="auto"/>
        <w:jc w:val="center"/>
        <w:rPr>
          <w:rFonts w:ascii="Times New Roman" w:hAnsi="Times New Roman" w:cs="Times New Roman"/>
          <w:b/>
          <w:sz w:val="24"/>
          <w:szCs w:val="24"/>
        </w:rPr>
      </w:pPr>
      <w:r w:rsidRPr="00845609">
        <w:rPr>
          <w:rFonts w:ascii="Times New Roman" w:hAnsi="Times New Roman" w:cs="Times New Roman"/>
          <w:b/>
          <w:sz w:val="24"/>
          <w:szCs w:val="24"/>
        </w:rPr>
        <w:t>Conclusion</w:t>
      </w:r>
    </w:p>
    <w:p w14:paraId="39816C47" w14:textId="08B06700" w:rsidR="00367939" w:rsidRDefault="00792C07" w:rsidP="00367939">
      <w:pPr>
        <w:spacing w:line="480" w:lineRule="auto"/>
        <w:ind w:firstLine="720"/>
        <w:jc w:val="both"/>
        <w:rPr>
          <w:rFonts w:ascii="Times New Roman" w:hAnsi="Times New Roman" w:cs="Times New Roman"/>
          <w:sz w:val="24"/>
          <w:szCs w:val="24"/>
        </w:rPr>
      </w:pPr>
      <w:r w:rsidRPr="00845609">
        <w:rPr>
          <w:rFonts w:ascii="Times New Roman" w:hAnsi="Times New Roman" w:cs="Times New Roman"/>
          <w:sz w:val="24"/>
          <w:szCs w:val="24"/>
        </w:rPr>
        <w:t xml:space="preserve">In conclusion, the piece “A Negra” is informative of the </w:t>
      </w:r>
      <w:r w:rsidR="000E458C" w:rsidRPr="00845609">
        <w:rPr>
          <w:rFonts w:ascii="Times New Roman" w:hAnsi="Times New Roman" w:cs="Times New Roman"/>
          <w:sz w:val="24"/>
          <w:szCs w:val="24"/>
        </w:rPr>
        <w:t>dark and wanting</w:t>
      </w:r>
      <w:r w:rsidRPr="00845609">
        <w:rPr>
          <w:rFonts w:ascii="Times New Roman" w:hAnsi="Times New Roman" w:cs="Times New Roman"/>
          <w:sz w:val="24"/>
          <w:szCs w:val="24"/>
        </w:rPr>
        <w:t xml:space="preserve"> nature </w:t>
      </w:r>
      <w:r w:rsidR="007D7F1E" w:rsidRPr="00845609">
        <w:rPr>
          <w:rFonts w:ascii="Times New Roman" w:hAnsi="Times New Roman" w:cs="Times New Roman"/>
          <w:sz w:val="24"/>
          <w:szCs w:val="24"/>
        </w:rPr>
        <w:t>of slavery among the Americas.</w:t>
      </w:r>
      <w:r w:rsidR="000E458C" w:rsidRPr="00845609">
        <w:rPr>
          <w:rFonts w:ascii="Times New Roman" w:hAnsi="Times New Roman" w:cs="Times New Roman"/>
          <w:sz w:val="24"/>
          <w:szCs w:val="24"/>
        </w:rPr>
        <w:t xml:space="preserve"> The mannerism in which the elite society interacted with the slaves informs a past where slaves were treated as if to be primitive and lesser human than their respective owners. Art immortalizes events and such is the </w:t>
      </w:r>
      <w:r w:rsidR="0015748C" w:rsidRPr="00845609">
        <w:rPr>
          <w:rFonts w:ascii="Times New Roman" w:hAnsi="Times New Roman" w:cs="Times New Roman"/>
          <w:sz w:val="24"/>
          <w:szCs w:val="24"/>
        </w:rPr>
        <w:t xml:space="preserve">case with the slavery era. The role played by art pieces in ensuring that these events resonate now </w:t>
      </w:r>
      <w:r w:rsidR="009F5BBF" w:rsidRPr="00845609">
        <w:rPr>
          <w:rFonts w:ascii="Times New Roman" w:hAnsi="Times New Roman" w:cs="Times New Roman"/>
          <w:sz w:val="24"/>
          <w:szCs w:val="24"/>
        </w:rPr>
        <w:t>and, in the future,</w:t>
      </w:r>
      <w:r w:rsidR="0015748C" w:rsidRPr="00845609">
        <w:rPr>
          <w:rFonts w:ascii="Times New Roman" w:hAnsi="Times New Roman" w:cs="Times New Roman"/>
          <w:sz w:val="24"/>
          <w:szCs w:val="24"/>
        </w:rPr>
        <w:t xml:space="preserve"> cannot be downplayed. As such, “A Negra” has sufficiently depicted the take that the elite societies had in seeing the black persons as lesser beings. Further, the essence of symposium</w:t>
      </w:r>
      <w:r w:rsidR="00F8042D" w:rsidRPr="00845609">
        <w:rPr>
          <w:rFonts w:ascii="Times New Roman" w:hAnsi="Times New Roman" w:cs="Times New Roman"/>
          <w:sz w:val="24"/>
          <w:szCs w:val="24"/>
        </w:rPr>
        <w:t xml:space="preserve">s and exhibition ordeals are a vital part of bringing to light the innate encapsulations of the art pieces. </w:t>
      </w:r>
      <w:r w:rsidR="0015748C" w:rsidRPr="00845609">
        <w:rPr>
          <w:rFonts w:ascii="Times New Roman" w:hAnsi="Times New Roman" w:cs="Times New Roman"/>
          <w:sz w:val="24"/>
          <w:szCs w:val="24"/>
        </w:rPr>
        <w:t xml:space="preserve"> </w:t>
      </w:r>
      <w:r w:rsidR="000E458C" w:rsidRPr="00845609">
        <w:rPr>
          <w:rFonts w:ascii="Times New Roman" w:hAnsi="Times New Roman" w:cs="Times New Roman"/>
          <w:sz w:val="24"/>
          <w:szCs w:val="24"/>
        </w:rPr>
        <w:t xml:space="preserve">  </w:t>
      </w:r>
    </w:p>
    <w:p w14:paraId="4104277A" w14:textId="3C147178" w:rsidR="00367939" w:rsidRPr="00367939" w:rsidRDefault="00792C07" w:rsidP="007976F2">
      <w:pPr>
        <w:spacing w:line="480" w:lineRule="auto"/>
        <w:jc w:val="center"/>
        <w:rPr>
          <w:rFonts w:ascii="Times New Roman" w:hAnsi="Times New Roman" w:cs="Times New Roman"/>
          <w:b/>
          <w:sz w:val="24"/>
          <w:szCs w:val="24"/>
        </w:rPr>
      </w:pPr>
      <w:r w:rsidRPr="00367939">
        <w:rPr>
          <w:rFonts w:ascii="Times New Roman" w:hAnsi="Times New Roman" w:cs="Times New Roman"/>
          <w:b/>
          <w:sz w:val="24"/>
          <w:szCs w:val="24"/>
        </w:rPr>
        <w:lastRenderedPageBreak/>
        <w:t>References</w:t>
      </w:r>
    </w:p>
    <w:p w14:paraId="23098011" w14:textId="3130A311" w:rsidR="00367939" w:rsidRDefault="00792C07" w:rsidP="00367939">
      <w:pPr>
        <w:spacing w:line="480" w:lineRule="auto"/>
        <w:ind w:left="720" w:hanging="720"/>
        <w:jc w:val="both"/>
        <w:rPr>
          <w:rFonts w:ascii="Times New Roman" w:hAnsi="Times New Roman" w:cs="Times New Roman"/>
          <w:sz w:val="24"/>
          <w:szCs w:val="24"/>
        </w:rPr>
      </w:pPr>
      <w:proofErr w:type="spellStart"/>
      <w:r w:rsidRPr="00367939">
        <w:rPr>
          <w:rFonts w:ascii="Times New Roman" w:hAnsi="Times New Roman" w:cs="Times New Roman"/>
          <w:sz w:val="24"/>
          <w:szCs w:val="24"/>
        </w:rPr>
        <w:t>Gotti</w:t>
      </w:r>
      <w:proofErr w:type="spellEnd"/>
      <w:r w:rsidRPr="00367939">
        <w:rPr>
          <w:rFonts w:ascii="Times New Roman" w:hAnsi="Times New Roman" w:cs="Times New Roman"/>
          <w:sz w:val="24"/>
          <w:szCs w:val="24"/>
        </w:rPr>
        <w:t xml:space="preserve">, S. (2019). </w:t>
      </w:r>
      <w:proofErr w:type="spellStart"/>
      <w:r w:rsidRPr="00367939">
        <w:rPr>
          <w:rFonts w:ascii="Times New Roman" w:hAnsi="Times New Roman" w:cs="Times New Roman"/>
          <w:sz w:val="24"/>
          <w:szCs w:val="24"/>
        </w:rPr>
        <w:t>Tarsila</w:t>
      </w:r>
      <w:proofErr w:type="spellEnd"/>
      <w:r w:rsidRPr="00367939">
        <w:rPr>
          <w:rFonts w:ascii="Times New Roman" w:hAnsi="Times New Roman" w:cs="Times New Roman"/>
          <w:sz w:val="24"/>
          <w:szCs w:val="24"/>
        </w:rPr>
        <w:t xml:space="preserve"> do Amaral: Inventing Modern Art in Brazil ed. by Stephanie D'Alessandro, and Luis Pérez-</w:t>
      </w:r>
      <w:proofErr w:type="spellStart"/>
      <w:r w:rsidRPr="00367939">
        <w:rPr>
          <w:rFonts w:ascii="Times New Roman" w:hAnsi="Times New Roman" w:cs="Times New Roman"/>
          <w:sz w:val="24"/>
          <w:szCs w:val="24"/>
        </w:rPr>
        <w:t>Oramas</w:t>
      </w:r>
      <w:proofErr w:type="spellEnd"/>
      <w:r w:rsidRPr="00367939">
        <w:rPr>
          <w:rFonts w:ascii="Times New Roman" w:hAnsi="Times New Roman" w:cs="Times New Roman"/>
          <w:sz w:val="24"/>
          <w:szCs w:val="24"/>
        </w:rPr>
        <w:t>. </w:t>
      </w:r>
      <w:proofErr w:type="spellStart"/>
      <w:r w:rsidRPr="00367939">
        <w:rPr>
          <w:rFonts w:ascii="Times New Roman" w:hAnsi="Times New Roman" w:cs="Times New Roman"/>
          <w:i/>
          <w:iCs/>
          <w:sz w:val="24"/>
          <w:szCs w:val="24"/>
        </w:rPr>
        <w:t>Revista</w:t>
      </w:r>
      <w:proofErr w:type="spellEnd"/>
      <w:r w:rsidRPr="00367939">
        <w:rPr>
          <w:rFonts w:ascii="Times New Roman" w:hAnsi="Times New Roman" w:cs="Times New Roman"/>
          <w:i/>
          <w:iCs/>
          <w:sz w:val="24"/>
          <w:szCs w:val="24"/>
        </w:rPr>
        <w:t xml:space="preserve"> </w:t>
      </w:r>
      <w:proofErr w:type="spellStart"/>
      <w:r w:rsidRPr="00367939">
        <w:rPr>
          <w:rFonts w:ascii="Times New Roman" w:hAnsi="Times New Roman" w:cs="Times New Roman"/>
          <w:i/>
          <w:iCs/>
          <w:sz w:val="24"/>
          <w:szCs w:val="24"/>
        </w:rPr>
        <w:t>Hispánica</w:t>
      </w:r>
      <w:proofErr w:type="spellEnd"/>
      <w:r w:rsidRPr="00367939">
        <w:rPr>
          <w:rFonts w:ascii="Times New Roman" w:hAnsi="Times New Roman" w:cs="Times New Roman"/>
          <w:i/>
          <w:iCs/>
          <w:sz w:val="24"/>
          <w:szCs w:val="24"/>
        </w:rPr>
        <w:t xml:space="preserve"> </w:t>
      </w:r>
      <w:proofErr w:type="spellStart"/>
      <w:r w:rsidRPr="00367939">
        <w:rPr>
          <w:rFonts w:ascii="Times New Roman" w:hAnsi="Times New Roman" w:cs="Times New Roman"/>
          <w:i/>
          <w:iCs/>
          <w:sz w:val="24"/>
          <w:szCs w:val="24"/>
        </w:rPr>
        <w:t>Moderna</w:t>
      </w:r>
      <w:proofErr w:type="spellEnd"/>
      <w:r w:rsidRPr="00367939">
        <w:rPr>
          <w:rFonts w:ascii="Times New Roman" w:hAnsi="Times New Roman" w:cs="Times New Roman"/>
          <w:sz w:val="24"/>
          <w:szCs w:val="24"/>
        </w:rPr>
        <w:t>, </w:t>
      </w:r>
      <w:r w:rsidRPr="00367939">
        <w:rPr>
          <w:rFonts w:ascii="Times New Roman" w:hAnsi="Times New Roman" w:cs="Times New Roman"/>
          <w:i/>
          <w:iCs/>
          <w:sz w:val="24"/>
          <w:szCs w:val="24"/>
        </w:rPr>
        <w:t>72</w:t>
      </w:r>
      <w:r w:rsidRPr="00367939">
        <w:rPr>
          <w:rFonts w:ascii="Times New Roman" w:hAnsi="Times New Roman" w:cs="Times New Roman"/>
          <w:sz w:val="24"/>
          <w:szCs w:val="24"/>
        </w:rPr>
        <w:t>(2), 229-232.</w:t>
      </w:r>
    </w:p>
    <w:p w14:paraId="31EC917A" w14:textId="2BA6501A" w:rsidR="00367939" w:rsidRDefault="00792C07" w:rsidP="00367939">
      <w:pPr>
        <w:spacing w:line="480" w:lineRule="auto"/>
        <w:ind w:left="720" w:hanging="720"/>
        <w:jc w:val="both"/>
        <w:rPr>
          <w:rFonts w:ascii="Times New Roman" w:hAnsi="Times New Roman" w:cs="Times New Roman"/>
          <w:sz w:val="24"/>
          <w:szCs w:val="24"/>
        </w:rPr>
      </w:pPr>
      <w:r w:rsidRPr="00367939">
        <w:rPr>
          <w:rFonts w:ascii="Times New Roman" w:hAnsi="Times New Roman" w:cs="Times New Roman"/>
          <w:sz w:val="24"/>
          <w:szCs w:val="24"/>
        </w:rPr>
        <w:t xml:space="preserve">"Why </w:t>
      </w:r>
      <w:proofErr w:type="spellStart"/>
      <w:r w:rsidRPr="00367939">
        <w:rPr>
          <w:rFonts w:ascii="Times New Roman" w:hAnsi="Times New Roman" w:cs="Times New Roman"/>
          <w:sz w:val="24"/>
          <w:szCs w:val="24"/>
        </w:rPr>
        <w:t>Moma's</w:t>
      </w:r>
      <w:proofErr w:type="spellEnd"/>
      <w:r w:rsidRPr="00367939">
        <w:rPr>
          <w:rFonts w:ascii="Times New Roman" w:hAnsi="Times New Roman" w:cs="Times New Roman"/>
          <w:sz w:val="24"/>
          <w:szCs w:val="24"/>
        </w:rPr>
        <w:t xml:space="preserve"> Exhibition </w:t>
      </w:r>
      <w:proofErr w:type="gramStart"/>
      <w:r w:rsidRPr="00367939">
        <w:rPr>
          <w:rFonts w:ascii="Times New Roman" w:hAnsi="Times New Roman" w:cs="Times New Roman"/>
          <w:sz w:val="24"/>
          <w:szCs w:val="24"/>
        </w:rPr>
        <w:t>Of</w:t>
      </w:r>
      <w:proofErr w:type="gramEnd"/>
      <w:r w:rsidRPr="00367939">
        <w:rPr>
          <w:rFonts w:ascii="Times New Roman" w:hAnsi="Times New Roman" w:cs="Times New Roman"/>
          <w:sz w:val="24"/>
          <w:szCs w:val="24"/>
        </w:rPr>
        <w:t xml:space="preserve"> Towering Brazilian Modernist </w:t>
      </w:r>
      <w:proofErr w:type="spellStart"/>
      <w:r w:rsidRPr="00367939">
        <w:rPr>
          <w:rFonts w:ascii="Times New Roman" w:hAnsi="Times New Roman" w:cs="Times New Roman"/>
          <w:sz w:val="24"/>
          <w:szCs w:val="24"/>
        </w:rPr>
        <w:t>Tarsila</w:t>
      </w:r>
      <w:proofErr w:type="spellEnd"/>
      <w:r w:rsidRPr="00367939">
        <w:rPr>
          <w:rFonts w:ascii="Times New Roman" w:hAnsi="Times New Roman" w:cs="Times New Roman"/>
          <w:sz w:val="24"/>
          <w:szCs w:val="24"/>
        </w:rPr>
        <w:t xml:space="preserve"> Do Amaral Misses The Mark | </w:t>
      </w:r>
      <w:proofErr w:type="spellStart"/>
      <w:r w:rsidRPr="00367939">
        <w:rPr>
          <w:rFonts w:ascii="Times New Roman" w:hAnsi="Times New Roman" w:cs="Times New Roman"/>
          <w:sz w:val="24"/>
          <w:szCs w:val="24"/>
        </w:rPr>
        <w:t>Artnet</w:t>
      </w:r>
      <w:proofErr w:type="spellEnd"/>
      <w:r w:rsidRPr="00367939">
        <w:rPr>
          <w:rFonts w:ascii="Times New Roman" w:hAnsi="Times New Roman" w:cs="Times New Roman"/>
          <w:sz w:val="24"/>
          <w:szCs w:val="24"/>
        </w:rPr>
        <w:t xml:space="preserve"> News". </w:t>
      </w:r>
      <w:proofErr w:type="spellStart"/>
      <w:r w:rsidRPr="00367939">
        <w:rPr>
          <w:rFonts w:ascii="Times New Roman" w:hAnsi="Times New Roman" w:cs="Times New Roman"/>
          <w:i/>
          <w:iCs/>
          <w:sz w:val="24"/>
          <w:szCs w:val="24"/>
        </w:rPr>
        <w:t>Artnet</w:t>
      </w:r>
      <w:proofErr w:type="spellEnd"/>
      <w:r w:rsidRPr="00367939">
        <w:rPr>
          <w:rFonts w:ascii="Times New Roman" w:hAnsi="Times New Roman" w:cs="Times New Roman"/>
          <w:i/>
          <w:iCs/>
          <w:sz w:val="24"/>
          <w:szCs w:val="24"/>
        </w:rPr>
        <w:t xml:space="preserve"> News</w:t>
      </w:r>
      <w:r w:rsidRPr="00367939">
        <w:rPr>
          <w:rFonts w:ascii="Times New Roman" w:hAnsi="Times New Roman" w:cs="Times New Roman"/>
          <w:sz w:val="24"/>
          <w:szCs w:val="24"/>
        </w:rPr>
        <w:t>, 2021, https://news.artnet.com/opinion/moma-tarsila-amaral-review-1234778.</w:t>
      </w:r>
    </w:p>
    <w:p w14:paraId="0644937F" w14:textId="77777777" w:rsidR="00367939" w:rsidRPr="00845609" w:rsidRDefault="00367939" w:rsidP="00845609">
      <w:pPr>
        <w:spacing w:line="480" w:lineRule="auto"/>
        <w:ind w:firstLine="720"/>
        <w:jc w:val="both"/>
        <w:rPr>
          <w:rFonts w:ascii="Times New Roman" w:hAnsi="Times New Roman" w:cs="Times New Roman"/>
          <w:sz w:val="24"/>
          <w:szCs w:val="24"/>
        </w:rPr>
      </w:pPr>
    </w:p>
    <w:sectPr w:rsidR="00367939" w:rsidRPr="00845609" w:rsidSect="009F5BBF">
      <w:headerReference w:type="default" r:id="rId6"/>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C3500" w14:textId="77777777" w:rsidR="00094E9C" w:rsidRDefault="00792C07">
      <w:pPr>
        <w:spacing w:after="0" w:line="240" w:lineRule="auto"/>
      </w:pPr>
      <w:r>
        <w:separator/>
      </w:r>
    </w:p>
  </w:endnote>
  <w:endnote w:type="continuationSeparator" w:id="0">
    <w:p w14:paraId="33BFAF3D" w14:textId="77777777" w:rsidR="00094E9C" w:rsidRDefault="00792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3A02A" w14:textId="77777777" w:rsidR="00094E9C" w:rsidRDefault="00792C07">
      <w:pPr>
        <w:spacing w:after="0" w:line="240" w:lineRule="auto"/>
      </w:pPr>
      <w:r>
        <w:separator/>
      </w:r>
    </w:p>
  </w:footnote>
  <w:footnote w:type="continuationSeparator" w:id="0">
    <w:p w14:paraId="7FC3CB4C" w14:textId="77777777" w:rsidR="00094E9C" w:rsidRDefault="00792C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F2FFD" w14:textId="559A8D61" w:rsidR="00367939" w:rsidRPr="00367939" w:rsidRDefault="009F5BBF" w:rsidP="009F5BBF">
    <w:pPr>
      <w:pStyle w:val="Header"/>
      <w:rPr>
        <w:rFonts w:ascii="Times New Roman" w:hAnsi="Times New Roman" w:cs="Times New Roman"/>
        <w:sz w:val="24"/>
        <w:szCs w:val="24"/>
      </w:rPr>
    </w:pPr>
    <w:r>
      <w:t xml:space="preserve"> </w:t>
    </w:r>
    <w:r w:rsidRPr="00367939">
      <w:rPr>
        <w:rFonts w:ascii="Times New Roman" w:hAnsi="Times New Roman" w:cs="Times New Roman"/>
        <w:sz w:val="24"/>
        <w:szCs w:val="24"/>
      </w:rPr>
      <w:t>ART AND IMMORTALIZATION OF EXPERIENCES AND INTENTIONS</w:t>
    </w:r>
    <w:r>
      <w:rPr>
        <w:rFonts w:ascii="Times New Roman" w:hAnsi="Times New Roman" w:cs="Times New Roman"/>
        <w:sz w:val="24"/>
        <w:szCs w:val="24"/>
      </w:rPr>
      <w:t xml:space="preserve"> </w:t>
    </w:r>
    <w:r w:rsidRPr="00367939">
      <w:rPr>
        <w:rFonts w:ascii="Times New Roman" w:hAnsi="Times New Roman" w:cs="Times New Roman"/>
        <w:sz w:val="24"/>
        <w:szCs w:val="24"/>
      </w:rPr>
      <w:t xml:space="preserve">  </w:t>
    </w:r>
    <w:sdt>
      <w:sdtPr>
        <w:rPr>
          <w:rFonts w:ascii="Times New Roman" w:hAnsi="Times New Roman" w:cs="Times New Roman"/>
          <w:sz w:val="24"/>
          <w:szCs w:val="24"/>
        </w:rPr>
        <w:id w:val="1083730367"/>
        <w:docPartObj>
          <w:docPartGallery w:val="Page Numbers (Top of Page)"/>
          <w:docPartUnique/>
        </w:docPartObj>
      </w:sdtPr>
      <w:sdtEndPr>
        <w:rPr>
          <w:noProof/>
        </w:rPr>
      </w:sdtEndPr>
      <w:sdtContent>
        <w:r>
          <w:rPr>
            <w:rFonts w:ascii="Times New Roman" w:hAnsi="Times New Roman" w:cs="Times New Roman"/>
            <w:sz w:val="24"/>
            <w:szCs w:val="24"/>
          </w:rPr>
          <w:t xml:space="preserve">                         </w:t>
        </w:r>
        <w:r w:rsidR="00792C07" w:rsidRPr="00367939">
          <w:rPr>
            <w:rFonts w:ascii="Times New Roman" w:hAnsi="Times New Roman" w:cs="Times New Roman"/>
            <w:sz w:val="24"/>
            <w:szCs w:val="24"/>
          </w:rPr>
          <w:fldChar w:fldCharType="begin"/>
        </w:r>
        <w:r w:rsidR="00792C07" w:rsidRPr="00367939">
          <w:rPr>
            <w:rFonts w:ascii="Times New Roman" w:hAnsi="Times New Roman" w:cs="Times New Roman"/>
            <w:sz w:val="24"/>
            <w:szCs w:val="24"/>
          </w:rPr>
          <w:instrText xml:space="preserve"> PAGE   \* MERGEFORMAT </w:instrText>
        </w:r>
        <w:r w:rsidR="00792C07" w:rsidRPr="00367939">
          <w:rPr>
            <w:rFonts w:ascii="Times New Roman" w:hAnsi="Times New Roman" w:cs="Times New Roman"/>
            <w:sz w:val="24"/>
            <w:szCs w:val="24"/>
          </w:rPr>
          <w:fldChar w:fldCharType="separate"/>
        </w:r>
        <w:r>
          <w:rPr>
            <w:rFonts w:ascii="Times New Roman" w:hAnsi="Times New Roman" w:cs="Times New Roman"/>
            <w:noProof/>
            <w:sz w:val="24"/>
            <w:szCs w:val="24"/>
          </w:rPr>
          <w:t>1</w:t>
        </w:r>
        <w:r w:rsidR="00792C07" w:rsidRPr="00367939">
          <w:rPr>
            <w:rFonts w:ascii="Times New Roman" w:hAnsi="Times New Roman" w:cs="Times New Roman"/>
            <w:noProof/>
            <w:sz w:val="24"/>
            <w:szCs w:val="24"/>
          </w:rPr>
          <w:fldChar w:fldCharType="end"/>
        </w:r>
      </w:sdtContent>
    </w:sdt>
  </w:p>
  <w:p w14:paraId="426FF797" w14:textId="77777777" w:rsidR="00367939" w:rsidRDefault="003679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169596107"/>
      <w:docPartObj>
        <w:docPartGallery w:val="Page Numbers (Top of Page)"/>
        <w:docPartUnique/>
      </w:docPartObj>
    </w:sdtPr>
    <w:sdtEndPr>
      <w:rPr>
        <w:noProof/>
      </w:rPr>
    </w:sdtEndPr>
    <w:sdtContent>
      <w:p w14:paraId="229D9AE6" w14:textId="636128EA" w:rsidR="009F5BBF" w:rsidRPr="009F5BBF" w:rsidRDefault="009F5BBF" w:rsidP="009F5BBF">
        <w:pPr>
          <w:tabs>
            <w:tab w:val="center" w:pos="4680"/>
            <w:tab w:val="left" w:pos="5775"/>
          </w:tabs>
          <w:spacing w:line="480" w:lineRule="auto"/>
          <w:rPr>
            <w:rFonts w:ascii="Times New Roman" w:hAnsi="Times New Roman" w:cs="Times New Roman"/>
            <w:sz w:val="24"/>
            <w:szCs w:val="24"/>
          </w:rPr>
        </w:pPr>
        <w:r w:rsidRPr="009F5BBF">
          <w:rPr>
            <w:rFonts w:ascii="Times New Roman" w:hAnsi="Times New Roman" w:cs="Times New Roman"/>
            <w:sz w:val="24"/>
            <w:szCs w:val="24"/>
          </w:rPr>
          <w:t>Running head: ART AND IMMORTALIZATION OF EXPERIENCES AND INTENTIONS</w:t>
        </w:r>
        <w:r>
          <w:rPr>
            <w:rFonts w:ascii="Times New Roman" w:hAnsi="Times New Roman" w:cs="Times New Roman"/>
            <w:sz w:val="24"/>
            <w:szCs w:val="24"/>
          </w:rPr>
          <w:t xml:space="preserve">    </w:t>
        </w:r>
        <w:r w:rsidRPr="009F5BBF">
          <w:rPr>
            <w:rFonts w:ascii="Times New Roman" w:hAnsi="Times New Roman" w:cs="Times New Roman"/>
            <w:sz w:val="24"/>
            <w:szCs w:val="24"/>
          </w:rPr>
          <w:fldChar w:fldCharType="begin"/>
        </w:r>
        <w:r w:rsidRPr="009F5BBF">
          <w:rPr>
            <w:rFonts w:ascii="Times New Roman" w:hAnsi="Times New Roman" w:cs="Times New Roman"/>
            <w:sz w:val="24"/>
            <w:szCs w:val="24"/>
          </w:rPr>
          <w:instrText xml:space="preserve"> PAGE   \* MERGEFORMAT </w:instrText>
        </w:r>
        <w:r w:rsidRPr="009F5BBF">
          <w:rPr>
            <w:rFonts w:ascii="Times New Roman" w:hAnsi="Times New Roman" w:cs="Times New Roman"/>
            <w:sz w:val="24"/>
            <w:szCs w:val="24"/>
          </w:rPr>
          <w:fldChar w:fldCharType="separate"/>
        </w:r>
        <w:r w:rsidRPr="009F5BBF">
          <w:rPr>
            <w:rFonts w:ascii="Times New Roman" w:hAnsi="Times New Roman" w:cs="Times New Roman"/>
            <w:noProof/>
            <w:sz w:val="24"/>
            <w:szCs w:val="24"/>
          </w:rPr>
          <w:t>2</w:t>
        </w:r>
        <w:r w:rsidRPr="009F5BBF">
          <w:rPr>
            <w:rFonts w:ascii="Times New Roman" w:hAnsi="Times New Roman" w:cs="Times New Roman"/>
            <w:noProof/>
            <w:sz w:val="24"/>
            <w:szCs w:val="24"/>
          </w:rPr>
          <w:fldChar w:fldCharType="end"/>
        </w:r>
      </w:p>
    </w:sdtContent>
  </w:sdt>
  <w:p w14:paraId="781805A8" w14:textId="77777777" w:rsidR="009F5BBF" w:rsidRDefault="009F5BB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F45"/>
    <w:rsid w:val="00002F71"/>
    <w:rsid w:val="00094E9C"/>
    <w:rsid w:val="000E1EC0"/>
    <w:rsid w:val="000E458C"/>
    <w:rsid w:val="000F7C5A"/>
    <w:rsid w:val="0015748C"/>
    <w:rsid w:val="001B3F4F"/>
    <w:rsid w:val="001D1BC4"/>
    <w:rsid w:val="003166FF"/>
    <w:rsid w:val="003307EF"/>
    <w:rsid w:val="00366BDF"/>
    <w:rsid w:val="00367939"/>
    <w:rsid w:val="003B7419"/>
    <w:rsid w:val="003F771B"/>
    <w:rsid w:val="004949EF"/>
    <w:rsid w:val="004E175D"/>
    <w:rsid w:val="00503546"/>
    <w:rsid w:val="005D0BEC"/>
    <w:rsid w:val="00697979"/>
    <w:rsid w:val="00792C07"/>
    <w:rsid w:val="007976F2"/>
    <w:rsid w:val="007D7F1E"/>
    <w:rsid w:val="008009E0"/>
    <w:rsid w:val="00845609"/>
    <w:rsid w:val="008E225C"/>
    <w:rsid w:val="008F4206"/>
    <w:rsid w:val="009067F6"/>
    <w:rsid w:val="00945DE5"/>
    <w:rsid w:val="009F5BBF"/>
    <w:rsid w:val="00A11FFC"/>
    <w:rsid w:val="00A43548"/>
    <w:rsid w:val="00A611C5"/>
    <w:rsid w:val="00AF1535"/>
    <w:rsid w:val="00B10B21"/>
    <w:rsid w:val="00B1170D"/>
    <w:rsid w:val="00B33409"/>
    <w:rsid w:val="00BF7B93"/>
    <w:rsid w:val="00C11FB3"/>
    <w:rsid w:val="00D22CDE"/>
    <w:rsid w:val="00D677ED"/>
    <w:rsid w:val="00DD4649"/>
    <w:rsid w:val="00DD55F9"/>
    <w:rsid w:val="00DD7908"/>
    <w:rsid w:val="00E719D0"/>
    <w:rsid w:val="00EA3F45"/>
    <w:rsid w:val="00EB0A56"/>
    <w:rsid w:val="00F14D48"/>
    <w:rsid w:val="00F8042D"/>
    <w:rsid w:val="00F90E79"/>
    <w:rsid w:val="00FE5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D066E3"/>
  <w15:chartTrackingRefBased/>
  <w15:docId w15:val="{DE9780D5-E188-4AB8-917F-E77F78B4B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79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7939"/>
  </w:style>
  <w:style w:type="paragraph" w:styleId="Footer">
    <w:name w:val="footer"/>
    <w:basedOn w:val="Normal"/>
    <w:link w:val="FooterChar"/>
    <w:uiPriority w:val="99"/>
    <w:unhideWhenUsed/>
    <w:rsid w:val="003679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7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906</Words>
  <Characters>5166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George Githatu</cp:lastModifiedBy>
  <cp:revision>2</cp:revision>
  <dcterms:created xsi:type="dcterms:W3CDTF">2021-05-07T10:33:00Z</dcterms:created>
  <dcterms:modified xsi:type="dcterms:W3CDTF">2021-05-07T10:33:00Z</dcterms:modified>
</cp:coreProperties>
</file>