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3E7D0E" w:rsidP="00620AD1">
      <w:pPr>
        <w:spacing w:line="480" w:lineRule="auto"/>
        <w:jc w:val="center"/>
        <w:rPr>
          <w:rFonts w:ascii="Times New Roman" w:hAnsi="Times New Roman" w:cs="Times New Roman"/>
          <w:b/>
          <w:bCs/>
          <w:sz w:val="24"/>
          <w:szCs w:val="24"/>
        </w:rPr>
      </w:pPr>
    </w:p>
    <w:p w:rsidR="003E7D0E" w:rsidP="00620AD1">
      <w:pPr>
        <w:spacing w:line="480" w:lineRule="auto"/>
        <w:jc w:val="center"/>
        <w:rPr>
          <w:rFonts w:ascii="Times New Roman" w:hAnsi="Times New Roman" w:cs="Times New Roman"/>
          <w:b/>
          <w:bCs/>
          <w:sz w:val="24"/>
          <w:szCs w:val="24"/>
        </w:rPr>
      </w:pPr>
    </w:p>
    <w:p w:rsidR="003E7D0E" w:rsidP="00620AD1">
      <w:pPr>
        <w:spacing w:line="480" w:lineRule="auto"/>
        <w:jc w:val="center"/>
        <w:rPr>
          <w:rFonts w:ascii="Times New Roman" w:hAnsi="Times New Roman" w:cs="Times New Roman"/>
          <w:b/>
          <w:bCs/>
          <w:sz w:val="24"/>
          <w:szCs w:val="24"/>
        </w:rPr>
      </w:pPr>
    </w:p>
    <w:p w:rsidR="003E7D0E" w:rsidP="00620AD1">
      <w:pPr>
        <w:spacing w:line="480" w:lineRule="auto"/>
        <w:jc w:val="center"/>
        <w:rPr>
          <w:rFonts w:ascii="Times New Roman" w:hAnsi="Times New Roman" w:cs="Times New Roman"/>
          <w:b/>
          <w:bCs/>
          <w:sz w:val="24"/>
          <w:szCs w:val="24"/>
        </w:rPr>
      </w:pPr>
    </w:p>
    <w:p w:rsidR="003E7D0E" w:rsidP="006C13CE">
      <w:pPr>
        <w:spacing w:line="480" w:lineRule="auto"/>
        <w:rPr>
          <w:rFonts w:ascii="Times New Roman" w:hAnsi="Times New Roman" w:cs="Times New Roman"/>
          <w:b/>
          <w:bCs/>
          <w:sz w:val="24"/>
          <w:szCs w:val="24"/>
        </w:rPr>
      </w:pPr>
    </w:p>
    <w:p w:rsidR="003E7D0E" w:rsidRPr="000E53E9" w:rsidP="003E7D0E">
      <w:pPr>
        <w:spacing w:line="480" w:lineRule="auto"/>
        <w:jc w:val="center"/>
        <w:rPr>
          <w:rFonts w:ascii="Times New Roman" w:hAnsi="Times New Roman" w:cs="Times New Roman"/>
          <w:bCs/>
          <w:sz w:val="24"/>
          <w:szCs w:val="24"/>
        </w:rPr>
      </w:pPr>
      <w:r w:rsidRPr="000E53E9">
        <w:rPr>
          <w:rFonts w:ascii="Times New Roman" w:hAnsi="Times New Roman" w:cs="Times New Roman"/>
          <w:bCs/>
          <w:sz w:val="24"/>
          <w:szCs w:val="24"/>
        </w:rPr>
        <w:t xml:space="preserve">Business Case Study </w:t>
      </w:r>
    </w:p>
    <w:p w:rsidR="003E7D0E" w:rsidRPr="000E53E9" w:rsidP="00620AD1">
      <w:pPr>
        <w:spacing w:line="480" w:lineRule="auto"/>
        <w:jc w:val="center"/>
        <w:rPr>
          <w:rFonts w:ascii="Times New Roman" w:hAnsi="Times New Roman" w:cs="Times New Roman"/>
          <w:bCs/>
          <w:sz w:val="24"/>
          <w:szCs w:val="24"/>
        </w:rPr>
      </w:pPr>
      <w:r w:rsidRPr="000E53E9">
        <w:rPr>
          <w:rFonts w:ascii="Times New Roman" w:hAnsi="Times New Roman" w:cs="Times New Roman"/>
          <w:bCs/>
          <w:sz w:val="24"/>
          <w:szCs w:val="24"/>
        </w:rPr>
        <w:t>Student Name</w:t>
      </w:r>
    </w:p>
    <w:p w:rsidR="003E7D0E" w:rsidRPr="000E53E9" w:rsidP="00620AD1">
      <w:pPr>
        <w:spacing w:line="480" w:lineRule="auto"/>
        <w:jc w:val="center"/>
        <w:rPr>
          <w:rFonts w:ascii="Times New Roman" w:hAnsi="Times New Roman" w:cs="Times New Roman"/>
          <w:bCs/>
          <w:sz w:val="24"/>
          <w:szCs w:val="24"/>
        </w:rPr>
      </w:pPr>
      <w:r w:rsidRPr="000E53E9">
        <w:rPr>
          <w:rFonts w:ascii="Times New Roman" w:hAnsi="Times New Roman" w:cs="Times New Roman"/>
          <w:bCs/>
          <w:sz w:val="24"/>
          <w:szCs w:val="24"/>
        </w:rPr>
        <w:t xml:space="preserve">University Name </w:t>
      </w:r>
    </w:p>
    <w:p w:rsidR="003E7D0E" w:rsidRPr="000E53E9" w:rsidP="00620AD1">
      <w:pPr>
        <w:spacing w:line="480" w:lineRule="auto"/>
        <w:jc w:val="center"/>
        <w:rPr>
          <w:rFonts w:ascii="Times New Roman" w:hAnsi="Times New Roman" w:cs="Times New Roman"/>
          <w:bCs/>
          <w:sz w:val="24"/>
          <w:szCs w:val="24"/>
        </w:rPr>
      </w:pPr>
      <w:r w:rsidRPr="000E53E9">
        <w:rPr>
          <w:rFonts w:ascii="Times New Roman" w:hAnsi="Times New Roman" w:cs="Times New Roman"/>
          <w:bCs/>
          <w:sz w:val="24"/>
          <w:szCs w:val="24"/>
        </w:rPr>
        <w:t>Date</w:t>
      </w:r>
    </w:p>
    <w:p w:rsidR="003E7D0E" w:rsidP="00620AD1">
      <w:pPr>
        <w:spacing w:line="480" w:lineRule="auto"/>
        <w:jc w:val="center"/>
        <w:rPr>
          <w:rFonts w:ascii="Times New Roman" w:hAnsi="Times New Roman" w:cs="Times New Roman"/>
          <w:b/>
          <w:bCs/>
          <w:sz w:val="24"/>
          <w:szCs w:val="24"/>
        </w:rPr>
      </w:pPr>
    </w:p>
    <w:p w:rsidR="003E7D0E" w:rsidP="00620AD1">
      <w:pPr>
        <w:spacing w:line="480" w:lineRule="auto"/>
        <w:jc w:val="center"/>
        <w:rPr>
          <w:rFonts w:ascii="Times New Roman" w:hAnsi="Times New Roman" w:cs="Times New Roman"/>
          <w:b/>
          <w:bCs/>
          <w:sz w:val="24"/>
          <w:szCs w:val="24"/>
        </w:rPr>
      </w:pPr>
    </w:p>
    <w:p w:rsidR="003E7D0E" w:rsidP="00620AD1">
      <w:pPr>
        <w:spacing w:line="480" w:lineRule="auto"/>
        <w:jc w:val="center"/>
        <w:rPr>
          <w:rFonts w:ascii="Times New Roman" w:hAnsi="Times New Roman" w:cs="Times New Roman"/>
          <w:b/>
          <w:bCs/>
          <w:sz w:val="24"/>
          <w:szCs w:val="24"/>
        </w:rPr>
      </w:pPr>
    </w:p>
    <w:p w:rsidR="003E7D0E" w:rsidP="00620AD1">
      <w:pPr>
        <w:spacing w:line="480" w:lineRule="auto"/>
        <w:jc w:val="center"/>
        <w:rPr>
          <w:rFonts w:ascii="Times New Roman" w:hAnsi="Times New Roman" w:cs="Times New Roman"/>
          <w:b/>
          <w:bCs/>
          <w:sz w:val="24"/>
          <w:szCs w:val="24"/>
        </w:rPr>
      </w:pPr>
    </w:p>
    <w:p w:rsidR="003E7D0E" w:rsidP="00620AD1">
      <w:pPr>
        <w:spacing w:line="480" w:lineRule="auto"/>
        <w:jc w:val="center"/>
        <w:rPr>
          <w:rFonts w:ascii="Times New Roman" w:hAnsi="Times New Roman" w:cs="Times New Roman"/>
          <w:b/>
          <w:bCs/>
          <w:sz w:val="24"/>
          <w:szCs w:val="24"/>
        </w:rPr>
      </w:pPr>
    </w:p>
    <w:p w:rsidR="003E7D0E" w:rsidP="00620AD1">
      <w:pPr>
        <w:spacing w:line="480" w:lineRule="auto"/>
        <w:jc w:val="center"/>
        <w:rPr>
          <w:rFonts w:ascii="Times New Roman" w:hAnsi="Times New Roman" w:cs="Times New Roman"/>
          <w:b/>
          <w:bCs/>
          <w:sz w:val="24"/>
          <w:szCs w:val="24"/>
        </w:rPr>
      </w:pPr>
    </w:p>
    <w:p w:rsidR="003E7D0E" w:rsidP="00620AD1">
      <w:pPr>
        <w:spacing w:line="480" w:lineRule="auto"/>
        <w:jc w:val="center"/>
        <w:rPr>
          <w:rFonts w:ascii="Times New Roman" w:hAnsi="Times New Roman" w:cs="Times New Roman"/>
          <w:b/>
          <w:bCs/>
          <w:sz w:val="24"/>
          <w:szCs w:val="24"/>
        </w:rPr>
      </w:pPr>
    </w:p>
    <w:p w:rsidR="006C13CE" w:rsidP="00620AD1">
      <w:pPr>
        <w:spacing w:line="480" w:lineRule="auto"/>
        <w:jc w:val="center"/>
        <w:rPr>
          <w:rFonts w:ascii="Times New Roman" w:hAnsi="Times New Roman" w:cs="Times New Roman"/>
          <w:b/>
          <w:bCs/>
          <w:sz w:val="24"/>
          <w:szCs w:val="24"/>
        </w:rPr>
      </w:pPr>
    </w:p>
    <w:p w:rsidR="006C13CE" w:rsidP="00B4662B">
      <w:pPr>
        <w:spacing w:line="480" w:lineRule="auto"/>
        <w:jc w:val="center"/>
        <w:rPr>
          <w:rFonts w:ascii="Times New Roman" w:hAnsi="Times New Roman" w:cs="Times New Roman"/>
          <w:b/>
          <w:bCs/>
          <w:sz w:val="24"/>
          <w:szCs w:val="24"/>
        </w:rPr>
      </w:pPr>
    </w:p>
    <w:p w:rsidR="00B4662B" w:rsidRPr="001F54FF" w:rsidP="001F54FF">
      <w:pPr>
        <w:spacing w:line="480" w:lineRule="auto"/>
        <w:jc w:val="both"/>
        <w:rPr>
          <w:rFonts w:ascii="Times New Roman" w:hAnsi="Times New Roman" w:cs="Times New Roman"/>
          <w:b/>
          <w:sz w:val="24"/>
          <w:szCs w:val="24"/>
        </w:rPr>
      </w:pPr>
      <w:r w:rsidRPr="001F54FF">
        <w:rPr>
          <w:rFonts w:ascii="Times New Roman" w:hAnsi="Times New Roman" w:cs="Times New Roman"/>
          <w:b/>
          <w:sz w:val="24"/>
          <w:szCs w:val="24"/>
        </w:rPr>
        <w:t xml:space="preserve">The Situation at </w:t>
      </w:r>
      <w:r w:rsidRPr="001F54FF">
        <w:rPr>
          <w:rFonts w:ascii="Times New Roman" w:hAnsi="Times New Roman" w:cs="Times New Roman"/>
          <w:b/>
          <w:sz w:val="24"/>
          <w:szCs w:val="24"/>
        </w:rPr>
        <w:t>Tanglewood</w:t>
      </w:r>
    </w:p>
    <w:p w:rsidR="00B4662B" w:rsidRPr="001F54FF" w:rsidP="001F54FF">
      <w:pPr>
        <w:spacing w:line="480" w:lineRule="auto"/>
        <w:jc w:val="both"/>
        <w:rPr>
          <w:rFonts w:ascii="Times New Roman" w:hAnsi="Times New Roman" w:cs="Times New Roman"/>
          <w:b/>
          <w:sz w:val="24"/>
          <w:szCs w:val="24"/>
        </w:rPr>
      </w:pPr>
      <w:r w:rsidRPr="001F54FF">
        <w:rPr>
          <w:rFonts w:ascii="Times New Roman" w:hAnsi="Times New Roman" w:cs="Times New Roman"/>
          <w:b/>
          <w:sz w:val="24"/>
          <w:szCs w:val="24"/>
        </w:rPr>
        <w:t xml:space="preserve">Q.no.1 </w:t>
      </w:r>
    </w:p>
    <w:p w:rsidR="00B4662B" w:rsidRPr="001F54FF" w:rsidP="001F54FF">
      <w:pPr>
        <w:spacing w:line="480" w:lineRule="auto"/>
        <w:jc w:val="both"/>
        <w:rPr>
          <w:rFonts w:ascii="Times New Roman" w:hAnsi="Times New Roman" w:cs="Times New Roman"/>
          <w:b/>
          <w:sz w:val="24"/>
          <w:szCs w:val="24"/>
        </w:rPr>
      </w:pPr>
      <w:r w:rsidRPr="001F54FF">
        <w:rPr>
          <w:rFonts w:ascii="Times New Roman" w:hAnsi="Times New Roman" w:cs="Times New Roman"/>
          <w:b/>
          <w:sz w:val="24"/>
          <w:szCs w:val="24"/>
        </w:rPr>
        <w:t>Strategic vision for recruitment</w:t>
      </w:r>
    </w:p>
    <w:p w:rsidR="00B4662B" w:rsidRPr="001F54FF" w:rsidP="001F54FF">
      <w:pPr>
        <w:spacing w:line="480" w:lineRule="auto"/>
        <w:jc w:val="both"/>
        <w:rPr>
          <w:rFonts w:ascii="Times New Roman" w:hAnsi="Times New Roman" w:cs="Times New Roman"/>
          <w:b/>
          <w:sz w:val="24"/>
          <w:szCs w:val="24"/>
        </w:rPr>
      </w:pPr>
      <w:r w:rsidRPr="001F54FF">
        <w:rPr>
          <w:rFonts w:ascii="Times New Roman" w:hAnsi="Times New Roman" w:cs="Times New Roman"/>
          <w:b/>
          <w:sz w:val="24"/>
          <w:szCs w:val="24"/>
        </w:rPr>
        <w:t xml:space="preserve">          </w:t>
      </w:r>
      <w:r w:rsidRPr="001F54FF">
        <w:rPr>
          <w:rFonts w:ascii="Times New Roman" w:hAnsi="Times New Roman" w:cs="Times New Roman"/>
          <w:sz w:val="24"/>
          <w:szCs w:val="24"/>
        </w:rPr>
        <w:t xml:space="preserve">The indispensable vision for </w:t>
      </w:r>
      <w:r w:rsidRPr="001F54FF">
        <w:rPr>
          <w:rFonts w:ascii="Times New Roman" w:hAnsi="Times New Roman" w:cs="Times New Roman"/>
          <w:sz w:val="24"/>
          <w:szCs w:val="24"/>
        </w:rPr>
        <w:t>Tanglewood</w:t>
      </w:r>
      <w:r w:rsidRPr="001F54FF">
        <w:rPr>
          <w:rFonts w:ascii="Times New Roman" w:hAnsi="Times New Roman" w:cs="Times New Roman"/>
          <w:sz w:val="24"/>
          <w:szCs w:val="24"/>
        </w:rPr>
        <w:t xml:space="preserve"> to the degree </w:t>
      </w:r>
      <w:r w:rsidRPr="001F54FF" w:rsidR="00C0406A">
        <w:rPr>
          <w:rFonts w:ascii="Times New Roman" w:hAnsi="Times New Roman" w:cs="Times New Roman"/>
          <w:sz w:val="24"/>
          <w:szCs w:val="24"/>
        </w:rPr>
        <w:t xml:space="preserve">of </w:t>
      </w:r>
      <w:r w:rsidRPr="001F54FF">
        <w:rPr>
          <w:rFonts w:ascii="Times New Roman" w:hAnsi="Times New Roman" w:cs="Times New Roman"/>
          <w:sz w:val="24"/>
          <w:szCs w:val="24"/>
        </w:rPr>
        <w:t>enlistment needs to zero in on enrolling people that fit the needs of the retail trading or business</w:t>
      </w:r>
      <w:r w:rsidRPr="001F54FF" w:rsidR="002B36E2">
        <w:rPr>
          <w:rFonts w:ascii="Times New Roman" w:hAnsi="Times New Roman" w:cs="Times New Roman"/>
          <w:sz w:val="24"/>
          <w:szCs w:val="24"/>
        </w:rPr>
        <w:t xml:space="preserve"> </w:t>
      </w:r>
      <w:r w:rsidRPr="001F54FF" w:rsidR="003C4BC5">
        <w:rPr>
          <w:rFonts w:ascii="Times New Roman" w:hAnsi="Times New Roman" w:cs="Times New Roman"/>
          <w:sz w:val="24"/>
          <w:szCs w:val="24"/>
        </w:rPr>
        <w:fldChar w:fldCharType="begin"/>
      </w:r>
      <w:r w:rsidRPr="001F54FF" w:rsidR="002B36E2">
        <w:rPr>
          <w:rFonts w:ascii="Times New Roman" w:hAnsi="Times New Roman" w:cs="Times New Roman"/>
          <w:sz w:val="24"/>
          <w:szCs w:val="24"/>
        </w:rPr>
        <w:instrText xml:space="preserve"> ADDIN EN.CITE &lt;EndNote&gt;&lt;Cite&gt;&lt;Author&gt;Kearns&lt;/Author&gt;&lt;Year&gt;2011&lt;/Year&gt;&lt;RecNum&gt;6347&lt;/RecNum&gt;&lt;DisplayText&gt;(Kearns, 2011)&lt;/DisplayText&gt;&lt;record&gt;&lt;rec-number&gt;6347&lt;/rec-number&gt;&lt;foreign-keys&gt;&lt;key app="EN" db-id="5p2sdvvak9vf20evdt055vrdvsszdsewspt0" timestamp="1620313375"&gt;6347&lt;/key&gt;&lt;/foreign-keys&gt;&lt;ref-type name="Book"&gt;6&lt;/ref-type&gt;&lt;contributors&gt;&lt;authors&gt;&lt;author&gt;Kearns, J Michael&lt;/author&gt;&lt;/authors&gt;&lt;/contributors&gt;&lt;titles&gt;&lt;title&gt;Thinking about jazz education in Canada: A comparative case study of collegiate educators regarding pedagogy, administration, and the future of jazz education&lt;/title&gt;&lt;/titles&gt;&lt;dates&gt;&lt;year&gt;2011&lt;/year&gt;&lt;/dates&gt;&lt;publisher&gt;Indiana University&lt;/publisher&gt;&lt;isbn&gt;112460863X&lt;/isbn&gt;&lt;urls&gt;&lt;/urls&gt;&lt;/record&gt;&lt;/Cite&gt;&lt;/EndNote&gt;</w:instrText>
      </w:r>
      <w:r w:rsidRPr="001F54FF" w:rsidR="003C4BC5">
        <w:rPr>
          <w:rFonts w:ascii="Times New Roman" w:hAnsi="Times New Roman" w:cs="Times New Roman"/>
          <w:sz w:val="24"/>
          <w:szCs w:val="24"/>
        </w:rPr>
        <w:fldChar w:fldCharType="separate"/>
      </w:r>
      <w:r w:rsidRPr="001F54FF" w:rsidR="002B36E2">
        <w:rPr>
          <w:rFonts w:ascii="Times New Roman" w:hAnsi="Times New Roman" w:cs="Times New Roman"/>
          <w:noProof/>
          <w:sz w:val="24"/>
          <w:szCs w:val="24"/>
        </w:rPr>
        <w:t>(</w:t>
      </w:r>
      <w:hyperlink w:anchor="_ENREF_6" w:tooltip="Kearns, 2011 #6347" w:history="1">
        <w:r w:rsidRPr="001F54FF" w:rsidR="002B36E2">
          <w:rPr>
            <w:rFonts w:ascii="Times New Roman" w:hAnsi="Times New Roman" w:cs="Times New Roman"/>
            <w:noProof/>
            <w:sz w:val="24"/>
            <w:szCs w:val="24"/>
          </w:rPr>
          <w:t>Kearns, 2011</w:t>
        </w:r>
      </w:hyperlink>
      <w:r w:rsidRPr="001F54FF" w:rsidR="002B36E2">
        <w:rPr>
          <w:rFonts w:ascii="Times New Roman" w:hAnsi="Times New Roman" w:cs="Times New Roman"/>
          <w:noProof/>
          <w:sz w:val="24"/>
          <w:szCs w:val="24"/>
        </w:rPr>
        <w:t>)</w:t>
      </w:r>
      <w:r w:rsidRPr="001F54FF" w:rsidR="003C4BC5">
        <w:rPr>
          <w:rFonts w:ascii="Times New Roman" w:hAnsi="Times New Roman" w:cs="Times New Roman"/>
          <w:sz w:val="24"/>
          <w:szCs w:val="24"/>
        </w:rPr>
        <w:fldChar w:fldCharType="end"/>
      </w:r>
      <w:r w:rsidRPr="001F54FF">
        <w:rPr>
          <w:rFonts w:ascii="Times New Roman" w:hAnsi="Times New Roman" w:cs="Times New Roman"/>
          <w:sz w:val="24"/>
          <w:szCs w:val="24"/>
        </w:rPr>
        <w:t xml:space="preserve">. </w:t>
      </w:r>
      <w:r w:rsidRPr="001F54FF">
        <w:rPr>
          <w:rFonts w:ascii="Times New Roman" w:hAnsi="Times New Roman" w:cs="Times New Roman"/>
          <w:sz w:val="24"/>
          <w:szCs w:val="24"/>
        </w:rPr>
        <w:t>Tanglewood</w:t>
      </w:r>
      <w:r w:rsidRPr="001F54FF">
        <w:rPr>
          <w:rFonts w:ascii="Times New Roman" w:hAnsi="Times New Roman" w:cs="Times New Roman"/>
          <w:sz w:val="24"/>
          <w:szCs w:val="24"/>
        </w:rPr>
        <w:t xml:space="preserve"> needs to enlist individual that show</w:t>
      </w:r>
      <w:r w:rsidRPr="001F54FF" w:rsidR="009E396B">
        <w:rPr>
          <w:rFonts w:ascii="Times New Roman" w:hAnsi="Times New Roman" w:cs="Times New Roman"/>
          <w:sz w:val="24"/>
          <w:szCs w:val="24"/>
        </w:rPr>
        <w:t>s</w:t>
      </w:r>
      <w:r w:rsidRPr="001F54FF">
        <w:rPr>
          <w:rFonts w:ascii="Times New Roman" w:hAnsi="Times New Roman" w:cs="Times New Roman"/>
          <w:sz w:val="24"/>
          <w:szCs w:val="24"/>
        </w:rPr>
        <w:t xml:space="preserve"> even extra of an association or person fit instead of a person/work fit</w:t>
      </w:r>
      <w:r w:rsidRPr="001F54FF" w:rsidR="002B36E2">
        <w:rPr>
          <w:rFonts w:ascii="Times New Roman" w:hAnsi="Times New Roman" w:cs="Times New Roman"/>
          <w:sz w:val="24"/>
          <w:szCs w:val="24"/>
        </w:rPr>
        <w:t xml:space="preserve"> </w:t>
      </w:r>
      <w:r w:rsidRPr="001F54FF" w:rsidR="003C4BC5">
        <w:rPr>
          <w:rFonts w:ascii="Times New Roman" w:hAnsi="Times New Roman" w:cs="Times New Roman"/>
          <w:sz w:val="24"/>
          <w:szCs w:val="24"/>
        </w:rPr>
        <w:fldChar w:fldCharType="begin"/>
      </w:r>
      <w:r w:rsidRPr="001F54FF" w:rsidR="002B36E2">
        <w:rPr>
          <w:rFonts w:ascii="Times New Roman" w:hAnsi="Times New Roman" w:cs="Times New Roman"/>
          <w:sz w:val="24"/>
          <w:szCs w:val="24"/>
        </w:rPr>
        <w:instrText xml:space="preserve"> ADDIN EN.CITE &lt;EndNote&gt;&lt;Cite&gt;&lt;Author&gt;Erlewine&lt;/Author&gt;&lt;Year&gt;2018&lt;/Year&gt;&lt;RecNum&gt;6348&lt;/RecNum&gt;&lt;DisplayText&gt;(Erlewine &amp;amp; Kotek, 2018)&lt;/DisplayText&gt;&lt;record&gt;&lt;rec-number&gt;6348&lt;/rec-number&gt;&lt;foreign-keys&gt;&lt;key app="EN" db-id="5p2sdvvak9vf20evdt055vrdvsszdsewspt0" timestamp="1620313486"&gt;6348&lt;/key&gt;&lt;/foreign-keys&gt;&lt;ref-type name="Journal Article"&gt;17&lt;/ref-type&gt;&lt;contributors&gt;&lt;authors&gt;&lt;author&gt;Erlewine, Michael Yoshitaka&lt;/author&gt;&lt;author&gt;Kotek, Hadas&lt;/author&gt;&lt;/authors&gt;&lt;/contributors&gt;&lt;titles&gt;&lt;title&gt;Focus association by movement: Evidence from Tanglewood&lt;/title&gt;&lt;secondary-title&gt;Linguistic Inquiry&lt;/secondary-title&gt;&lt;/titles&gt;&lt;periodical&gt;&lt;full-title&gt;Linguistic Inquiry&lt;/full-title&gt;&lt;/periodical&gt;&lt;pages&gt;441-463&lt;/pages&gt;&lt;volume&gt;49&lt;/volume&gt;&lt;number&gt;3&lt;/number&gt;&lt;dates&gt;&lt;year&gt;2018&lt;/year&gt;&lt;/dates&gt;&lt;isbn&gt;0024-3892&lt;/isbn&gt;&lt;urls&gt;&lt;/urls&gt;&lt;/record&gt;&lt;/Cite&gt;&lt;/EndNote&gt;</w:instrText>
      </w:r>
      <w:r w:rsidRPr="001F54FF" w:rsidR="003C4BC5">
        <w:rPr>
          <w:rFonts w:ascii="Times New Roman" w:hAnsi="Times New Roman" w:cs="Times New Roman"/>
          <w:sz w:val="24"/>
          <w:szCs w:val="24"/>
        </w:rPr>
        <w:fldChar w:fldCharType="separate"/>
      </w:r>
      <w:r w:rsidRPr="001F54FF" w:rsidR="002B36E2">
        <w:rPr>
          <w:rFonts w:ascii="Times New Roman" w:hAnsi="Times New Roman" w:cs="Times New Roman"/>
          <w:noProof/>
          <w:sz w:val="24"/>
          <w:szCs w:val="24"/>
        </w:rPr>
        <w:t>(</w:t>
      </w:r>
      <w:hyperlink w:anchor="_ENREF_3" w:tooltip="Erlewine, 2018 #6348" w:history="1">
        <w:r w:rsidRPr="001F54FF" w:rsidR="002B36E2">
          <w:rPr>
            <w:rFonts w:ascii="Times New Roman" w:hAnsi="Times New Roman" w:cs="Times New Roman"/>
            <w:noProof/>
            <w:sz w:val="24"/>
            <w:szCs w:val="24"/>
          </w:rPr>
          <w:t>Erlewine &amp; Kotek, 2018</w:t>
        </w:r>
      </w:hyperlink>
      <w:r w:rsidRPr="001F54FF" w:rsidR="002B36E2">
        <w:rPr>
          <w:rFonts w:ascii="Times New Roman" w:hAnsi="Times New Roman" w:cs="Times New Roman"/>
          <w:noProof/>
          <w:sz w:val="24"/>
          <w:szCs w:val="24"/>
        </w:rPr>
        <w:t>)</w:t>
      </w:r>
      <w:r w:rsidRPr="001F54FF" w:rsidR="003C4BC5">
        <w:rPr>
          <w:rFonts w:ascii="Times New Roman" w:hAnsi="Times New Roman" w:cs="Times New Roman"/>
          <w:sz w:val="24"/>
          <w:szCs w:val="24"/>
        </w:rPr>
        <w:fldChar w:fldCharType="end"/>
      </w:r>
      <w:r w:rsidRPr="001F54FF">
        <w:rPr>
          <w:rFonts w:ascii="Times New Roman" w:hAnsi="Times New Roman" w:cs="Times New Roman"/>
          <w:sz w:val="24"/>
          <w:szCs w:val="24"/>
        </w:rPr>
        <w:t>. Employees that exhibit an individual/work fit probably won’t hold every one of the skills needed, t</w:t>
      </w:r>
      <w:r w:rsidRPr="001F54FF" w:rsidR="009E396B">
        <w:rPr>
          <w:rFonts w:ascii="Times New Roman" w:hAnsi="Times New Roman" w:cs="Times New Roman"/>
          <w:sz w:val="24"/>
          <w:szCs w:val="24"/>
        </w:rPr>
        <w:t>h</w:t>
      </w:r>
      <w:r w:rsidRPr="001F54FF">
        <w:rPr>
          <w:rFonts w:ascii="Times New Roman" w:hAnsi="Times New Roman" w:cs="Times New Roman"/>
          <w:sz w:val="24"/>
          <w:szCs w:val="24"/>
        </w:rPr>
        <w:t xml:space="preserve">ough they will have significant and tremendous connection establishing skills and will share a section of the basic beliefs that </w:t>
      </w:r>
      <w:r w:rsidRPr="001F54FF">
        <w:rPr>
          <w:rFonts w:ascii="Times New Roman" w:hAnsi="Times New Roman" w:cs="Times New Roman"/>
          <w:sz w:val="24"/>
          <w:szCs w:val="24"/>
        </w:rPr>
        <w:t>Tanglewood</w:t>
      </w:r>
      <w:r w:rsidRPr="001F54FF">
        <w:rPr>
          <w:rFonts w:ascii="Times New Roman" w:hAnsi="Times New Roman" w:cs="Times New Roman"/>
          <w:sz w:val="24"/>
          <w:szCs w:val="24"/>
        </w:rPr>
        <w:t xml:space="preserve"> exhibits. To accelerate the enlistment cycle</w:t>
      </w:r>
      <w:r w:rsidRPr="001F54FF" w:rsidR="009E396B">
        <w:rPr>
          <w:rFonts w:ascii="Times New Roman" w:hAnsi="Times New Roman" w:cs="Times New Roman"/>
          <w:sz w:val="24"/>
          <w:szCs w:val="24"/>
        </w:rPr>
        <w:t>,</w:t>
      </w:r>
      <w:r w:rsidRPr="001F54FF">
        <w:rPr>
          <w:rFonts w:ascii="Times New Roman" w:hAnsi="Times New Roman" w:cs="Times New Roman"/>
          <w:sz w:val="24"/>
          <w:szCs w:val="24"/>
        </w:rPr>
        <w:t xml:space="preserve"> </w:t>
      </w:r>
      <w:r w:rsidRPr="001F54FF">
        <w:rPr>
          <w:rFonts w:ascii="Times New Roman" w:hAnsi="Times New Roman" w:cs="Times New Roman"/>
          <w:sz w:val="24"/>
          <w:szCs w:val="24"/>
        </w:rPr>
        <w:t>Tanglewood</w:t>
      </w:r>
      <w:r w:rsidRPr="001F54FF">
        <w:rPr>
          <w:rFonts w:ascii="Times New Roman" w:hAnsi="Times New Roman" w:cs="Times New Roman"/>
          <w:sz w:val="24"/>
          <w:szCs w:val="24"/>
        </w:rPr>
        <w:t xml:space="preserve"> needs to choose those individual</w:t>
      </w:r>
      <w:r w:rsidRPr="001F54FF" w:rsidR="009E396B">
        <w:rPr>
          <w:rFonts w:ascii="Times New Roman" w:hAnsi="Times New Roman" w:cs="Times New Roman"/>
          <w:sz w:val="24"/>
          <w:szCs w:val="24"/>
        </w:rPr>
        <w:t>s</w:t>
      </w:r>
      <w:r w:rsidRPr="001F54FF">
        <w:rPr>
          <w:rFonts w:ascii="Times New Roman" w:hAnsi="Times New Roman" w:cs="Times New Roman"/>
          <w:sz w:val="24"/>
          <w:szCs w:val="24"/>
        </w:rPr>
        <w:t xml:space="preserve"> with extraordinary experience in the retail sector, and we should </w:t>
      </w:r>
      <w:r w:rsidRPr="001F54FF" w:rsidR="009E396B">
        <w:rPr>
          <w:rFonts w:ascii="Times New Roman" w:hAnsi="Times New Roman" w:cs="Times New Roman"/>
          <w:sz w:val="24"/>
          <w:szCs w:val="24"/>
        </w:rPr>
        <w:t>b</w:t>
      </w:r>
      <w:r w:rsidRPr="001F54FF">
        <w:rPr>
          <w:rFonts w:ascii="Times New Roman" w:hAnsi="Times New Roman" w:cs="Times New Roman"/>
          <w:sz w:val="24"/>
          <w:szCs w:val="24"/>
        </w:rPr>
        <w:t xml:space="preserve">e dynamic in our chains to enroll the representatives that are essential to fill the crucial situations at all measure of </w:t>
      </w:r>
      <w:r w:rsidRPr="001F54FF" w:rsidR="00C0406A">
        <w:rPr>
          <w:rFonts w:ascii="Times New Roman" w:hAnsi="Times New Roman" w:cs="Times New Roman"/>
          <w:sz w:val="24"/>
          <w:szCs w:val="24"/>
        </w:rPr>
        <w:t xml:space="preserve">the </w:t>
      </w:r>
      <w:r w:rsidRPr="001F54FF">
        <w:rPr>
          <w:rFonts w:ascii="Times New Roman" w:hAnsi="Times New Roman" w:cs="Times New Roman"/>
          <w:sz w:val="24"/>
          <w:szCs w:val="24"/>
        </w:rPr>
        <w:t>period</w:t>
      </w:r>
      <w:r w:rsidRPr="001F54FF" w:rsidR="002B36E2">
        <w:rPr>
          <w:rFonts w:ascii="Times New Roman" w:hAnsi="Times New Roman" w:cs="Times New Roman"/>
          <w:sz w:val="24"/>
          <w:szCs w:val="24"/>
        </w:rPr>
        <w:t xml:space="preserve"> </w:t>
      </w:r>
      <w:r w:rsidRPr="001F54FF" w:rsidR="003C4BC5">
        <w:rPr>
          <w:rFonts w:ascii="Times New Roman" w:hAnsi="Times New Roman" w:cs="Times New Roman"/>
          <w:sz w:val="24"/>
          <w:szCs w:val="24"/>
        </w:rPr>
        <w:fldChar w:fldCharType="begin"/>
      </w:r>
      <w:r w:rsidRPr="001F54FF" w:rsidR="002B36E2">
        <w:rPr>
          <w:rFonts w:ascii="Times New Roman" w:hAnsi="Times New Roman" w:cs="Times New Roman"/>
          <w:sz w:val="24"/>
          <w:szCs w:val="24"/>
        </w:rPr>
        <w:instrText xml:space="preserve"> ADDIN EN.CITE &lt;EndNote&gt;&lt;Cite&gt;&lt;Author&gt;Holt&lt;/Author&gt;&lt;Year&gt;2020&lt;/Year&gt;&lt;RecNum&gt;6349&lt;/RecNum&gt;&lt;DisplayText&gt;(Holt, 2020)&lt;/DisplayText&gt;&lt;record&gt;&lt;rec-number&gt;6349&lt;/rec-number&gt;&lt;foreign-keys&gt;&lt;key app="EN" db-id="5p2sdvvak9vf20evdt055vrdvsszdsewspt0" timestamp="1620313514"&gt;6349&lt;/key&gt;&lt;/foreign-keys&gt;&lt;ref-type name="Journal Article"&gt;17&lt;/ref-type&gt;&lt;contributors&gt;&lt;authors&gt;&lt;author&gt;Holt, Brook&lt;/author&gt;&lt;/authors&gt;&lt;/contributors&gt;&lt;titles&gt;&lt;title&gt;Gorse Road, Grantham Preliminary Ecological Appraisal Tanglewood Care Homes Ltd&lt;/title&gt;&lt;/titles&gt;&lt;dates&gt;&lt;year&gt;2020&lt;/year&gt;&lt;/dates&gt;&lt;urls&gt;&lt;/urls&gt;&lt;/record&gt;&lt;/Cite&gt;&lt;/EndNote&gt;</w:instrText>
      </w:r>
      <w:r w:rsidRPr="001F54FF" w:rsidR="003C4BC5">
        <w:rPr>
          <w:rFonts w:ascii="Times New Roman" w:hAnsi="Times New Roman" w:cs="Times New Roman"/>
          <w:sz w:val="24"/>
          <w:szCs w:val="24"/>
        </w:rPr>
        <w:fldChar w:fldCharType="separate"/>
      </w:r>
      <w:r w:rsidRPr="001F54FF" w:rsidR="002B36E2">
        <w:rPr>
          <w:rFonts w:ascii="Times New Roman" w:hAnsi="Times New Roman" w:cs="Times New Roman"/>
          <w:noProof/>
          <w:sz w:val="24"/>
          <w:szCs w:val="24"/>
        </w:rPr>
        <w:t>(</w:t>
      </w:r>
      <w:hyperlink w:anchor="_ENREF_5" w:tooltip="Holt, 2020 #6349" w:history="1">
        <w:r w:rsidRPr="001F54FF" w:rsidR="002B36E2">
          <w:rPr>
            <w:rFonts w:ascii="Times New Roman" w:hAnsi="Times New Roman" w:cs="Times New Roman"/>
            <w:noProof/>
            <w:sz w:val="24"/>
            <w:szCs w:val="24"/>
          </w:rPr>
          <w:t>Holt, 2020</w:t>
        </w:r>
      </w:hyperlink>
      <w:r w:rsidRPr="001F54FF" w:rsidR="002B36E2">
        <w:rPr>
          <w:rFonts w:ascii="Times New Roman" w:hAnsi="Times New Roman" w:cs="Times New Roman"/>
          <w:noProof/>
          <w:sz w:val="24"/>
          <w:szCs w:val="24"/>
        </w:rPr>
        <w:t>)</w:t>
      </w:r>
      <w:r w:rsidRPr="001F54FF" w:rsidR="003C4BC5">
        <w:rPr>
          <w:rFonts w:ascii="Times New Roman" w:hAnsi="Times New Roman" w:cs="Times New Roman"/>
          <w:sz w:val="24"/>
          <w:szCs w:val="24"/>
        </w:rPr>
        <w:fldChar w:fldCharType="end"/>
      </w:r>
      <w:r w:rsidRPr="001F54FF">
        <w:rPr>
          <w:rFonts w:ascii="Times New Roman" w:hAnsi="Times New Roman" w:cs="Times New Roman"/>
          <w:sz w:val="24"/>
          <w:szCs w:val="24"/>
        </w:rPr>
        <w:t>. Moreover, the candidates tha</w:t>
      </w:r>
      <w:r w:rsidRPr="001F54FF" w:rsidR="00A213D7">
        <w:rPr>
          <w:rFonts w:ascii="Times New Roman" w:hAnsi="Times New Roman" w:cs="Times New Roman"/>
          <w:sz w:val="24"/>
          <w:szCs w:val="24"/>
        </w:rPr>
        <w:t>t are association/individual pertinent are proposed they will hold significant client support expertise, be team situated &amp;</w:t>
      </w:r>
      <w:r w:rsidRPr="001F54FF">
        <w:rPr>
          <w:rFonts w:ascii="Times New Roman" w:hAnsi="Times New Roman" w:cs="Times New Roman"/>
          <w:sz w:val="24"/>
          <w:szCs w:val="24"/>
        </w:rPr>
        <w:t xml:space="preserve"> put stock in our guiding principle. </w:t>
      </w:r>
    </w:p>
    <w:p w:rsidR="00B4662B" w:rsidRPr="001F54FF" w:rsidP="001F54FF">
      <w:pPr>
        <w:spacing w:line="480" w:lineRule="auto"/>
        <w:jc w:val="both"/>
        <w:rPr>
          <w:rFonts w:ascii="Times New Roman" w:hAnsi="Times New Roman" w:cs="Times New Roman"/>
          <w:b/>
          <w:sz w:val="24"/>
          <w:szCs w:val="24"/>
        </w:rPr>
      </w:pPr>
      <w:r w:rsidRPr="001F54FF">
        <w:rPr>
          <w:rFonts w:ascii="Times New Roman" w:hAnsi="Times New Roman" w:cs="Times New Roman"/>
          <w:b/>
          <w:sz w:val="24"/>
          <w:szCs w:val="24"/>
        </w:rPr>
        <w:t>Aims</w:t>
      </w:r>
      <w:r w:rsidRPr="001F54FF">
        <w:rPr>
          <w:rFonts w:ascii="Times New Roman" w:hAnsi="Times New Roman" w:cs="Times New Roman"/>
          <w:b/>
          <w:sz w:val="24"/>
          <w:szCs w:val="24"/>
        </w:rPr>
        <w:t xml:space="preserve"> for the spe</w:t>
      </w:r>
      <w:r w:rsidRPr="001F54FF">
        <w:rPr>
          <w:rFonts w:ascii="Times New Roman" w:hAnsi="Times New Roman" w:cs="Times New Roman"/>
          <w:b/>
          <w:sz w:val="24"/>
          <w:szCs w:val="24"/>
        </w:rPr>
        <w:t>ed of Recruitment and Time span</w:t>
      </w:r>
      <w:r w:rsidRPr="001F54FF">
        <w:rPr>
          <w:rFonts w:ascii="Times New Roman" w:hAnsi="Times New Roman" w:cs="Times New Roman"/>
          <w:b/>
          <w:sz w:val="24"/>
          <w:szCs w:val="24"/>
        </w:rPr>
        <w:t xml:space="preserve"> </w:t>
      </w:r>
    </w:p>
    <w:p w:rsidR="00B4662B" w:rsidRPr="001F54FF" w:rsidP="001F54FF">
      <w:pPr>
        <w:spacing w:line="480" w:lineRule="auto"/>
        <w:jc w:val="both"/>
        <w:rPr>
          <w:rFonts w:ascii="Times New Roman" w:hAnsi="Times New Roman" w:cs="Times New Roman"/>
          <w:sz w:val="24"/>
          <w:szCs w:val="24"/>
        </w:rPr>
      </w:pPr>
      <w:r w:rsidRPr="001F54FF">
        <w:rPr>
          <w:rFonts w:ascii="Times New Roman" w:hAnsi="Times New Roman" w:cs="Times New Roman"/>
          <w:sz w:val="24"/>
          <w:szCs w:val="24"/>
        </w:rPr>
        <w:t xml:space="preserve">          In place</w:t>
      </w:r>
      <w:r w:rsidRPr="001F54FF">
        <w:rPr>
          <w:rFonts w:ascii="Times New Roman" w:hAnsi="Times New Roman" w:cs="Times New Roman"/>
          <w:sz w:val="24"/>
          <w:szCs w:val="24"/>
        </w:rPr>
        <w:t xml:space="preserve"> for </w:t>
      </w:r>
      <w:r w:rsidRPr="001F54FF">
        <w:rPr>
          <w:rFonts w:ascii="Times New Roman" w:hAnsi="Times New Roman" w:cs="Times New Roman"/>
          <w:sz w:val="24"/>
          <w:szCs w:val="24"/>
        </w:rPr>
        <w:t>Tanglewood</w:t>
      </w:r>
      <w:r w:rsidRPr="001F54FF">
        <w:rPr>
          <w:rFonts w:ascii="Times New Roman" w:hAnsi="Times New Roman" w:cs="Times New Roman"/>
          <w:sz w:val="24"/>
          <w:szCs w:val="24"/>
        </w:rPr>
        <w:t xml:space="preserve"> to accelera</w:t>
      </w:r>
      <w:r w:rsidRPr="001F54FF">
        <w:rPr>
          <w:rFonts w:ascii="Times New Roman" w:hAnsi="Times New Roman" w:cs="Times New Roman"/>
          <w:sz w:val="24"/>
          <w:szCs w:val="24"/>
        </w:rPr>
        <w:t>te the hiring procedure, we should pay attention to possible candidates that are so far performing in the sector. Through</w:t>
      </w:r>
      <w:r w:rsidRPr="001F54FF">
        <w:rPr>
          <w:rFonts w:ascii="Times New Roman" w:hAnsi="Times New Roman" w:cs="Times New Roman"/>
          <w:sz w:val="24"/>
          <w:szCs w:val="24"/>
        </w:rPr>
        <w:t xml:space="preserve"> hi</w:t>
      </w:r>
      <w:r w:rsidRPr="001F54FF">
        <w:rPr>
          <w:rFonts w:ascii="Times New Roman" w:hAnsi="Times New Roman" w:cs="Times New Roman"/>
          <w:sz w:val="24"/>
          <w:szCs w:val="24"/>
        </w:rPr>
        <w:t>ring those in the client resource sector, we will be extra fortunate</w:t>
      </w:r>
      <w:r w:rsidRPr="001F54FF">
        <w:rPr>
          <w:rFonts w:ascii="Times New Roman" w:hAnsi="Times New Roman" w:cs="Times New Roman"/>
          <w:sz w:val="24"/>
          <w:szCs w:val="24"/>
        </w:rPr>
        <w:t xml:space="preserve"> in identifying </w:t>
      </w:r>
      <w:r w:rsidRPr="001F54FF" w:rsidR="009E396B">
        <w:rPr>
          <w:rFonts w:ascii="Times New Roman" w:hAnsi="Times New Roman" w:cs="Times New Roman"/>
          <w:sz w:val="24"/>
          <w:szCs w:val="24"/>
        </w:rPr>
        <w:t xml:space="preserve">the </w:t>
      </w:r>
      <w:r w:rsidRPr="001F54FF">
        <w:rPr>
          <w:rFonts w:ascii="Times New Roman" w:hAnsi="Times New Roman" w:cs="Times New Roman"/>
          <w:sz w:val="24"/>
          <w:szCs w:val="24"/>
        </w:rPr>
        <w:t xml:space="preserve">individual that </w:t>
      </w:r>
      <w:r w:rsidRPr="001F54FF" w:rsidR="009E396B">
        <w:rPr>
          <w:rFonts w:ascii="Times New Roman" w:hAnsi="Times New Roman" w:cs="Times New Roman"/>
          <w:sz w:val="24"/>
          <w:szCs w:val="24"/>
        </w:rPr>
        <w:t>is</w:t>
      </w:r>
      <w:r w:rsidRPr="001F54FF">
        <w:rPr>
          <w:rFonts w:ascii="Times New Roman" w:hAnsi="Times New Roman" w:cs="Times New Roman"/>
          <w:sz w:val="24"/>
          <w:szCs w:val="24"/>
        </w:rPr>
        <w:t xml:space="preserve"> a significant fellow/concern pertinent. Our objectives are to maintain</w:t>
      </w:r>
      <w:r w:rsidRPr="001F54FF">
        <w:rPr>
          <w:rFonts w:ascii="Times New Roman" w:hAnsi="Times New Roman" w:cs="Times New Roman"/>
          <w:sz w:val="24"/>
          <w:szCs w:val="24"/>
        </w:rPr>
        <w:t xml:space="preserve"> the task</w:t>
      </w:r>
      <w:r w:rsidRPr="001F54FF">
        <w:rPr>
          <w:rFonts w:ascii="Times New Roman" w:hAnsi="Times New Roman" w:cs="Times New Roman"/>
          <w:sz w:val="24"/>
          <w:szCs w:val="24"/>
        </w:rPr>
        <w:t xml:space="preserve"> place publicized</w:t>
      </w:r>
      <w:r w:rsidRPr="001F54FF">
        <w:rPr>
          <w:rFonts w:ascii="Times New Roman" w:hAnsi="Times New Roman" w:cs="Times New Roman"/>
          <w:sz w:val="24"/>
          <w:szCs w:val="24"/>
        </w:rPr>
        <w:t xml:space="preserve"> for almost 60 </w:t>
      </w:r>
      <w:r w:rsidRPr="001F54FF">
        <w:rPr>
          <w:rFonts w:ascii="Times New Roman" w:hAnsi="Times New Roman" w:cs="Times New Roman"/>
          <w:sz w:val="24"/>
          <w:szCs w:val="24"/>
        </w:rPr>
        <w:t xml:space="preserve">working </w:t>
      </w:r>
      <w:r w:rsidRPr="001F54FF">
        <w:rPr>
          <w:rFonts w:ascii="Times New Roman" w:hAnsi="Times New Roman" w:cs="Times New Roman"/>
          <w:sz w:val="24"/>
          <w:szCs w:val="24"/>
        </w:rPr>
        <w:t xml:space="preserve">days. </w:t>
      </w:r>
      <w:r w:rsidRPr="001F54FF">
        <w:rPr>
          <w:rFonts w:ascii="Times New Roman" w:hAnsi="Times New Roman" w:cs="Times New Roman"/>
          <w:sz w:val="24"/>
          <w:szCs w:val="24"/>
        </w:rPr>
        <w:t>And t</w:t>
      </w:r>
      <w:r w:rsidRPr="001F54FF">
        <w:rPr>
          <w:rFonts w:ascii="Times New Roman" w:hAnsi="Times New Roman" w:cs="Times New Roman"/>
          <w:sz w:val="24"/>
          <w:szCs w:val="24"/>
        </w:rPr>
        <w:t xml:space="preserve">hat will offer </w:t>
      </w:r>
      <w:r w:rsidRPr="001F54FF" w:rsidR="009E396B">
        <w:rPr>
          <w:rFonts w:ascii="Times New Roman" w:hAnsi="Times New Roman" w:cs="Times New Roman"/>
          <w:sz w:val="24"/>
          <w:szCs w:val="24"/>
        </w:rPr>
        <w:t xml:space="preserve">an </w:t>
      </w:r>
      <w:r w:rsidRPr="001F54FF">
        <w:rPr>
          <w:rFonts w:ascii="Times New Roman" w:hAnsi="Times New Roman" w:cs="Times New Roman"/>
          <w:sz w:val="24"/>
          <w:szCs w:val="24"/>
        </w:rPr>
        <w:t xml:space="preserve">extra than sufficient period for persons to observe the job </w:t>
      </w:r>
      <w:r w:rsidRPr="001F54FF">
        <w:rPr>
          <w:rFonts w:ascii="Times New Roman" w:hAnsi="Times New Roman" w:cs="Times New Roman"/>
          <w:sz w:val="24"/>
          <w:szCs w:val="24"/>
        </w:rPr>
        <w:t>emphasized and decide on certainly</w:t>
      </w:r>
      <w:r w:rsidRPr="001F54FF">
        <w:rPr>
          <w:rFonts w:ascii="Times New Roman" w:hAnsi="Times New Roman" w:cs="Times New Roman"/>
          <w:sz w:val="24"/>
          <w:szCs w:val="24"/>
        </w:rPr>
        <w:t xml:space="preserve"> they will be a significant fit. And finally</w:t>
      </w:r>
      <w:r w:rsidRPr="001F54FF" w:rsidR="009E396B">
        <w:rPr>
          <w:rFonts w:ascii="Times New Roman" w:hAnsi="Times New Roman" w:cs="Times New Roman"/>
          <w:sz w:val="24"/>
          <w:szCs w:val="24"/>
        </w:rPr>
        <w:t>,</w:t>
      </w:r>
      <w:r w:rsidRPr="001F54FF">
        <w:rPr>
          <w:rFonts w:ascii="Times New Roman" w:hAnsi="Times New Roman" w:cs="Times New Roman"/>
          <w:sz w:val="24"/>
          <w:szCs w:val="24"/>
        </w:rPr>
        <w:t xml:space="preserve"> the time frame from interviewing a candidate to the recruitment decision should not exceed 7 days.         </w:t>
      </w:r>
    </w:p>
    <w:p w:rsidR="00B4662B" w:rsidRPr="001F54FF" w:rsidP="001F54FF">
      <w:pPr>
        <w:spacing w:line="480" w:lineRule="auto"/>
        <w:jc w:val="both"/>
        <w:rPr>
          <w:rFonts w:ascii="Times New Roman" w:hAnsi="Times New Roman" w:cs="Times New Roman"/>
          <w:b/>
          <w:sz w:val="24"/>
          <w:szCs w:val="24"/>
        </w:rPr>
      </w:pPr>
      <w:r w:rsidRPr="001F54FF">
        <w:rPr>
          <w:rFonts w:ascii="Times New Roman" w:hAnsi="Times New Roman" w:cs="Times New Roman"/>
          <w:b/>
          <w:sz w:val="24"/>
          <w:szCs w:val="24"/>
        </w:rPr>
        <w:t>Q.no.2</w:t>
      </w:r>
    </w:p>
    <w:p w:rsidR="00B4662B" w:rsidRPr="001F54FF" w:rsidP="001F54FF">
      <w:pPr>
        <w:spacing w:line="480" w:lineRule="auto"/>
        <w:jc w:val="both"/>
        <w:rPr>
          <w:rFonts w:ascii="Times New Roman" w:hAnsi="Times New Roman" w:cs="Times New Roman"/>
          <w:b/>
          <w:sz w:val="24"/>
          <w:szCs w:val="24"/>
        </w:rPr>
      </w:pPr>
      <w:r w:rsidRPr="001F54FF">
        <w:rPr>
          <w:rFonts w:ascii="Times New Roman" w:hAnsi="Times New Roman" w:cs="Times New Roman"/>
          <w:b/>
          <w:sz w:val="24"/>
          <w:szCs w:val="24"/>
        </w:rPr>
        <w:t xml:space="preserve">Recruiting strategies </w:t>
      </w:r>
    </w:p>
    <w:p w:rsidR="00B4662B" w:rsidRPr="001F54FF" w:rsidP="001F54FF">
      <w:pPr>
        <w:spacing w:line="480" w:lineRule="auto"/>
        <w:jc w:val="both"/>
        <w:rPr>
          <w:rFonts w:ascii="Times New Roman" w:hAnsi="Times New Roman" w:cs="Times New Roman"/>
          <w:sz w:val="24"/>
          <w:szCs w:val="24"/>
        </w:rPr>
      </w:pPr>
      <w:r w:rsidRPr="001F54FF">
        <w:rPr>
          <w:rFonts w:ascii="Times New Roman" w:hAnsi="Times New Roman" w:cs="Times New Roman"/>
          <w:sz w:val="24"/>
          <w:szCs w:val="24"/>
        </w:rPr>
        <w:t xml:space="preserve">          </w:t>
      </w:r>
      <w:r w:rsidRPr="001F54FF">
        <w:rPr>
          <w:rFonts w:ascii="Times New Roman" w:hAnsi="Times New Roman" w:cs="Times New Roman"/>
          <w:sz w:val="24"/>
          <w:szCs w:val="24"/>
        </w:rPr>
        <w:t>Tanglewood</w:t>
      </w:r>
      <w:r w:rsidRPr="001F54FF">
        <w:rPr>
          <w:rFonts w:ascii="Times New Roman" w:hAnsi="Times New Roman" w:cs="Times New Roman"/>
          <w:sz w:val="24"/>
          <w:szCs w:val="24"/>
        </w:rPr>
        <w:t xml:space="preserve"> employs</w:t>
      </w:r>
      <w:r w:rsidRPr="001F54FF" w:rsidR="00A213D7">
        <w:rPr>
          <w:rFonts w:ascii="Times New Roman" w:hAnsi="Times New Roman" w:cs="Times New Roman"/>
          <w:sz w:val="24"/>
          <w:szCs w:val="24"/>
        </w:rPr>
        <w:t xml:space="preserve"> five kinds of hiring plans all around the domains and those plans are; applicant commence,</w:t>
      </w:r>
      <w:r w:rsidRPr="001F54FF">
        <w:rPr>
          <w:rFonts w:ascii="Times New Roman" w:hAnsi="Times New Roman" w:cs="Times New Roman"/>
          <w:sz w:val="24"/>
          <w:szCs w:val="24"/>
        </w:rPr>
        <w:t xml:space="preserve"> Kiosk, referrals, staffing agencies</w:t>
      </w:r>
      <w:r w:rsidRPr="001F54FF" w:rsidR="009E396B">
        <w:rPr>
          <w:rFonts w:ascii="Times New Roman" w:hAnsi="Times New Roman" w:cs="Times New Roman"/>
          <w:sz w:val="24"/>
          <w:szCs w:val="24"/>
        </w:rPr>
        <w:t>,</w:t>
      </w:r>
      <w:r w:rsidRPr="001F54FF">
        <w:rPr>
          <w:rFonts w:ascii="Times New Roman" w:hAnsi="Times New Roman" w:cs="Times New Roman"/>
          <w:sz w:val="24"/>
          <w:szCs w:val="24"/>
        </w:rPr>
        <w:t xml:space="preserve"> and st</w:t>
      </w:r>
      <w:r w:rsidRPr="001F54FF" w:rsidR="00A213D7">
        <w:rPr>
          <w:rFonts w:ascii="Times New Roman" w:hAnsi="Times New Roman" w:cs="Times New Roman"/>
          <w:sz w:val="24"/>
          <w:szCs w:val="24"/>
        </w:rPr>
        <w:t>ate job service. The engaging plans</w:t>
      </w:r>
      <w:r w:rsidRPr="001F54FF">
        <w:rPr>
          <w:rFonts w:ascii="Times New Roman" w:hAnsi="Times New Roman" w:cs="Times New Roman"/>
          <w:sz w:val="24"/>
          <w:szCs w:val="24"/>
        </w:rPr>
        <w:t xml:space="preserve"> that are considered “Open” hiring </w:t>
      </w:r>
      <w:r w:rsidRPr="001F54FF" w:rsidR="00A213D7">
        <w:rPr>
          <w:rFonts w:ascii="Times New Roman" w:hAnsi="Times New Roman" w:cs="Times New Roman"/>
          <w:sz w:val="24"/>
          <w:szCs w:val="24"/>
        </w:rPr>
        <w:t xml:space="preserve">are </w:t>
      </w:r>
      <w:r w:rsidRPr="001F54FF" w:rsidR="001D0A0C">
        <w:rPr>
          <w:rFonts w:ascii="Times New Roman" w:hAnsi="Times New Roman" w:cs="Times New Roman"/>
          <w:sz w:val="24"/>
          <w:szCs w:val="24"/>
        </w:rPr>
        <w:t>kiosks</w:t>
      </w:r>
      <w:r w:rsidRPr="001F54FF" w:rsidR="00A213D7">
        <w:rPr>
          <w:rFonts w:ascii="Times New Roman" w:hAnsi="Times New Roman" w:cs="Times New Roman"/>
          <w:sz w:val="24"/>
          <w:szCs w:val="24"/>
        </w:rPr>
        <w:t>, application commences</w:t>
      </w:r>
      <w:r w:rsidRPr="001F54FF" w:rsidR="009E396B">
        <w:rPr>
          <w:rFonts w:ascii="Times New Roman" w:hAnsi="Times New Roman" w:cs="Times New Roman"/>
          <w:sz w:val="24"/>
          <w:szCs w:val="24"/>
        </w:rPr>
        <w:t>,</w:t>
      </w:r>
      <w:r w:rsidRPr="001F54FF" w:rsidR="00A213D7">
        <w:rPr>
          <w:rFonts w:ascii="Times New Roman" w:hAnsi="Times New Roman" w:cs="Times New Roman"/>
          <w:sz w:val="24"/>
          <w:szCs w:val="24"/>
        </w:rPr>
        <w:t xml:space="preserve"> and referrals plans. Application commence plan develops a huge range of contestants</w:t>
      </w:r>
      <w:r w:rsidRPr="001F54FF">
        <w:rPr>
          <w:rFonts w:ascii="Times New Roman" w:hAnsi="Times New Roman" w:cs="Times New Roman"/>
          <w:sz w:val="24"/>
          <w:szCs w:val="24"/>
        </w:rPr>
        <w:t>, a</w:t>
      </w:r>
      <w:r w:rsidRPr="001F54FF" w:rsidR="00A213D7">
        <w:rPr>
          <w:rFonts w:ascii="Times New Roman" w:hAnsi="Times New Roman" w:cs="Times New Roman"/>
          <w:sz w:val="24"/>
          <w:szCs w:val="24"/>
        </w:rPr>
        <w:t xml:space="preserve">nd it offers </w:t>
      </w:r>
      <w:r w:rsidRPr="001F54FF" w:rsidR="00A213D7">
        <w:rPr>
          <w:rFonts w:ascii="Times New Roman" w:hAnsi="Times New Roman" w:cs="Times New Roman"/>
          <w:sz w:val="24"/>
          <w:szCs w:val="24"/>
        </w:rPr>
        <w:t>Tanglewood</w:t>
      </w:r>
      <w:r w:rsidRPr="001F54FF" w:rsidR="00A213D7">
        <w:rPr>
          <w:rFonts w:ascii="Times New Roman" w:hAnsi="Times New Roman" w:cs="Times New Roman"/>
          <w:sz w:val="24"/>
          <w:szCs w:val="24"/>
        </w:rPr>
        <w:t xml:space="preserve"> the bulk mélange in the possible</w:t>
      </w:r>
      <w:r w:rsidRPr="001F54FF">
        <w:rPr>
          <w:rFonts w:ascii="Times New Roman" w:hAnsi="Times New Roman" w:cs="Times New Roman"/>
          <w:sz w:val="24"/>
          <w:szCs w:val="24"/>
        </w:rPr>
        <w:t xml:space="preserve"> recruits and can also </w:t>
      </w:r>
      <w:r w:rsidRPr="001F54FF" w:rsidR="009E396B">
        <w:rPr>
          <w:rFonts w:ascii="Times New Roman" w:hAnsi="Times New Roman" w:cs="Times New Roman"/>
          <w:sz w:val="24"/>
          <w:szCs w:val="24"/>
        </w:rPr>
        <w:t xml:space="preserve">be </w:t>
      </w:r>
      <w:r w:rsidRPr="001F54FF" w:rsidR="00A213D7">
        <w:rPr>
          <w:rFonts w:ascii="Times New Roman" w:hAnsi="Times New Roman" w:cs="Times New Roman"/>
          <w:sz w:val="24"/>
          <w:szCs w:val="24"/>
        </w:rPr>
        <w:t>contemplated “fair” permitting anyone to request</w:t>
      </w:r>
      <w:r w:rsidRPr="001F54FF" w:rsidR="002B36E2">
        <w:rPr>
          <w:rFonts w:ascii="Times New Roman" w:hAnsi="Times New Roman" w:cs="Times New Roman"/>
          <w:sz w:val="24"/>
          <w:szCs w:val="24"/>
        </w:rPr>
        <w:t xml:space="preserve"> </w:t>
      </w:r>
      <w:r w:rsidRPr="001F54FF" w:rsidR="003C4BC5">
        <w:rPr>
          <w:rFonts w:ascii="Times New Roman" w:hAnsi="Times New Roman" w:cs="Times New Roman"/>
          <w:sz w:val="24"/>
          <w:szCs w:val="24"/>
        </w:rPr>
        <w:fldChar w:fldCharType="begin"/>
      </w:r>
      <w:r w:rsidRPr="001F54FF" w:rsidR="002B36E2">
        <w:rPr>
          <w:rFonts w:ascii="Times New Roman" w:hAnsi="Times New Roman" w:cs="Times New Roman"/>
          <w:sz w:val="24"/>
          <w:szCs w:val="24"/>
        </w:rPr>
        <w:instrText xml:space="preserve"> ADDIN EN.CITE &lt;EndNote&gt;&lt;Cite&gt;&lt;Author&gt;Flannery&lt;/Author&gt;&lt;Year&gt;2019&lt;/Year&gt;&lt;RecNum&gt;6350&lt;/RecNum&gt;&lt;DisplayText&gt;(Flannery, 2019)&lt;/DisplayText&gt;&lt;record&gt;&lt;rec-number&gt;6350&lt;/rec-number&gt;&lt;foreign-keys&gt;&lt;key app="EN" db-id="5p2sdvvak9vf20evdt055vrdvsszdsewspt0" timestamp="1620313531"&gt;6350&lt;/key&gt;&lt;/foreign-keys&gt;&lt;ref-type name="Journal Article"&gt;17&lt;/ref-type&gt;&lt;contributors&gt;&lt;authors&gt;&lt;author&gt;Flannery, Eóin&lt;/author&gt;&lt;/authors&gt;&lt;/contributors&gt;&lt;titles&gt;&lt;title&gt;The Possibilities of Shame in Dermot Bolger&amp;apos;s Tanglewood&lt;/title&gt;&lt;secondary-title&gt;Critical Survey&lt;/secondary-title&gt;&lt;/titles&gt;&lt;periodical&gt;&lt;full-title&gt;Critical Survey&lt;/full-title&gt;&lt;/periodical&gt;&lt;pages&gt;85-99&lt;/pages&gt;&lt;volume&gt;31&lt;/volume&gt;&lt;number&gt;3&lt;/number&gt;&lt;dates&gt;&lt;year&gt;2019&lt;/year&gt;&lt;/dates&gt;&lt;isbn&gt;0011-1570&lt;/isbn&gt;&lt;urls&gt;&lt;/urls&gt;&lt;/record&gt;&lt;/Cite&gt;&lt;/EndNote&gt;</w:instrText>
      </w:r>
      <w:r w:rsidRPr="001F54FF" w:rsidR="003C4BC5">
        <w:rPr>
          <w:rFonts w:ascii="Times New Roman" w:hAnsi="Times New Roman" w:cs="Times New Roman"/>
          <w:sz w:val="24"/>
          <w:szCs w:val="24"/>
        </w:rPr>
        <w:fldChar w:fldCharType="separate"/>
      </w:r>
      <w:r w:rsidRPr="001F54FF" w:rsidR="002B36E2">
        <w:rPr>
          <w:rFonts w:ascii="Times New Roman" w:hAnsi="Times New Roman" w:cs="Times New Roman"/>
          <w:noProof/>
          <w:sz w:val="24"/>
          <w:szCs w:val="24"/>
        </w:rPr>
        <w:t>(</w:t>
      </w:r>
      <w:hyperlink w:anchor="_ENREF_4" w:tooltip="Flannery, 2019 #6350" w:history="1">
        <w:r w:rsidRPr="001F54FF" w:rsidR="002B36E2">
          <w:rPr>
            <w:rFonts w:ascii="Times New Roman" w:hAnsi="Times New Roman" w:cs="Times New Roman"/>
            <w:noProof/>
            <w:sz w:val="24"/>
            <w:szCs w:val="24"/>
          </w:rPr>
          <w:t>Flannery, 2019</w:t>
        </w:r>
      </w:hyperlink>
      <w:r w:rsidRPr="001F54FF" w:rsidR="002B36E2">
        <w:rPr>
          <w:rFonts w:ascii="Times New Roman" w:hAnsi="Times New Roman" w:cs="Times New Roman"/>
          <w:noProof/>
          <w:sz w:val="24"/>
          <w:szCs w:val="24"/>
        </w:rPr>
        <w:t>)</w:t>
      </w:r>
      <w:r w:rsidRPr="001F54FF" w:rsidR="003C4BC5">
        <w:rPr>
          <w:rFonts w:ascii="Times New Roman" w:hAnsi="Times New Roman" w:cs="Times New Roman"/>
          <w:sz w:val="24"/>
          <w:szCs w:val="24"/>
        </w:rPr>
        <w:fldChar w:fldCharType="end"/>
      </w:r>
      <w:r w:rsidRPr="001F54FF">
        <w:rPr>
          <w:rFonts w:ascii="Times New Roman" w:hAnsi="Times New Roman" w:cs="Times New Roman"/>
          <w:sz w:val="24"/>
          <w:szCs w:val="24"/>
        </w:rPr>
        <w:t>. On the other hand</w:t>
      </w:r>
      <w:r w:rsidRPr="001F54FF" w:rsidR="009E396B">
        <w:rPr>
          <w:rFonts w:ascii="Times New Roman" w:hAnsi="Times New Roman" w:cs="Times New Roman"/>
          <w:sz w:val="24"/>
          <w:szCs w:val="24"/>
        </w:rPr>
        <w:t>,</w:t>
      </w:r>
      <w:r w:rsidRPr="001F54FF" w:rsidR="00A213D7">
        <w:rPr>
          <w:rFonts w:ascii="Times New Roman" w:hAnsi="Times New Roman" w:cs="Times New Roman"/>
          <w:sz w:val="24"/>
          <w:szCs w:val="24"/>
        </w:rPr>
        <w:t xml:space="preserve"> the criterion plan permits present workers </w:t>
      </w:r>
      <w:r w:rsidRPr="001F54FF" w:rsidR="001D0A0C">
        <w:rPr>
          <w:rFonts w:ascii="Times New Roman" w:hAnsi="Times New Roman" w:cs="Times New Roman"/>
          <w:sz w:val="24"/>
          <w:szCs w:val="24"/>
        </w:rPr>
        <w:t xml:space="preserve">to </w:t>
      </w:r>
      <w:r w:rsidRPr="001F54FF" w:rsidR="00A213D7">
        <w:rPr>
          <w:rFonts w:ascii="Times New Roman" w:hAnsi="Times New Roman" w:cs="Times New Roman"/>
          <w:sz w:val="24"/>
          <w:szCs w:val="24"/>
        </w:rPr>
        <w:t>carry out</w:t>
      </w:r>
      <w:r w:rsidRPr="001F54FF">
        <w:rPr>
          <w:rFonts w:ascii="Times New Roman" w:hAnsi="Times New Roman" w:cs="Times New Roman"/>
          <w:sz w:val="24"/>
          <w:szCs w:val="24"/>
        </w:rPr>
        <w:t xml:space="preserve"> the hiring</w:t>
      </w:r>
      <w:r w:rsidRPr="001F54FF" w:rsidR="00A213D7">
        <w:rPr>
          <w:rFonts w:ascii="Times New Roman" w:hAnsi="Times New Roman" w:cs="Times New Roman"/>
          <w:sz w:val="24"/>
          <w:szCs w:val="24"/>
        </w:rPr>
        <w:t xml:space="preserve"> process, which can leave a batch to possibility. And they may not be allowed to determine criteria that combine the firm’s requirements. Kiosk plan can be contemplated “Open” too</w:t>
      </w:r>
      <w:r w:rsidRPr="001F54FF">
        <w:rPr>
          <w:rFonts w:ascii="Times New Roman" w:hAnsi="Times New Roman" w:cs="Times New Roman"/>
          <w:sz w:val="24"/>
          <w:szCs w:val="24"/>
        </w:rPr>
        <w:t xml:space="preserve"> beca</w:t>
      </w:r>
      <w:r w:rsidRPr="001F54FF" w:rsidR="00A213D7">
        <w:rPr>
          <w:rFonts w:ascii="Times New Roman" w:hAnsi="Times New Roman" w:cs="Times New Roman"/>
          <w:sz w:val="24"/>
          <w:szCs w:val="24"/>
        </w:rPr>
        <w:t>use this mechanism has a close design</w:t>
      </w:r>
      <w:r w:rsidRPr="001F54FF">
        <w:rPr>
          <w:rFonts w:ascii="Times New Roman" w:hAnsi="Times New Roman" w:cs="Times New Roman"/>
          <w:sz w:val="24"/>
          <w:szCs w:val="24"/>
        </w:rPr>
        <w:t xml:space="preserve"> </w:t>
      </w:r>
      <w:r w:rsidRPr="001F54FF" w:rsidR="009E396B">
        <w:rPr>
          <w:rFonts w:ascii="Times New Roman" w:hAnsi="Times New Roman" w:cs="Times New Roman"/>
          <w:sz w:val="24"/>
          <w:szCs w:val="24"/>
        </w:rPr>
        <w:t>to</w:t>
      </w:r>
      <w:r w:rsidRPr="001F54FF" w:rsidR="00A213D7">
        <w:rPr>
          <w:rFonts w:ascii="Times New Roman" w:hAnsi="Times New Roman" w:cs="Times New Roman"/>
          <w:sz w:val="24"/>
          <w:szCs w:val="24"/>
        </w:rPr>
        <w:t xml:space="preserve"> the app commence</w:t>
      </w:r>
      <w:r w:rsidRPr="001F54FF">
        <w:rPr>
          <w:rFonts w:ascii="Times New Roman" w:hAnsi="Times New Roman" w:cs="Times New Roman"/>
          <w:sz w:val="24"/>
          <w:szCs w:val="24"/>
        </w:rPr>
        <w:t xml:space="preserve"> plan where a h</w:t>
      </w:r>
      <w:r w:rsidRPr="001F54FF" w:rsidR="00A213D7">
        <w:rPr>
          <w:rFonts w:ascii="Times New Roman" w:hAnsi="Times New Roman" w:cs="Times New Roman"/>
          <w:sz w:val="24"/>
          <w:szCs w:val="24"/>
        </w:rPr>
        <w:t>uge range</w:t>
      </w:r>
      <w:r w:rsidRPr="001F54FF">
        <w:rPr>
          <w:rFonts w:ascii="Times New Roman" w:hAnsi="Times New Roman" w:cs="Times New Roman"/>
          <w:sz w:val="24"/>
          <w:szCs w:val="24"/>
        </w:rPr>
        <w:t xml:space="preserve"> of individual</w:t>
      </w:r>
      <w:r w:rsidRPr="001F54FF" w:rsidR="009E396B">
        <w:rPr>
          <w:rFonts w:ascii="Times New Roman" w:hAnsi="Times New Roman" w:cs="Times New Roman"/>
          <w:sz w:val="24"/>
          <w:szCs w:val="24"/>
        </w:rPr>
        <w:t>s</w:t>
      </w:r>
      <w:r w:rsidRPr="001F54FF" w:rsidR="00A213D7">
        <w:rPr>
          <w:rFonts w:ascii="Times New Roman" w:hAnsi="Times New Roman" w:cs="Times New Roman"/>
          <w:sz w:val="24"/>
          <w:szCs w:val="24"/>
        </w:rPr>
        <w:t xml:space="preserve"> can request</w:t>
      </w:r>
      <w:r w:rsidRPr="001F54FF">
        <w:rPr>
          <w:rFonts w:ascii="Times New Roman" w:hAnsi="Times New Roman" w:cs="Times New Roman"/>
          <w:sz w:val="24"/>
          <w:szCs w:val="24"/>
        </w:rPr>
        <w:t xml:space="preserve"> for the job. That only is dissimilar i</w:t>
      </w:r>
      <w:r w:rsidRPr="001F54FF" w:rsidR="009E396B">
        <w:rPr>
          <w:rFonts w:ascii="Times New Roman" w:hAnsi="Times New Roman" w:cs="Times New Roman"/>
          <w:sz w:val="24"/>
          <w:szCs w:val="24"/>
        </w:rPr>
        <w:t>n</w:t>
      </w:r>
      <w:r w:rsidRPr="001F54FF" w:rsidR="00A213D7">
        <w:rPr>
          <w:rFonts w:ascii="Times New Roman" w:hAnsi="Times New Roman" w:cs="Times New Roman"/>
          <w:sz w:val="24"/>
          <w:szCs w:val="24"/>
        </w:rPr>
        <w:t xml:space="preserve"> that the Kiosks permit the outlet</w:t>
      </w:r>
      <w:r w:rsidRPr="001F54FF">
        <w:rPr>
          <w:rFonts w:ascii="Times New Roman" w:hAnsi="Times New Roman" w:cs="Times New Roman"/>
          <w:sz w:val="24"/>
          <w:szCs w:val="24"/>
        </w:rPr>
        <w:t xml:space="preserve"> wo</w:t>
      </w:r>
      <w:r w:rsidRPr="001F54FF" w:rsidR="00A213D7">
        <w:rPr>
          <w:rFonts w:ascii="Times New Roman" w:hAnsi="Times New Roman" w:cs="Times New Roman"/>
          <w:sz w:val="24"/>
          <w:szCs w:val="24"/>
        </w:rPr>
        <w:t>rkers to communicate or engage with the contestants after the request is finalized</w:t>
      </w:r>
      <w:r w:rsidRPr="001F54FF">
        <w:rPr>
          <w:rFonts w:ascii="Times New Roman" w:hAnsi="Times New Roman" w:cs="Times New Roman"/>
          <w:sz w:val="24"/>
          <w:szCs w:val="24"/>
        </w:rPr>
        <w:t xml:space="preserve">.   </w:t>
      </w:r>
    </w:p>
    <w:p w:rsidR="00B4662B" w:rsidRPr="001F54FF" w:rsidP="001F54FF">
      <w:pPr>
        <w:spacing w:line="480" w:lineRule="auto"/>
        <w:jc w:val="both"/>
        <w:rPr>
          <w:rFonts w:ascii="Times New Roman" w:hAnsi="Times New Roman" w:cs="Times New Roman"/>
          <w:sz w:val="24"/>
          <w:szCs w:val="24"/>
        </w:rPr>
      </w:pPr>
      <w:r w:rsidRPr="001F54FF">
        <w:rPr>
          <w:rFonts w:ascii="Times New Roman" w:hAnsi="Times New Roman" w:cs="Times New Roman"/>
          <w:sz w:val="24"/>
          <w:szCs w:val="24"/>
        </w:rPr>
        <w:t xml:space="preserve">          The remaining recruitment master plans I contemplate to be extra ‘selected”, express task ministrations identify contestants that they think</w:t>
      </w:r>
      <w:r w:rsidRPr="001F54FF" w:rsidR="001D0A0C">
        <w:rPr>
          <w:rFonts w:ascii="Times New Roman" w:hAnsi="Times New Roman" w:cs="Times New Roman"/>
          <w:sz w:val="24"/>
          <w:szCs w:val="24"/>
        </w:rPr>
        <w:t xml:space="preserve"> to</w:t>
      </w:r>
      <w:r w:rsidRPr="001F54FF">
        <w:rPr>
          <w:rFonts w:ascii="Times New Roman" w:hAnsi="Times New Roman" w:cs="Times New Roman"/>
          <w:sz w:val="24"/>
          <w:szCs w:val="24"/>
        </w:rPr>
        <w:t xml:space="preserve"> fulfill the needs and craved KSAOs of the possible managers</w:t>
      </w:r>
      <w:r w:rsidRPr="001F54FF">
        <w:rPr>
          <w:rFonts w:ascii="Times New Roman" w:hAnsi="Times New Roman" w:cs="Times New Roman"/>
          <w:sz w:val="24"/>
          <w:szCs w:val="24"/>
        </w:rPr>
        <w:t>. They evaluate those candidates for the comp</w:t>
      </w:r>
      <w:r w:rsidRPr="001F54FF">
        <w:rPr>
          <w:rFonts w:ascii="Times New Roman" w:hAnsi="Times New Roman" w:cs="Times New Roman"/>
          <w:sz w:val="24"/>
          <w:szCs w:val="24"/>
        </w:rPr>
        <w:t>any before any contestants</w:t>
      </w:r>
      <w:r w:rsidRPr="001F54FF">
        <w:rPr>
          <w:rFonts w:ascii="Times New Roman" w:hAnsi="Times New Roman" w:cs="Times New Roman"/>
          <w:sz w:val="24"/>
          <w:szCs w:val="24"/>
        </w:rPr>
        <w:t xml:space="preserve"> </w:t>
      </w:r>
      <w:r w:rsidRPr="001F54FF" w:rsidR="001D0A0C">
        <w:rPr>
          <w:rFonts w:ascii="Times New Roman" w:hAnsi="Times New Roman" w:cs="Times New Roman"/>
          <w:sz w:val="24"/>
          <w:szCs w:val="24"/>
        </w:rPr>
        <w:t>hav</w:t>
      </w:r>
      <w:r w:rsidRPr="001F54FF">
        <w:rPr>
          <w:rFonts w:ascii="Times New Roman" w:hAnsi="Times New Roman" w:cs="Times New Roman"/>
          <w:sz w:val="24"/>
          <w:szCs w:val="24"/>
        </w:rPr>
        <w:t xml:space="preserve">e </w:t>
      </w:r>
      <w:r w:rsidRPr="001F54FF">
        <w:rPr>
          <w:rFonts w:ascii="Times New Roman" w:hAnsi="Times New Roman" w:cs="Times New Roman"/>
          <w:sz w:val="24"/>
          <w:szCs w:val="24"/>
        </w:rPr>
        <w:t>consented. Moreover, staffing firms are similar to express task</w:t>
      </w:r>
      <w:r w:rsidRPr="001F54FF">
        <w:rPr>
          <w:rFonts w:ascii="Times New Roman" w:hAnsi="Times New Roman" w:cs="Times New Roman"/>
          <w:sz w:val="24"/>
          <w:szCs w:val="24"/>
        </w:rPr>
        <w:t xml:space="preserve"> offers, the o</w:t>
      </w:r>
      <w:r w:rsidRPr="001F54FF">
        <w:rPr>
          <w:rFonts w:ascii="Times New Roman" w:hAnsi="Times New Roman" w:cs="Times New Roman"/>
          <w:sz w:val="24"/>
          <w:szCs w:val="24"/>
        </w:rPr>
        <w:t>nly contrast is that they impose a payment towards the contestant to identify tasks that pertinent their skills in place of exploring contestants that pertinent</w:t>
      </w:r>
      <w:r w:rsidRPr="001F54FF">
        <w:rPr>
          <w:rFonts w:ascii="Times New Roman" w:hAnsi="Times New Roman" w:cs="Times New Roman"/>
          <w:sz w:val="24"/>
          <w:szCs w:val="24"/>
        </w:rPr>
        <w:t xml:space="preserve"> </w:t>
      </w:r>
      <w:r w:rsidRPr="001F54FF">
        <w:rPr>
          <w:rFonts w:ascii="Times New Roman" w:hAnsi="Times New Roman" w:cs="Times New Roman"/>
          <w:sz w:val="24"/>
          <w:szCs w:val="24"/>
        </w:rPr>
        <w:t>a firms limitation</w:t>
      </w:r>
      <w:r w:rsidRPr="001F54FF">
        <w:rPr>
          <w:rFonts w:ascii="Times New Roman" w:hAnsi="Times New Roman" w:cs="Times New Roman"/>
          <w:sz w:val="24"/>
          <w:szCs w:val="24"/>
        </w:rPr>
        <w:t>, hence it is “t</w:t>
      </w:r>
      <w:r w:rsidRPr="001F54FF">
        <w:rPr>
          <w:rFonts w:ascii="Times New Roman" w:hAnsi="Times New Roman" w:cs="Times New Roman"/>
          <w:sz w:val="24"/>
          <w:szCs w:val="24"/>
        </w:rPr>
        <w:t>argeted” extra for the contestant in place of</w:t>
      </w:r>
      <w:r w:rsidRPr="001F54FF">
        <w:rPr>
          <w:rFonts w:ascii="Times New Roman" w:hAnsi="Times New Roman" w:cs="Times New Roman"/>
          <w:sz w:val="24"/>
          <w:szCs w:val="24"/>
        </w:rPr>
        <w:t xml:space="preserve"> the firm.            </w:t>
      </w:r>
    </w:p>
    <w:p w:rsidR="00B4662B" w:rsidRPr="001F54FF" w:rsidP="001F54FF">
      <w:pPr>
        <w:spacing w:line="480" w:lineRule="auto"/>
        <w:jc w:val="both"/>
        <w:rPr>
          <w:rFonts w:ascii="Times New Roman" w:hAnsi="Times New Roman" w:cs="Times New Roman"/>
          <w:b/>
          <w:sz w:val="24"/>
          <w:szCs w:val="24"/>
        </w:rPr>
      </w:pPr>
      <w:r w:rsidRPr="001F54FF">
        <w:rPr>
          <w:rFonts w:ascii="Times New Roman" w:hAnsi="Times New Roman" w:cs="Times New Roman"/>
          <w:b/>
          <w:sz w:val="24"/>
          <w:szCs w:val="24"/>
        </w:rPr>
        <w:t>Q.no.3</w:t>
      </w:r>
    </w:p>
    <w:p w:rsidR="00B4662B" w:rsidRPr="001F54FF" w:rsidP="001F54FF">
      <w:pPr>
        <w:spacing w:line="480" w:lineRule="auto"/>
        <w:jc w:val="both"/>
        <w:rPr>
          <w:rFonts w:ascii="Times New Roman" w:hAnsi="Times New Roman" w:cs="Times New Roman"/>
          <w:sz w:val="24"/>
          <w:szCs w:val="24"/>
        </w:rPr>
      </w:pPr>
      <w:r w:rsidRPr="001F54FF">
        <w:rPr>
          <w:rFonts w:ascii="Times New Roman" w:hAnsi="Times New Roman" w:cs="Times New Roman"/>
          <w:sz w:val="24"/>
          <w:szCs w:val="24"/>
        </w:rPr>
        <w:t xml:space="preserve">          After reading the case it comes to the knowledge that </w:t>
      </w:r>
      <w:r w:rsidRPr="001F54FF">
        <w:rPr>
          <w:rFonts w:ascii="Times New Roman" w:hAnsi="Times New Roman" w:cs="Times New Roman"/>
          <w:sz w:val="24"/>
          <w:szCs w:val="24"/>
        </w:rPr>
        <w:t>Tanglewood</w:t>
      </w:r>
      <w:r w:rsidRPr="001F54FF">
        <w:rPr>
          <w:rFonts w:ascii="Times New Roman" w:hAnsi="Times New Roman" w:cs="Times New Roman"/>
          <w:sz w:val="24"/>
          <w:szCs w:val="24"/>
        </w:rPr>
        <w:t xml:space="preserve"> provides applicants an opportuni</w:t>
      </w:r>
      <w:r w:rsidRPr="001F54FF" w:rsidR="00A213D7">
        <w:rPr>
          <w:rFonts w:ascii="Times New Roman" w:hAnsi="Times New Roman" w:cs="Times New Roman"/>
          <w:sz w:val="24"/>
          <w:szCs w:val="24"/>
        </w:rPr>
        <w:t>ty to be part of a firm</w:t>
      </w:r>
      <w:r w:rsidRPr="001F54FF">
        <w:rPr>
          <w:rFonts w:ascii="Times New Roman" w:hAnsi="Times New Roman" w:cs="Times New Roman"/>
          <w:sz w:val="24"/>
          <w:szCs w:val="24"/>
        </w:rPr>
        <w:t xml:space="preserve"> that contemplates itself more of a family rather than co-emp</w:t>
      </w:r>
      <w:r w:rsidRPr="001F54FF" w:rsidR="00A213D7">
        <w:rPr>
          <w:rFonts w:ascii="Times New Roman" w:hAnsi="Times New Roman" w:cs="Times New Roman"/>
          <w:sz w:val="24"/>
          <w:szCs w:val="24"/>
        </w:rPr>
        <w:t xml:space="preserve">loyees. </w:t>
      </w:r>
      <w:r w:rsidRPr="001F54FF" w:rsidR="00A213D7">
        <w:rPr>
          <w:rFonts w:ascii="Times New Roman" w:hAnsi="Times New Roman" w:cs="Times New Roman"/>
          <w:sz w:val="24"/>
          <w:szCs w:val="24"/>
        </w:rPr>
        <w:t>Tanglewood</w:t>
      </w:r>
      <w:r w:rsidRPr="001F54FF" w:rsidR="00A213D7">
        <w:rPr>
          <w:rFonts w:ascii="Times New Roman" w:hAnsi="Times New Roman" w:cs="Times New Roman"/>
          <w:sz w:val="24"/>
          <w:szCs w:val="24"/>
        </w:rPr>
        <w:t xml:space="preserve"> feature</w:t>
      </w:r>
      <w:r w:rsidRPr="001F54FF" w:rsidR="001D0A0C">
        <w:rPr>
          <w:rFonts w:ascii="Times New Roman" w:hAnsi="Times New Roman" w:cs="Times New Roman"/>
          <w:sz w:val="24"/>
          <w:szCs w:val="24"/>
        </w:rPr>
        <w:t>s</w:t>
      </w:r>
      <w:r w:rsidRPr="001F54FF">
        <w:rPr>
          <w:rFonts w:ascii="Times New Roman" w:hAnsi="Times New Roman" w:cs="Times New Roman"/>
          <w:sz w:val="24"/>
          <w:szCs w:val="24"/>
        </w:rPr>
        <w:t xml:space="preserve"> on</w:t>
      </w:r>
      <w:r w:rsidRPr="001F54FF" w:rsidR="00A213D7">
        <w:rPr>
          <w:rFonts w:ascii="Times New Roman" w:hAnsi="Times New Roman" w:cs="Times New Roman"/>
          <w:sz w:val="24"/>
          <w:szCs w:val="24"/>
        </w:rPr>
        <w:t xml:space="preserve"> advancing a significant standard slog condition and gratifying</w:t>
      </w:r>
      <w:r w:rsidRPr="001F54FF">
        <w:rPr>
          <w:rFonts w:ascii="Times New Roman" w:hAnsi="Times New Roman" w:cs="Times New Roman"/>
          <w:sz w:val="24"/>
          <w:szCs w:val="24"/>
        </w:rPr>
        <w:t xml:space="preserve"> wo</w:t>
      </w:r>
      <w:r w:rsidRPr="001F54FF" w:rsidR="00A213D7">
        <w:rPr>
          <w:rFonts w:ascii="Times New Roman" w:hAnsi="Times New Roman" w:cs="Times New Roman"/>
          <w:sz w:val="24"/>
          <w:szCs w:val="24"/>
        </w:rPr>
        <w:t>rkers of exceeding</w:t>
      </w:r>
      <w:r w:rsidRPr="001F54FF">
        <w:rPr>
          <w:rFonts w:ascii="Times New Roman" w:hAnsi="Times New Roman" w:cs="Times New Roman"/>
          <w:sz w:val="24"/>
          <w:szCs w:val="24"/>
        </w:rPr>
        <w:t xml:space="preserve"> the task details for clients and</w:t>
      </w:r>
      <w:r w:rsidRPr="001F54FF" w:rsidR="00A213D7">
        <w:rPr>
          <w:rFonts w:ascii="Times New Roman" w:hAnsi="Times New Roman" w:cs="Times New Roman"/>
          <w:sz w:val="24"/>
          <w:szCs w:val="24"/>
        </w:rPr>
        <w:t xml:space="preserve"> their co-employees</w:t>
      </w:r>
      <w:r w:rsidRPr="001F54FF" w:rsidR="002B36E2">
        <w:rPr>
          <w:rFonts w:ascii="Times New Roman" w:hAnsi="Times New Roman" w:cs="Times New Roman"/>
          <w:sz w:val="24"/>
          <w:szCs w:val="24"/>
        </w:rPr>
        <w:t xml:space="preserve"> </w:t>
      </w:r>
      <w:r w:rsidRPr="001F54FF" w:rsidR="003C4BC5">
        <w:rPr>
          <w:rFonts w:ascii="Times New Roman" w:hAnsi="Times New Roman" w:cs="Times New Roman"/>
          <w:sz w:val="24"/>
          <w:szCs w:val="24"/>
        </w:rPr>
        <w:fldChar w:fldCharType="begin"/>
      </w:r>
      <w:r w:rsidRPr="001F54FF" w:rsidR="002B36E2">
        <w:rPr>
          <w:rFonts w:ascii="Times New Roman" w:hAnsi="Times New Roman" w:cs="Times New Roman"/>
          <w:sz w:val="24"/>
          <w:szCs w:val="24"/>
        </w:rPr>
        <w:instrText xml:space="preserve"> ADDIN EN.CITE &lt;EndNote&gt;&lt;Cite&gt;&lt;Author&gt;Koirala&lt;/Author&gt;&lt;Year&gt;2017&lt;/Year&gt;&lt;RecNum&gt;6351&lt;/RecNum&gt;&lt;DisplayText&gt;(Koirala, 2017)&lt;/DisplayText&gt;&lt;record&gt;&lt;rec-number&gt;6351&lt;/rec-number&gt;&lt;foreign-keys&gt;&lt;key app="EN" db-id="5p2sdvvak9vf20evdt055vrdvsszdsewspt0" timestamp="1620313552"&gt;6351&lt;/key&gt;&lt;/foreign-keys&gt;&lt;ref-type name="Book"&gt;6&lt;/ref-type&gt;&lt;contributors&gt;&lt;authors&gt;&lt;author&gt;Koirala, Dibya Raj&lt;/author&gt;&lt;/authors&gt;&lt;/contributors&gt;&lt;titles&gt;&lt;title&gt;Interpretation of the Depositional Environments and Soft-Sediment Deformation in the Upper Tanglewood Member (Upper Ordovician) of the Lexington Limestone, Central Kentucky, USA&lt;/title&gt;&lt;/titles&gt;&lt;dates&gt;&lt;year&gt;2017&lt;/year&gt;&lt;/dates&gt;&lt;publisher&gt;University of Kentucky&lt;/publisher&gt;&lt;isbn&gt;0355373394&lt;/isbn&gt;&lt;urls&gt;&lt;/urls&gt;&lt;/record&gt;&lt;/Cite&gt;&lt;/EndNote&gt;</w:instrText>
      </w:r>
      <w:r w:rsidRPr="001F54FF" w:rsidR="003C4BC5">
        <w:rPr>
          <w:rFonts w:ascii="Times New Roman" w:hAnsi="Times New Roman" w:cs="Times New Roman"/>
          <w:sz w:val="24"/>
          <w:szCs w:val="24"/>
        </w:rPr>
        <w:fldChar w:fldCharType="separate"/>
      </w:r>
      <w:r w:rsidRPr="001F54FF" w:rsidR="002B36E2">
        <w:rPr>
          <w:rFonts w:ascii="Times New Roman" w:hAnsi="Times New Roman" w:cs="Times New Roman"/>
          <w:noProof/>
          <w:sz w:val="24"/>
          <w:szCs w:val="24"/>
        </w:rPr>
        <w:t>(</w:t>
      </w:r>
      <w:hyperlink w:anchor="_ENREF_7" w:tooltip="Koirala, 2017 #6351" w:history="1">
        <w:r w:rsidRPr="001F54FF" w:rsidR="002B36E2">
          <w:rPr>
            <w:rFonts w:ascii="Times New Roman" w:hAnsi="Times New Roman" w:cs="Times New Roman"/>
            <w:noProof/>
            <w:sz w:val="24"/>
            <w:szCs w:val="24"/>
          </w:rPr>
          <w:t>Koirala, 2017</w:t>
        </w:r>
      </w:hyperlink>
      <w:r w:rsidRPr="001F54FF" w:rsidR="002B36E2">
        <w:rPr>
          <w:rFonts w:ascii="Times New Roman" w:hAnsi="Times New Roman" w:cs="Times New Roman"/>
          <w:noProof/>
          <w:sz w:val="24"/>
          <w:szCs w:val="24"/>
        </w:rPr>
        <w:t>)</w:t>
      </w:r>
      <w:r w:rsidRPr="001F54FF" w:rsidR="003C4BC5">
        <w:rPr>
          <w:rFonts w:ascii="Times New Roman" w:hAnsi="Times New Roman" w:cs="Times New Roman"/>
          <w:sz w:val="24"/>
          <w:szCs w:val="24"/>
        </w:rPr>
        <w:fldChar w:fldCharType="end"/>
      </w:r>
      <w:r w:rsidRPr="001F54FF" w:rsidR="00A213D7">
        <w:rPr>
          <w:rFonts w:ascii="Times New Roman" w:hAnsi="Times New Roman" w:cs="Times New Roman"/>
          <w:sz w:val="24"/>
          <w:szCs w:val="24"/>
        </w:rPr>
        <w:t>. The ruination</w:t>
      </w:r>
      <w:r w:rsidRPr="001F54FF">
        <w:rPr>
          <w:rFonts w:ascii="Times New Roman" w:hAnsi="Times New Roman" w:cs="Times New Roman"/>
          <w:sz w:val="24"/>
          <w:szCs w:val="24"/>
        </w:rPr>
        <w:t xml:space="preserve"> to operations at </w:t>
      </w:r>
      <w:r w:rsidRPr="001F54FF">
        <w:rPr>
          <w:rFonts w:ascii="Times New Roman" w:hAnsi="Times New Roman" w:cs="Times New Roman"/>
          <w:sz w:val="24"/>
          <w:szCs w:val="24"/>
        </w:rPr>
        <w:t>T</w:t>
      </w:r>
      <w:r w:rsidRPr="001F54FF" w:rsidR="00A213D7">
        <w:rPr>
          <w:rFonts w:ascii="Times New Roman" w:hAnsi="Times New Roman" w:cs="Times New Roman"/>
          <w:sz w:val="24"/>
          <w:szCs w:val="24"/>
        </w:rPr>
        <w:t>anglewood</w:t>
      </w:r>
      <w:r w:rsidRPr="001F54FF" w:rsidR="00A213D7">
        <w:rPr>
          <w:rFonts w:ascii="Times New Roman" w:hAnsi="Times New Roman" w:cs="Times New Roman"/>
          <w:sz w:val="24"/>
          <w:szCs w:val="24"/>
        </w:rPr>
        <w:t xml:space="preserve"> is that it is a merchandis</w:t>
      </w:r>
      <w:r w:rsidRPr="001F54FF" w:rsidR="001D0A0C">
        <w:rPr>
          <w:rFonts w:ascii="Times New Roman" w:hAnsi="Times New Roman" w:cs="Times New Roman"/>
          <w:sz w:val="24"/>
          <w:szCs w:val="24"/>
        </w:rPr>
        <w:t>ing</w:t>
      </w:r>
      <w:r w:rsidRPr="001F54FF" w:rsidR="00A213D7">
        <w:rPr>
          <w:rFonts w:ascii="Times New Roman" w:hAnsi="Times New Roman" w:cs="Times New Roman"/>
          <w:sz w:val="24"/>
          <w:szCs w:val="24"/>
        </w:rPr>
        <w:t xml:space="preserve"> firm, so that means performing prolonged and bypassing some family recesses</w:t>
      </w:r>
      <w:r w:rsidRPr="001F54FF">
        <w:rPr>
          <w:rFonts w:ascii="Times New Roman" w:hAnsi="Times New Roman" w:cs="Times New Roman"/>
          <w:sz w:val="24"/>
          <w:szCs w:val="24"/>
        </w:rPr>
        <w:t xml:space="preserve"> or functions. </w:t>
      </w:r>
    </w:p>
    <w:p w:rsidR="00B4662B" w:rsidRPr="001F54FF" w:rsidP="001F54FF">
      <w:pPr>
        <w:spacing w:line="480" w:lineRule="auto"/>
        <w:jc w:val="both"/>
        <w:rPr>
          <w:rFonts w:ascii="Times New Roman" w:hAnsi="Times New Roman" w:cs="Times New Roman"/>
          <w:b/>
          <w:sz w:val="24"/>
          <w:szCs w:val="24"/>
        </w:rPr>
      </w:pPr>
      <w:r w:rsidRPr="001F54FF">
        <w:rPr>
          <w:rFonts w:ascii="Times New Roman" w:hAnsi="Times New Roman" w:cs="Times New Roman"/>
          <w:b/>
          <w:sz w:val="24"/>
          <w:szCs w:val="24"/>
        </w:rPr>
        <w:t xml:space="preserve">Realistic message: </w:t>
      </w:r>
    </w:p>
    <w:p w:rsidR="00B4662B" w:rsidRPr="001F54FF" w:rsidP="001F54FF">
      <w:pPr>
        <w:spacing w:line="480" w:lineRule="auto"/>
        <w:jc w:val="both"/>
        <w:rPr>
          <w:rFonts w:ascii="Times New Roman" w:hAnsi="Times New Roman" w:cs="Times New Roman"/>
          <w:sz w:val="24"/>
          <w:szCs w:val="24"/>
        </w:rPr>
      </w:pPr>
      <w:r w:rsidRPr="001F54FF">
        <w:rPr>
          <w:rFonts w:ascii="Times New Roman" w:hAnsi="Times New Roman" w:cs="Times New Roman"/>
          <w:sz w:val="24"/>
          <w:szCs w:val="24"/>
        </w:rPr>
        <w:t>“</w:t>
      </w:r>
      <w:r w:rsidRPr="001F54FF">
        <w:rPr>
          <w:rFonts w:ascii="Times New Roman" w:hAnsi="Times New Roman" w:cs="Times New Roman"/>
          <w:sz w:val="24"/>
          <w:szCs w:val="24"/>
        </w:rPr>
        <w:t>Tanglewood</w:t>
      </w:r>
      <w:r w:rsidRPr="001F54FF">
        <w:rPr>
          <w:rFonts w:ascii="Times New Roman" w:hAnsi="Times New Roman" w:cs="Times New Roman"/>
          <w:sz w:val="24"/>
          <w:szCs w:val="24"/>
        </w:rPr>
        <w:t xml:space="preserve"> outlets are looking for skilled people for sales</w:t>
      </w:r>
      <w:r w:rsidRPr="001F54FF" w:rsidR="009E396B">
        <w:rPr>
          <w:rFonts w:ascii="Times New Roman" w:hAnsi="Times New Roman" w:cs="Times New Roman"/>
          <w:sz w:val="24"/>
          <w:szCs w:val="24"/>
        </w:rPr>
        <w:t>-</w:t>
      </w:r>
      <w:r w:rsidRPr="001F54FF">
        <w:rPr>
          <w:rFonts w:ascii="Times New Roman" w:hAnsi="Times New Roman" w:cs="Times New Roman"/>
          <w:sz w:val="24"/>
          <w:szCs w:val="24"/>
        </w:rPr>
        <w:t xml:space="preserve">like tasks in your region. Experience   in the retail sector is preferred and client service abilities are required.”   </w:t>
      </w:r>
    </w:p>
    <w:p w:rsidR="00B4662B" w:rsidRPr="001F54FF" w:rsidP="001F54FF">
      <w:pPr>
        <w:spacing w:line="480" w:lineRule="auto"/>
        <w:jc w:val="both"/>
        <w:rPr>
          <w:rFonts w:ascii="Times New Roman" w:hAnsi="Times New Roman" w:cs="Times New Roman"/>
          <w:sz w:val="24"/>
          <w:szCs w:val="24"/>
        </w:rPr>
      </w:pPr>
      <w:r w:rsidRPr="001F54FF">
        <w:rPr>
          <w:rFonts w:ascii="Times New Roman" w:hAnsi="Times New Roman" w:cs="Times New Roman"/>
          <w:sz w:val="24"/>
          <w:szCs w:val="24"/>
        </w:rPr>
        <w:t xml:space="preserve">          The pragmatic announcement does not emanate character, which is all the firm is demanding</w:t>
      </w:r>
      <w:r w:rsidRPr="001F54FF">
        <w:rPr>
          <w:rFonts w:ascii="Times New Roman" w:hAnsi="Times New Roman" w:cs="Times New Roman"/>
          <w:sz w:val="24"/>
          <w:szCs w:val="24"/>
        </w:rPr>
        <w:t xml:space="preserve"> to fin</w:t>
      </w:r>
      <w:r w:rsidRPr="001F54FF">
        <w:rPr>
          <w:rFonts w:ascii="Times New Roman" w:hAnsi="Times New Roman" w:cs="Times New Roman"/>
          <w:sz w:val="24"/>
          <w:szCs w:val="24"/>
        </w:rPr>
        <w:t>d, and it offers a statement while</w:t>
      </w:r>
      <w:r w:rsidRPr="001F54FF">
        <w:rPr>
          <w:rFonts w:ascii="Times New Roman" w:hAnsi="Times New Roman" w:cs="Times New Roman"/>
          <w:sz w:val="24"/>
          <w:szCs w:val="24"/>
        </w:rPr>
        <w:t xml:space="preserve"> who can easily </w:t>
      </w:r>
      <w:r w:rsidRPr="001F54FF">
        <w:rPr>
          <w:rFonts w:ascii="Times New Roman" w:hAnsi="Times New Roman" w:cs="Times New Roman"/>
          <w:sz w:val="24"/>
          <w:szCs w:val="24"/>
        </w:rPr>
        <w:t>request. So this may look ostentatious apart from others, yet the bottom up is that compelling contestants will request</w:t>
      </w:r>
      <w:r w:rsidRPr="001F54FF">
        <w:rPr>
          <w:rFonts w:ascii="Times New Roman" w:hAnsi="Times New Roman" w:cs="Times New Roman"/>
          <w:sz w:val="24"/>
          <w:szCs w:val="24"/>
        </w:rPr>
        <w:t>.</w:t>
      </w:r>
      <w:r w:rsidRPr="001F54FF">
        <w:rPr>
          <w:rFonts w:ascii="Times New Roman" w:hAnsi="Times New Roman" w:cs="Times New Roman"/>
          <w:sz w:val="24"/>
          <w:szCs w:val="24"/>
        </w:rPr>
        <w:t xml:space="preserve"> </w:t>
      </w:r>
      <w:r w:rsidRPr="001F54FF">
        <w:rPr>
          <w:rFonts w:ascii="Times New Roman" w:hAnsi="Times New Roman" w:cs="Times New Roman"/>
          <w:sz w:val="24"/>
          <w:szCs w:val="24"/>
        </w:rPr>
        <w:t xml:space="preserve">  </w:t>
      </w:r>
    </w:p>
    <w:p w:rsidR="00B4662B" w:rsidRPr="001F54FF" w:rsidP="001F54FF">
      <w:pPr>
        <w:spacing w:line="480" w:lineRule="auto"/>
        <w:jc w:val="both"/>
        <w:rPr>
          <w:rFonts w:ascii="Times New Roman" w:hAnsi="Times New Roman" w:cs="Times New Roman"/>
          <w:b/>
          <w:sz w:val="24"/>
          <w:szCs w:val="24"/>
        </w:rPr>
      </w:pPr>
      <w:r w:rsidRPr="001F54FF">
        <w:rPr>
          <w:rFonts w:ascii="Times New Roman" w:hAnsi="Times New Roman" w:cs="Times New Roman"/>
          <w:b/>
          <w:sz w:val="24"/>
          <w:szCs w:val="24"/>
        </w:rPr>
        <w:t xml:space="preserve">Targeted message: </w:t>
      </w:r>
    </w:p>
    <w:p w:rsidR="00B4662B" w:rsidRPr="001F54FF" w:rsidP="001F54FF">
      <w:pPr>
        <w:spacing w:line="480" w:lineRule="auto"/>
        <w:jc w:val="both"/>
        <w:rPr>
          <w:rFonts w:ascii="Times New Roman" w:hAnsi="Times New Roman" w:cs="Times New Roman"/>
          <w:sz w:val="24"/>
          <w:szCs w:val="24"/>
        </w:rPr>
      </w:pPr>
      <w:r w:rsidRPr="001F54FF">
        <w:rPr>
          <w:rFonts w:ascii="Times New Roman" w:hAnsi="Times New Roman" w:cs="Times New Roman"/>
          <w:sz w:val="24"/>
          <w:szCs w:val="24"/>
        </w:rPr>
        <w:t xml:space="preserve">“Are you looking for </w:t>
      </w:r>
      <w:r w:rsidRPr="001F54FF" w:rsidR="009E396B">
        <w:rPr>
          <w:rFonts w:ascii="Times New Roman" w:hAnsi="Times New Roman" w:cs="Times New Roman"/>
          <w:sz w:val="24"/>
          <w:szCs w:val="24"/>
        </w:rPr>
        <w:t xml:space="preserve">a </w:t>
      </w:r>
      <w:r w:rsidRPr="001F54FF">
        <w:rPr>
          <w:rFonts w:ascii="Times New Roman" w:hAnsi="Times New Roman" w:cs="Times New Roman"/>
          <w:sz w:val="24"/>
          <w:szCs w:val="24"/>
        </w:rPr>
        <w:t xml:space="preserve">job? </w:t>
      </w:r>
      <w:r w:rsidRPr="001F54FF">
        <w:rPr>
          <w:rFonts w:ascii="Times New Roman" w:hAnsi="Times New Roman" w:cs="Times New Roman"/>
          <w:sz w:val="24"/>
          <w:szCs w:val="24"/>
        </w:rPr>
        <w:t>Tanglewood</w:t>
      </w:r>
      <w:r w:rsidRPr="001F54FF">
        <w:rPr>
          <w:rFonts w:ascii="Times New Roman" w:hAnsi="Times New Roman" w:cs="Times New Roman"/>
          <w:sz w:val="24"/>
          <w:szCs w:val="24"/>
        </w:rPr>
        <w:t xml:space="preserve"> is recruiting in your region &amp; we are seeking skilled and unique persons </w:t>
      </w:r>
      <w:r w:rsidRPr="001F54FF" w:rsidR="009E396B">
        <w:rPr>
          <w:rFonts w:ascii="Times New Roman" w:hAnsi="Times New Roman" w:cs="Times New Roman"/>
          <w:sz w:val="24"/>
          <w:szCs w:val="24"/>
        </w:rPr>
        <w:t>to</w:t>
      </w:r>
      <w:r w:rsidRPr="001F54FF">
        <w:rPr>
          <w:rFonts w:ascii="Times New Roman" w:hAnsi="Times New Roman" w:cs="Times New Roman"/>
          <w:sz w:val="24"/>
          <w:szCs w:val="24"/>
        </w:rPr>
        <w:t xml:space="preserve"> meet our sales associate jobs goals. Join our group and feel our compassion, significant energy</w:t>
      </w:r>
      <w:r w:rsidRPr="001F54FF" w:rsidR="009E396B">
        <w:rPr>
          <w:rFonts w:ascii="Times New Roman" w:hAnsi="Times New Roman" w:cs="Times New Roman"/>
          <w:sz w:val="24"/>
          <w:szCs w:val="24"/>
        </w:rPr>
        <w:t>,</w:t>
      </w:r>
      <w:r w:rsidRPr="001F54FF">
        <w:rPr>
          <w:rFonts w:ascii="Times New Roman" w:hAnsi="Times New Roman" w:cs="Times New Roman"/>
          <w:sz w:val="24"/>
          <w:szCs w:val="24"/>
        </w:rPr>
        <w:t xml:space="preserve"> and client service</w:t>
      </w:r>
      <w:r w:rsidRPr="001F54FF" w:rsidR="009E396B">
        <w:rPr>
          <w:rFonts w:ascii="Times New Roman" w:hAnsi="Times New Roman" w:cs="Times New Roman"/>
          <w:sz w:val="24"/>
          <w:szCs w:val="24"/>
        </w:rPr>
        <w:t>-</w:t>
      </w:r>
      <w:r w:rsidRPr="001F54FF">
        <w:rPr>
          <w:rFonts w:ascii="Times New Roman" w:hAnsi="Times New Roman" w:cs="Times New Roman"/>
          <w:sz w:val="24"/>
          <w:szCs w:val="24"/>
        </w:rPr>
        <w:t xml:space="preserve">based firm!”  </w:t>
      </w:r>
    </w:p>
    <w:p w:rsidR="00B4662B" w:rsidRPr="001F54FF" w:rsidP="001F54FF">
      <w:pPr>
        <w:spacing w:line="480" w:lineRule="auto"/>
        <w:jc w:val="both"/>
        <w:rPr>
          <w:rFonts w:ascii="Times New Roman" w:hAnsi="Times New Roman" w:cs="Times New Roman"/>
          <w:sz w:val="24"/>
          <w:szCs w:val="24"/>
        </w:rPr>
      </w:pPr>
      <w:r w:rsidRPr="001F54FF">
        <w:rPr>
          <w:rFonts w:ascii="Times New Roman" w:hAnsi="Times New Roman" w:cs="Times New Roman"/>
          <w:sz w:val="24"/>
          <w:szCs w:val="24"/>
        </w:rPr>
        <w:t xml:space="preserve">          The selected communication is very content</w:t>
      </w:r>
      <w:r w:rsidRPr="001F54FF">
        <w:rPr>
          <w:rFonts w:ascii="Times New Roman" w:hAnsi="Times New Roman" w:cs="Times New Roman"/>
          <w:sz w:val="24"/>
          <w:szCs w:val="24"/>
        </w:rPr>
        <w:t>; c</w:t>
      </w:r>
      <w:r w:rsidRPr="001F54FF">
        <w:rPr>
          <w:rFonts w:ascii="Times New Roman" w:hAnsi="Times New Roman" w:cs="Times New Roman"/>
          <w:sz w:val="24"/>
          <w:szCs w:val="24"/>
        </w:rPr>
        <w:t>onventionally this is good looking</w:t>
      </w:r>
      <w:r w:rsidRPr="001F54FF">
        <w:rPr>
          <w:rFonts w:ascii="Times New Roman" w:hAnsi="Times New Roman" w:cs="Times New Roman"/>
          <w:sz w:val="24"/>
          <w:szCs w:val="24"/>
        </w:rPr>
        <w:t xml:space="preserve"> to several individual</w:t>
      </w:r>
      <w:r w:rsidRPr="001F54FF" w:rsidR="009E396B">
        <w:rPr>
          <w:rFonts w:ascii="Times New Roman" w:hAnsi="Times New Roman" w:cs="Times New Roman"/>
          <w:sz w:val="24"/>
          <w:szCs w:val="24"/>
        </w:rPr>
        <w:t>s</w:t>
      </w:r>
      <w:r w:rsidRPr="001F54FF">
        <w:rPr>
          <w:rFonts w:ascii="Times New Roman" w:hAnsi="Times New Roman" w:cs="Times New Roman"/>
          <w:sz w:val="24"/>
          <w:szCs w:val="24"/>
        </w:rPr>
        <w:t xml:space="preserve"> since</w:t>
      </w:r>
      <w:r w:rsidRPr="001F54FF">
        <w:rPr>
          <w:rFonts w:ascii="Times New Roman" w:hAnsi="Times New Roman" w:cs="Times New Roman"/>
          <w:sz w:val="24"/>
          <w:szCs w:val="24"/>
        </w:rPr>
        <w:t xml:space="preserve"> it is announcing this position </w:t>
      </w:r>
      <w:r w:rsidRPr="001F54FF">
        <w:rPr>
          <w:rFonts w:ascii="Times New Roman" w:hAnsi="Times New Roman" w:cs="Times New Roman"/>
          <w:sz w:val="24"/>
          <w:szCs w:val="24"/>
        </w:rPr>
        <w:t>in an extra thrilling</w:t>
      </w:r>
      <w:r w:rsidRPr="001F54FF">
        <w:rPr>
          <w:rFonts w:ascii="Times New Roman" w:hAnsi="Times New Roman" w:cs="Times New Roman"/>
          <w:sz w:val="24"/>
          <w:szCs w:val="24"/>
        </w:rPr>
        <w:t xml:space="preserve"> wa</w:t>
      </w:r>
      <w:r w:rsidRPr="001F54FF">
        <w:rPr>
          <w:rFonts w:ascii="Times New Roman" w:hAnsi="Times New Roman" w:cs="Times New Roman"/>
          <w:sz w:val="24"/>
          <w:szCs w:val="24"/>
        </w:rPr>
        <w:t>y, which provides the feeling that they are a very relief</w:t>
      </w:r>
      <w:r w:rsidRPr="001F54FF">
        <w:rPr>
          <w:rFonts w:ascii="Times New Roman" w:hAnsi="Times New Roman" w:cs="Times New Roman"/>
          <w:sz w:val="24"/>
          <w:szCs w:val="24"/>
        </w:rPr>
        <w:t xml:space="preserve"> organization to perform for</w:t>
      </w:r>
      <w:r w:rsidRPr="001F54FF" w:rsidR="002B36E2">
        <w:rPr>
          <w:rFonts w:ascii="Times New Roman" w:hAnsi="Times New Roman" w:cs="Times New Roman"/>
          <w:sz w:val="24"/>
          <w:szCs w:val="24"/>
        </w:rPr>
        <w:t xml:space="preserve"> </w:t>
      </w:r>
      <w:r w:rsidRPr="001F54FF" w:rsidR="003C4BC5">
        <w:rPr>
          <w:rFonts w:ascii="Times New Roman" w:hAnsi="Times New Roman" w:cs="Times New Roman"/>
          <w:sz w:val="24"/>
          <w:szCs w:val="24"/>
        </w:rPr>
        <w:fldChar w:fldCharType="begin"/>
      </w:r>
      <w:r w:rsidRPr="001F54FF" w:rsidR="002B36E2">
        <w:rPr>
          <w:rFonts w:ascii="Times New Roman" w:hAnsi="Times New Roman" w:cs="Times New Roman"/>
          <w:sz w:val="24"/>
          <w:szCs w:val="24"/>
        </w:rPr>
        <w:instrText xml:space="preserve"> ADDIN EN.CITE &lt;EndNote&gt;&lt;Cite&gt;&lt;Author&gt;Ben&lt;/Author&gt;&lt;Year&gt;2019&lt;/Year&gt;&lt;RecNum&gt;6352&lt;/RecNum&gt;&lt;DisplayText&gt;(Ben, 2019)&lt;/DisplayText&gt;&lt;record&gt;&lt;rec-number&gt;6352&lt;/rec-number&gt;&lt;foreign-keys&gt;&lt;key app="EN" db-id="5p2sdvvak9vf20evdt055vrdvsszdsewspt0" timestamp="1620313571"&gt;6352&lt;/key&gt;&lt;/foreign-keys&gt;&lt;ref-type name="Book Section"&gt;5&lt;/ref-type&gt;&lt;contributors&gt;&lt;authors&gt;&lt;author&gt;Ben, Antía González&lt;/author&gt;&lt;/authors&gt;&lt;/contributors&gt;&lt;titles&gt;&lt;title&gt;The Song-Hunting Project: Fostering Diversity in Music Education&lt;/title&gt;&lt;secondary-title&gt;Rethinking 21st Century Diversity in Teacher Preparation, K-12 Education, and School Policy&lt;/secondary-title&gt;&lt;/titles&gt;&lt;pages&gt;133-147&lt;/pages&gt;&lt;dates&gt;&lt;year&gt;2019&lt;/year&gt;&lt;/dates&gt;&lt;publisher&gt;Springer&lt;/publisher&gt;&lt;urls&gt;&lt;/urls&gt;&lt;/record&gt;&lt;/Cite&gt;&lt;/EndNote&gt;</w:instrText>
      </w:r>
      <w:r w:rsidRPr="001F54FF" w:rsidR="003C4BC5">
        <w:rPr>
          <w:rFonts w:ascii="Times New Roman" w:hAnsi="Times New Roman" w:cs="Times New Roman"/>
          <w:sz w:val="24"/>
          <w:szCs w:val="24"/>
        </w:rPr>
        <w:fldChar w:fldCharType="separate"/>
      </w:r>
      <w:r w:rsidRPr="001F54FF" w:rsidR="002B36E2">
        <w:rPr>
          <w:rFonts w:ascii="Times New Roman" w:hAnsi="Times New Roman" w:cs="Times New Roman"/>
          <w:noProof/>
          <w:sz w:val="24"/>
          <w:szCs w:val="24"/>
        </w:rPr>
        <w:t>(</w:t>
      </w:r>
      <w:hyperlink w:anchor="_ENREF_2" w:tooltip="Ben, 2019 #6352" w:history="1">
        <w:r w:rsidRPr="001F54FF" w:rsidR="002B36E2">
          <w:rPr>
            <w:rFonts w:ascii="Times New Roman" w:hAnsi="Times New Roman" w:cs="Times New Roman"/>
            <w:noProof/>
            <w:sz w:val="24"/>
            <w:szCs w:val="24"/>
          </w:rPr>
          <w:t>Ben, 2019</w:t>
        </w:r>
      </w:hyperlink>
      <w:r w:rsidRPr="001F54FF" w:rsidR="002B36E2">
        <w:rPr>
          <w:rFonts w:ascii="Times New Roman" w:hAnsi="Times New Roman" w:cs="Times New Roman"/>
          <w:noProof/>
          <w:sz w:val="24"/>
          <w:szCs w:val="24"/>
        </w:rPr>
        <w:t>)</w:t>
      </w:r>
      <w:r w:rsidRPr="001F54FF" w:rsidR="003C4BC5">
        <w:rPr>
          <w:rFonts w:ascii="Times New Roman" w:hAnsi="Times New Roman" w:cs="Times New Roman"/>
          <w:sz w:val="24"/>
          <w:szCs w:val="24"/>
        </w:rPr>
        <w:fldChar w:fldCharType="end"/>
      </w:r>
      <w:r w:rsidRPr="001F54FF">
        <w:rPr>
          <w:rFonts w:ascii="Times New Roman" w:hAnsi="Times New Roman" w:cs="Times New Roman"/>
          <w:sz w:val="24"/>
          <w:szCs w:val="24"/>
        </w:rPr>
        <w:t xml:space="preserve">. </w:t>
      </w:r>
    </w:p>
    <w:p w:rsidR="00B4662B" w:rsidRPr="001F54FF" w:rsidP="001F54FF">
      <w:pPr>
        <w:spacing w:line="480" w:lineRule="auto"/>
        <w:jc w:val="both"/>
        <w:rPr>
          <w:rFonts w:ascii="Times New Roman" w:hAnsi="Times New Roman" w:cs="Times New Roman"/>
          <w:b/>
          <w:sz w:val="24"/>
          <w:szCs w:val="24"/>
        </w:rPr>
      </w:pPr>
      <w:r w:rsidRPr="001F54FF">
        <w:rPr>
          <w:rFonts w:ascii="Times New Roman" w:hAnsi="Times New Roman" w:cs="Times New Roman"/>
          <w:b/>
          <w:sz w:val="24"/>
          <w:szCs w:val="24"/>
        </w:rPr>
        <w:t xml:space="preserve">Branded message: </w:t>
      </w:r>
    </w:p>
    <w:p w:rsidR="00B4662B" w:rsidRPr="001F54FF" w:rsidP="001F54FF">
      <w:pPr>
        <w:spacing w:line="480" w:lineRule="auto"/>
        <w:jc w:val="both"/>
        <w:rPr>
          <w:rFonts w:ascii="Times New Roman" w:hAnsi="Times New Roman" w:cs="Times New Roman"/>
          <w:sz w:val="24"/>
          <w:szCs w:val="24"/>
        </w:rPr>
      </w:pPr>
      <w:r w:rsidRPr="001F54FF">
        <w:rPr>
          <w:rFonts w:ascii="Times New Roman" w:hAnsi="Times New Roman" w:cs="Times New Roman"/>
          <w:sz w:val="24"/>
          <w:szCs w:val="24"/>
        </w:rPr>
        <w:t xml:space="preserve">“At </w:t>
      </w:r>
      <w:r w:rsidRPr="001F54FF">
        <w:rPr>
          <w:rFonts w:ascii="Times New Roman" w:hAnsi="Times New Roman" w:cs="Times New Roman"/>
          <w:sz w:val="24"/>
          <w:szCs w:val="24"/>
        </w:rPr>
        <w:t>Tanglewood</w:t>
      </w:r>
      <w:r w:rsidRPr="001F54FF" w:rsidR="009E396B">
        <w:rPr>
          <w:rFonts w:ascii="Times New Roman" w:hAnsi="Times New Roman" w:cs="Times New Roman"/>
          <w:sz w:val="24"/>
          <w:szCs w:val="24"/>
        </w:rPr>
        <w:t>,</w:t>
      </w:r>
      <w:r w:rsidRPr="001F54FF">
        <w:rPr>
          <w:rFonts w:ascii="Times New Roman" w:hAnsi="Times New Roman" w:cs="Times New Roman"/>
          <w:sz w:val="24"/>
          <w:szCs w:val="24"/>
        </w:rPr>
        <w:t xml:space="preserve"> we are all about pleasure and encouraging a significant quality job setting, so much so that it won’t even perceive like </w:t>
      </w:r>
      <w:r w:rsidRPr="001F54FF" w:rsidR="009E396B">
        <w:rPr>
          <w:rFonts w:ascii="Times New Roman" w:hAnsi="Times New Roman" w:cs="Times New Roman"/>
          <w:sz w:val="24"/>
          <w:szCs w:val="24"/>
        </w:rPr>
        <w:t xml:space="preserve">a </w:t>
      </w:r>
      <w:r w:rsidRPr="001F54FF">
        <w:rPr>
          <w:rFonts w:ascii="Times New Roman" w:hAnsi="Times New Roman" w:cs="Times New Roman"/>
          <w:sz w:val="24"/>
          <w:szCs w:val="24"/>
        </w:rPr>
        <w:t xml:space="preserve">job! Therefore if you have a significant behavior and love making </w:t>
      </w:r>
      <w:r w:rsidRPr="001F54FF" w:rsidR="009E396B">
        <w:rPr>
          <w:rFonts w:ascii="Times New Roman" w:hAnsi="Times New Roman" w:cs="Times New Roman"/>
          <w:sz w:val="24"/>
          <w:szCs w:val="24"/>
        </w:rPr>
        <w:t xml:space="preserve">an </w:t>
      </w:r>
      <w:r w:rsidRPr="001F54FF">
        <w:rPr>
          <w:rFonts w:ascii="Times New Roman" w:hAnsi="Times New Roman" w:cs="Times New Roman"/>
          <w:sz w:val="24"/>
          <w:szCs w:val="24"/>
        </w:rPr>
        <w:t>individual smile, apply today!”</w:t>
      </w:r>
    </w:p>
    <w:p w:rsidR="00B4662B" w:rsidRPr="001F54FF" w:rsidP="001F54FF">
      <w:pPr>
        <w:spacing w:line="480" w:lineRule="auto"/>
        <w:jc w:val="both"/>
        <w:rPr>
          <w:rFonts w:ascii="Times New Roman" w:hAnsi="Times New Roman" w:cs="Times New Roman"/>
          <w:sz w:val="24"/>
          <w:szCs w:val="24"/>
        </w:rPr>
      </w:pPr>
      <w:r w:rsidRPr="001F54FF">
        <w:rPr>
          <w:rFonts w:ascii="Times New Roman" w:hAnsi="Times New Roman" w:cs="Times New Roman"/>
          <w:sz w:val="24"/>
          <w:szCs w:val="24"/>
        </w:rPr>
        <w:t xml:space="preserve">  </w:t>
      </w:r>
      <w:r w:rsidRPr="001F54FF" w:rsidR="00A213D7">
        <w:rPr>
          <w:rFonts w:ascii="Times New Roman" w:hAnsi="Times New Roman" w:cs="Times New Roman"/>
          <w:sz w:val="24"/>
          <w:szCs w:val="24"/>
        </w:rPr>
        <w:t xml:space="preserve">        </w:t>
      </w:r>
      <w:r w:rsidRPr="001F54FF" w:rsidR="00A213D7">
        <w:rPr>
          <w:rFonts w:ascii="Times New Roman" w:hAnsi="Times New Roman" w:cs="Times New Roman"/>
          <w:sz w:val="24"/>
          <w:szCs w:val="24"/>
        </w:rPr>
        <w:t>Tanglewood</w:t>
      </w:r>
      <w:r w:rsidRPr="001F54FF" w:rsidR="00A213D7">
        <w:rPr>
          <w:rFonts w:ascii="Times New Roman" w:hAnsi="Times New Roman" w:cs="Times New Roman"/>
          <w:sz w:val="24"/>
          <w:szCs w:val="24"/>
        </w:rPr>
        <w:t xml:space="preserve"> features</w:t>
      </w:r>
      <w:r w:rsidRPr="001F54FF">
        <w:rPr>
          <w:rFonts w:ascii="Times New Roman" w:hAnsi="Times New Roman" w:cs="Times New Roman"/>
          <w:sz w:val="24"/>
          <w:szCs w:val="24"/>
        </w:rPr>
        <w:t xml:space="preserve"> on of</w:t>
      </w:r>
      <w:r w:rsidRPr="001F54FF" w:rsidR="00A213D7">
        <w:rPr>
          <w:rFonts w:ascii="Times New Roman" w:hAnsi="Times New Roman" w:cs="Times New Roman"/>
          <w:sz w:val="24"/>
          <w:szCs w:val="24"/>
        </w:rPr>
        <w:t>fering productive client ministrations, yet this is close to the selected</w:t>
      </w:r>
      <w:r w:rsidRPr="001F54FF">
        <w:rPr>
          <w:rFonts w:ascii="Times New Roman" w:hAnsi="Times New Roman" w:cs="Times New Roman"/>
          <w:sz w:val="24"/>
          <w:szCs w:val="24"/>
        </w:rPr>
        <w:t xml:space="preserve"> announcement where individual</w:t>
      </w:r>
      <w:r w:rsidRPr="001F54FF" w:rsidR="009E396B">
        <w:rPr>
          <w:rFonts w:ascii="Times New Roman" w:hAnsi="Times New Roman" w:cs="Times New Roman"/>
          <w:sz w:val="24"/>
          <w:szCs w:val="24"/>
        </w:rPr>
        <w:t>s</w:t>
      </w:r>
      <w:r w:rsidRPr="001F54FF">
        <w:rPr>
          <w:rFonts w:ascii="Times New Roman" w:hAnsi="Times New Roman" w:cs="Times New Roman"/>
          <w:sz w:val="24"/>
          <w:szCs w:val="24"/>
        </w:rPr>
        <w:t xml:space="preserve"> mi</w:t>
      </w:r>
      <w:r w:rsidRPr="001F54FF" w:rsidR="00A213D7">
        <w:rPr>
          <w:rFonts w:ascii="Times New Roman" w:hAnsi="Times New Roman" w:cs="Times New Roman"/>
          <w:sz w:val="24"/>
          <w:szCs w:val="24"/>
        </w:rPr>
        <w:t>ght be intimidate</w:t>
      </w:r>
      <w:r w:rsidRPr="001F54FF" w:rsidR="001D0A0C">
        <w:rPr>
          <w:rFonts w:ascii="Times New Roman" w:hAnsi="Times New Roman" w:cs="Times New Roman"/>
          <w:sz w:val="24"/>
          <w:szCs w:val="24"/>
        </w:rPr>
        <w:t>d</w:t>
      </w:r>
      <w:r w:rsidRPr="001F54FF">
        <w:rPr>
          <w:rFonts w:ascii="Times New Roman" w:hAnsi="Times New Roman" w:cs="Times New Roman"/>
          <w:sz w:val="24"/>
          <w:szCs w:val="24"/>
        </w:rPr>
        <w:t xml:space="preserve"> by </w:t>
      </w:r>
      <w:r w:rsidRPr="001F54FF" w:rsidR="00A213D7">
        <w:rPr>
          <w:rFonts w:ascii="Times New Roman" w:hAnsi="Times New Roman" w:cs="Times New Roman"/>
          <w:sz w:val="24"/>
          <w:szCs w:val="24"/>
        </w:rPr>
        <w:t>the productivity, and the bottom</w:t>
      </w:r>
      <w:r w:rsidRPr="001F54FF" w:rsidR="001D0A0C">
        <w:rPr>
          <w:rFonts w:ascii="Times New Roman" w:hAnsi="Times New Roman" w:cs="Times New Roman"/>
          <w:sz w:val="24"/>
          <w:szCs w:val="24"/>
        </w:rPr>
        <w:t>-</w:t>
      </w:r>
      <w:r w:rsidRPr="001F54FF" w:rsidR="00A213D7">
        <w:rPr>
          <w:rFonts w:ascii="Times New Roman" w:hAnsi="Times New Roman" w:cs="Times New Roman"/>
          <w:sz w:val="24"/>
          <w:szCs w:val="24"/>
        </w:rPr>
        <w:t>up is that you receive a feeling</w:t>
      </w:r>
      <w:r w:rsidRPr="001F54FF">
        <w:rPr>
          <w:rFonts w:ascii="Times New Roman" w:hAnsi="Times New Roman" w:cs="Times New Roman"/>
          <w:sz w:val="24"/>
          <w:szCs w:val="24"/>
        </w:rPr>
        <w:t xml:space="preserve"> of the firm and t</w:t>
      </w:r>
      <w:r w:rsidRPr="001F54FF" w:rsidR="00A213D7">
        <w:rPr>
          <w:rFonts w:ascii="Times New Roman" w:hAnsi="Times New Roman" w:cs="Times New Roman"/>
          <w:sz w:val="24"/>
          <w:szCs w:val="24"/>
        </w:rPr>
        <w:t>hat they make their worker</w:t>
      </w:r>
      <w:r w:rsidRPr="001F54FF" w:rsidR="001D0A0C">
        <w:rPr>
          <w:rFonts w:ascii="Times New Roman" w:hAnsi="Times New Roman" w:cs="Times New Roman"/>
          <w:sz w:val="24"/>
          <w:szCs w:val="24"/>
        </w:rPr>
        <w:t>'</w:t>
      </w:r>
      <w:r w:rsidRPr="001F54FF" w:rsidR="00A213D7">
        <w:rPr>
          <w:rFonts w:ascii="Times New Roman" w:hAnsi="Times New Roman" w:cs="Times New Roman"/>
          <w:sz w:val="24"/>
          <w:szCs w:val="24"/>
        </w:rPr>
        <w:t>s sense</w:t>
      </w:r>
      <w:r w:rsidRPr="001F54FF">
        <w:rPr>
          <w:rFonts w:ascii="Times New Roman" w:hAnsi="Times New Roman" w:cs="Times New Roman"/>
          <w:sz w:val="24"/>
          <w:szCs w:val="24"/>
        </w:rPr>
        <w:t xml:space="preserve"> crucial.    </w:t>
      </w:r>
    </w:p>
    <w:p w:rsidR="00B4662B" w:rsidRPr="001F54FF" w:rsidP="001F54FF">
      <w:pPr>
        <w:spacing w:line="480" w:lineRule="auto"/>
        <w:jc w:val="both"/>
        <w:rPr>
          <w:rFonts w:ascii="Times New Roman" w:hAnsi="Times New Roman" w:cs="Times New Roman"/>
          <w:b/>
          <w:sz w:val="24"/>
          <w:szCs w:val="24"/>
        </w:rPr>
      </w:pPr>
      <w:r w:rsidRPr="001F54FF">
        <w:rPr>
          <w:rFonts w:ascii="Times New Roman" w:hAnsi="Times New Roman" w:cs="Times New Roman"/>
          <w:b/>
          <w:sz w:val="24"/>
          <w:szCs w:val="24"/>
        </w:rPr>
        <w:t>Q.no.4</w:t>
      </w:r>
    </w:p>
    <w:p w:rsidR="00B4662B" w:rsidRPr="001F54FF" w:rsidP="001F54FF">
      <w:pPr>
        <w:spacing w:line="480" w:lineRule="auto"/>
        <w:jc w:val="both"/>
        <w:rPr>
          <w:rFonts w:ascii="Times New Roman" w:hAnsi="Times New Roman" w:cs="Times New Roman"/>
          <w:sz w:val="24"/>
          <w:szCs w:val="24"/>
        </w:rPr>
      </w:pPr>
      <w:r w:rsidRPr="001F54FF">
        <w:rPr>
          <w:rFonts w:ascii="Times New Roman" w:hAnsi="Times New Roman" w:cs="Times New Roman"/>
          <w:sz w:val="24"/>
          <w:szCs w:val="24"/>
        </w:rPr>
        <w:t xml:space="preserve">          Western Washington region employed 4 kinds of strategies including job service, applicant initiated, Kiosk</w:t>
      </w:r>
      <w:r w:rsidRPr="001F54FF" w:rsidR="009E396B">
        <w:rPr>
          <w:rFonts w:ascii="Times New Roman" w:hAnsi="Times New Roman" w:cs="Times New Roman"/>
          <w:sz w:val="24"/>
          <w:szCs w:val="24"/>
        </w:rPr>
        <w:t>,</w:t>
      </w:r>
      <w:r w:rsidRPr="001F54FF">
        <w:rPr>
          <w:rFonts w:ascii="Times New Roman" w:hAnsi="Times New Roman" w:cs="Times New Roman"/>
          <w:sz w:val="24"/>
          <w:szCs w:val="24"/>
        </w:rPr>
        <w:t xml:space="preserve"> and referrals, each plan fares incongruously, some </w:t>
      </w:r>
      <w:r w:rsidRPr="001F54FF" w:rsidR="009E396B">
        <w:rPr>
          <w:rFonts w:ascii="Times New Roman" w:hAnsi="Times New Roman" w:cs="Times New Roman"/>
          <w:sz w:val="24"/>
          <w:szCs w:val="24"/>
        </w:rPr>
        <w:t xml:space="preserve">more </w:t>
      </w:r>
      <w:r w:rsidRPr="001F54FF">
        <w:rPr>
          <w:rFonts w:ascii="Times New Roman" w:hAnsi="Times New Roman" w:cs="Times New Roman"/>
          <w:sz w:val="24"/>
          <w:szCs w:val="24"/>
        </w:rPr>
        <w:t>effective than others. Applicant initiated plan seemed to be the extra cost plan per recruit as well as 2</w:t>
      </w:r>
      <w:r w:rsidRPr="001F54FF">
        <w:rPr>
          <w:rFonts w:ascii="Times New Roman" w:hAnsi="Times New Roman" w:cs="Times New Roman"/>
          <w:sz w:val="24"/>
          <w:szCs w:val="24"/>
          <w:vertAlign w:val="superscript"/>
        </w:rPr>
        <w:t>nd</w:t>
      </w:r>
      <w:r w:rsidRPr="001F54FF" w:rsidR="00A213D7">
        <w:rPr>
          <w:rFonts w:ascii="Times New Roman" w:hAnsi="Times New Roman" w:cs="Times New Roman"/>
          <w:sz w:val="24"/>
          <w:szCs w:val="24"/>
        </w:rPr>
        <w:t xml:space="preserve"> highest in entire net volatile value. It was also costly per recruit; the value</w:t>
      </w:r>
      <w:r w:rsidRPr="001F54FF">
        <w:rPr>
          <w:rFonts w:ascii="Times New Roman" w:hAnsi="Times New Roman" w:cs="Times New Roman"/>
          <w:sz w:val="24"/>
          <w:szCs w:val="24"/>
        </w:rPr>
        <w:t xml:space="preserve"> per recruit was almost $5,936.76; </w:t>
      </w:r>
      <w:r w:rsidRPr="001F54FF" w:rsidR="009E396B">
        <w:rPr>
          <w:rFonts w:ascii="Times New Roman" w:hAnsi="Times New Roman" w:cs="Times New Roman"/>
          <w:sz w:val="24"/>
          <w:szCs w:val="24"/>
        </w:rPr>
        <w:t xml:space="preserve">the </w:t>
      </w:r>
      <w:r w:rsidRPr="001F54FF">
        <w:rPr>
          <w:rFonts w:ascii="Times New Roman" w:hAnsi="Times New Roman" w:cs="Times New Roman"/>
          <w:sz w:val="24"/>
          <w:szCs w:val="24"/>
        </w:rPr>
        <w:t>value for that recruit per his 6</w:t>
      </w:r>
      <w:r w:rsidRPr="001F54FF" w:rsidR="009E396B">
        <w:rPr>
          <w:rFonts w:ascii="Times New Roman" w:hAnsi="Times New Roman" w:cs="Times New Roman"/>
          <w:sz w:val="24"/>
          <w:szCs w:val="24"/>
        </w:rPr>
        <w:t>-</w:t>
      </w:r>
      <w:r w:rsidRPr="001F54FF" w:rsidR="00A213D7">
        <w:rPr>
          <w:rFonts w:ascii="Times New Roman" w:hAnsi="Times New Roman" w:cs="Times New Roman"/>
          <w:sz w:val="24"/>
          <w:szCs w:val="24"/>
        </w:rPr>
        <w:t>month endurance within the firm was $9,755</w:t>
      </w:r>
      <w:r w:rsidRPr="001F54FF">
        <w:rPr>
          <w:rFonts w:ascii="Times New Roman" w:hAnsi="Times New Roman" w:cs="Times New Roman"/>
          <w:sz w:val="24"/>
          <w:szCs w:val="24"/>
        </w:rPr>
        <w:t>.67</w:t>
      </w:r>
      <w:r w:rsidRPr="001F54FF" w:rsidR="009E396B">
        <w:rPr>
          <w:rFonts w:ascii="Times New Roman" w:hAnsi="Times New Roman" w:cs="Times New Roman"/>
          <w:sz w:val="24"/>
          <w:szCs w:val="24"/>
        </w:rPr>
        <w:t>,</w:t>
      </w:r>
      <w:r w:rsidRPr="001F54FF">
        <w:rPr>
          <w:rFonts w:ascii="Times New Roman" w:hAnsi="Times New Roman" w:cs="Times New Roman"/>
          <w:sz w:val="24"/>
          <w:szCs w:val="24"/>
        </w:rPr>
        <w:t xml:space="preserve"> and the net value for a worker after 1 year within the firm was $</w:t>
      </w:r>
      <w:r w:rsidRPr="001F54FF" w:rsidR="00A213D7">
        <w:rPr>
          <w:rFonts w:ascii="Times New Roman" w:hAnsi="Times New Roman" w:cs="Times New Roman"/>
          <w:sz w:val="24"/>
          <w:szCs w:val="24"/>
        </w:rPr>
        <w:t>13,162.89. Further, when discerning</w:t>
      </w:r>
      <w:r w:rsidRPr="001F54FF">
        <w:rPr>
          <w:rFonts w:ascii="Times New Roman" w:hAnsi="Times New Roman" w:cs="Times New Roman"/>
          <w:sz w:val="24"/>
          <w:szCs w:val="24"/>
        </w:rPr>
        <w:t xml:space="preserve"> the</w:t>
      </w:r>
      <w:r w:rsidRPr="001F54FF" w:rsidR="00A213D7">
        <w:rPr>
          <w:rFonts w:ascii="Times New Roman" w:hAnsi="Times New Roman" w:cs="Times New Roman"/>
          <w:sz w:val="24"/>
          <w:szCs w:val="24"/>
        </w:rPr>
        <w:t xml:space="preserve"> plans entirely the task ministration</w:t>
      </w:r>
      <w:r w:rsidRPr="001F54FF">
        <w:rPr>
          <w:rFonts w:ascii="Times New Roman" w:hAnsi="Times New Roman" w:cs="Times New Roman"/>
          <w:sz w:val="24"/>
          <w:szCs w:val="24"/>
        </w:rPr>
        <w:t xml:space="preserve"> was extra productive for </w:t>
      </w:r>
      <w:r w:rsidRPr="001F54FF" w:rsidR="009E396B">
        <w:rPr>
          <w:rFonts w:ascii="Times New Roman" w:hAnsi="Times New Roman" w:cs="Times New Roman"/>
          <w:sz w:val="24"/>
          <w:szCs w:val="24"/>
        </w:rPr>
        <w:t xml:space="preserve">the </w:t>
      </w:r>
      <w:r w:rsidRPr="001F54FF">
        <w:rPr>
          <w:rFonts w:ascii="Times New Roman" w:hAnsi="Times New Roman" w:cs="Times New Roman"/>
          <w:sz w:val="24"/>
          <w:szCs w:val="24"/>
        </w:rPr>
        <w:t>Western Washington region mainly when it came to 6</w:t>
      </w:r>
      <w:r w:rsidRPr="001F54FF" w:rsidR="009E396B">
        <w:rPr>
          <w:rFonts w:ascii="Times New Roman" w:hAnsi="Times New Roman" w:cs="Times New Roman"/>
          <w:sz w:val="24"/>
          <w:szCs w:val="24"/>
        </w:rPr>
        <w:t>-</w:t>
      </w:r>
      <w:r w:rsidRPr="001F54FF">
        <w:rPr>
          <w:rFonts w:ascii="Times New Roman" w:hAnsi="Times New Roman" w:cs="Times New Roman"/>
          <w:sz w:val="24"/>
          <w:szCs w:val="24"/>
        </w:rPr>
        <w:t>month retention as well as one</w:t>
      </w:r>
      <w:r w:rsidRPr="001F54FF" w:rsidR="009E396B">
        <w:rPr>
          <w:rFonts w:ascii="Times New Roman" w:hAnsi="Times New Roman" w:cs="Times New Roman"/>
          <w:sz w:val="24"/>
          <w:szCs w:val="24"/>
        </w:rPr>
        <w:t>-</w:t>
      </w:r>
      <w:r w:rsidRPr="001F54FF">
        <w:rPr>
          <w:rFonts w:ascii="Times New Roman" w:hAnsi="Times New Roman" w:cs="Times New Roman"/>
          <w:sz w:val="24"/>
          <w:szCs w:val="24"/>
        </w:rPr>
        <w:t xml:space="preserve">year retention levels. </w:t>
      </w:r>
    </w:p>
    <w:p w:rsidR="00B4662B" w:rsidRPr="001F54FF" w:rsidP="001F54FF">
      <w:pPr>
        <w:spacing w:line="480" w:lineRule="auto"/>
        <w:jc w:val="both"/>
        <w:rPr>
          <w:rFonts w:ascii="Times New Roman" w:hAnsi="Times New Roman" w:cs="Times New Roman"/>
          <w:sz w:val="24"/>
          <w:szCs w:val="24"/>
        </w:rPr>
      </w:pPr>
      <w:r w:rsidRPr="001F54FF">
        <w:rPr>
          <w:rFonts w:ascii="Times New Roman" w:hAnsi="Times New Roman" w:cs="Times New Roman"/>
          <w:sz w:val="24"/>
          <w:szCs w:val="24"/>
        </w:rPr>
        <w:t xml:space="preserve">          Eastern Washington region employed only 3 kinds of plans as Kiosk, applicant initiated</w:t>
      </w:r>
      <w:r w:rsidRPr="001F54FF" w:rsidR="009E396B">
        <w:rPr>
          <w:rFonts w:ascii="Times New Roman" w:hAnsi="Times New Roman" w:cs="Times New Roman"/>
          <w:sz w:val="24"/>
          <w:szCs w:val="24"/>
        </w:rPr>
        <w:t>,</w:t>
      </w:r>
      <w:r w:rsidRPr="001F54FF">
        <w:rPr>
          <w:rFonts w:ascii="Times New Roman" w:hAnsi="Times New Roman" w:cs="Times New Roman"/>
          <w:sz w:val="24"/>
          <w:szCs w:val="24"/>
        </w:rPr>
        <w:t xml:space="preserve"> and referrals. According to my understanding</w:t>
      </w:r>
      <w:r w:rsidRPr="001F54FF" w:rsidR="009E396B">
        <w:rPr>
          <w:rFonts w:ascii="Times New Roman" w:hAnsi="Times New Roman" w:cs="Times New Roman"/>
          <w:sz w:val="24"/>
          <w:szCs w:val="24"/>
        </w:rPr>
        <w:t>,</w:t>
      </w:r>
      <w:r w:rsidRPr="001F54FF">
        <w:rPr>
          <w:rFonts w:ascii="Times New Roman" w:hAnsi="Times New Roman" w:cs="Times New Roman"/>
          <w:sz w:val="24"/>
          <w:szCs w:val="24"/>
        </w:rPr>
        <w:t xml:space="preserve"> the referrals plan seemed to be extra productive for this area </w:t>
      </w:r>
      <w:r w:rsidRPr="001F54FF" w:rsidR="009E396B">
        <w:rPr>
          <w:rFonts w:ascii="Times New Roman" w:hAnsi="Times New Roman" w:cs="Times New Roman"/>
          <w:sz w:val="24"/>
          <w:szCs w:val="24"/>
        </w:rPr>
        <w:t xml:space="preserve">in </w:t>
      </w:r>
      <w:r w:rsidRPr="001F54FF">
        <w:rPr>
          <w:rFonts w:ascii="Times New Roman" w:hAnsi="Times New Roman" w:cs="Times New Roman"/>
          <w:sz w:val="24"/>
          <w:szCs w:val="24"/>
        </w:rPr>
        <w:t xml:space="preserve">contrast to </w:t>
      </w:r>
      <w:r w:rsidRPr="001F54FF" w:rsidR="009E396B">
        <w:rPr>
          <w:rFonts w:ascii="Times New Roman" w:hAnsi="Times New Roman" w:cs="Times New Roman"/>
          <w:sz w:val="24"/>
          <w:szCs w:val="24"/>
        </w:rPr>
        <w:t xml:space="preserve">the </w:t>
      </w:r>
      <w:r w:rsidRPr="001F54FF">
        <w:rPr>
          <w:rFonts w:ascii="Times New Roman" w:hAnsi="Times New Roman" w:cs="Times New Roman"/>
          <w:sz w:val="24"/>
          <w:szCs w:val="24"/>
        </w:rPr>
        <w:t>above region. The referral plan brought in the most applicants, extra recruited workers</w:t>
      </w:r>
      <w:r w:rsidRPr="001F54FF" w:rsidR="009E396B">
        <w:rPr>
          <w:rFonts w:ascii="Times New Roman" w:hAnsi="Times New Roman" w:cs="Times New Roman"/>
          <w:sz w:val="24"/>
          <w:szCs w:val="24"/>
        </w:rPr>
        <w:t>,</w:t>
      </w:r>
      <w:r w:rsidRPr="001F54FF">
        <w:rPr>
          <w:rFonts w:ascii="Times New Roman" w:hAnsi="Times New Roman" w:cs="Times New Roman"/>
          <w:sz w:val="24"/>
          <w:szCs w:val="24"/>
        </w:rPr>
        <w:t xml:space="preserve"> and significant retention levels for both one year and 6</w:t>
      </w:r>
      <w:r w:rsidRPr="001F54FF" w:rsidR="009E396B">
        <w:rPr>
          <w:rFonts w:ascii="Times New Roman" w:hAnsi="Times New Roman" w:cs="Times New Roman"/>
          <w:sz w:val="24"/>
          <w:szCs w:val="24"/>
        </w:rPr>
        <w:t>-</w:t>
      </w:r>
      <w:r w:rsidRPr="001F54FF">
        <w:rPr>
          <w:rFonts w:ascii="Times New Roman" w:hAnsi="Times New Roman" w:cs="Times New Roman"/>
          <w:sz w:val="24"/>
          <w:szCs w:val="24"/>
        </w:rPr>
        <w:t>month time settings. That means that the present workers were out hiring for the firm an</w:t>
      </w:r>
      <w:r w:rsidRPr="001F54FF" w:rsidR="00A213D7">
        <w:rPr>
          <w:rFonts w:ascii="Times New Roman" w:hAnsi="Times New Roman" w:cs="Times New Roman"/>
          <w:sz w:val="24"/>
          <w:szCs w:val="24"/>
        </w:rPr>
        <w:t xml:space="preserve">d were extra </w:t>
      </w:r>
      <w:r w:rsidRPr="001F54FF" w:rsidR="00A213D7">
        <w:rPr>
          <w:rFonts w:ascii="Times New Roman" w:hAnsi="Times New Roman" w:cs="Times New Roman"/>
          <w:sz w:val="24"/>
          <w:szCs w:val="24"/>
        </w:rPr>
        <w:t>encouraged to put into action</w:t>
      </w:r>
      <w:r w:rsidRPr="001F54FF" w:rsidR="002B36E2">
        <w:rPr>
          <w:rFonts w:ascii="Times New Roman" w:hAnsi="Times New Roman" w:cs="Times New Roman"/>
          <w:sz w:val="24"/>
          <w:szCs w:val="24"/>
        </w:rPr>
        <w:t xml:space="preserve"> </w:t>
      </w:r>
      <w:r w:rsidRPr="001F54FF" w:rsidR="003C4BC5">
        <w:rPr>
          <w:rFonts w:ascii="Times New Roman" w:hAnsi="Times New Roman" w:cs="Times New Roman"/>
          <w:sz w:val="24"/>
          <w:szCs w:val="24"/>
        </w:rPr>
        <w:fldChar w:fldCharType="begin"/>
      </w:r>
      <w:r w:rsidRPr="001F54FF" w:rsidR="002B36E2">
        <w:rPr>
          <w:rFonts w:ascii="Times New Roman" w:hAnsi="Times New Roman" w:cs="Times New Roman"/>
          <w:sz w:val="24"/>
          <w:szCs w:val="24"/>
        </w:rPr>
        <w:instrText xml:space="preserve"> ADDIN EN.CITE &lt;EndNote&gt;&lt;Cite&gt;&lt;Author&gt;Neace&lt;/Author&gt;&lt;Year&gt;2020&lt;/Year&gt;&lt;RecNum&gt;6353&lt;/RecNum&gt;&lt;DisplayText&gt;(Neace, 2020)&lt;/DisplayText&gt;&lt;record&gt;&lt;rec-number&gt;6353&lt;/rec-number&gt;&lt;foreign-keys&gt;&lt;key app="EN" db-id="5p2sdvvak9vf20evdt055vrdvsszdsewspt0" timestamp="1620313607"&gt;6353&lt;/key&gt;&lt;/foreign-keys&gt;&lt;ref-type name="Journal Article"&gt;17&lt;/ref-type&gt;&lt;contributors&gt;&lt;authors&gt;&lt;author&gt;Neace, Gabrielle&lt;/author&gt;&lt;/authors&gt;&lt;/contributors&gt;&lt;titles&gt;&lt;title&gt;Biometric Privacy: Blending Employment Law with the Growth of Technology, 53 UIC J. Marshall L. Rev. 73 (2020)&lt;/title&gt;&lt;secondary-title&gt;UIC John Marshall Law Review&lt;/secondary-title&gt;&lt;/titles&gt;&lt;periodical&gt;&lt;full-title&gt;UIC John Marshall Law Review&lt;/full-title&gt;&lt;/periodical&gt;&lt;pages&gt;3&lt;/pages&gt;&lt;volume&gt;53&lt;/volume&gt;&lt;number&gt;1&lt;/number&gt;&lt;dates&gt;&lt;year&gt;2020&lt;/year&gt;&lt;/dates&gt;&lt;isbn&gt;0270-854X&lt;/isbn&gt;&lt;urls&gt;&lt;/urls&gt;&lt;/record&gt;&lt;/Cite&gt;&lt;/EndNote&gt;</w:instrText>
      </w:r>
      <w:r w:rsidRPr="001F54FF" w:rsidR="003C4BC5">
        <w:rPr>
          <w:rFonts w:ascii="Times New Roman" w:hAnsi="Times New Roman" w:cs="Times New Roman"/>
          <w:sz w:val="24"/>
          <w:szCs w:val="24"/>
        </w:rPr>
        <w:fldChar w:fldCharType="separate"/>
      </w:r>
      <w:r w:rsidRPr="001F54FF" w:rsidR="002B36E2">
        <w:rPr>
          <w:rFonts w:ascii="Times New Roman" w:hAnsi="Times New Roman" w:cs="Times New Roman"/>
          <w:noProof/>
          <w:sz w:val="24"/>
          <w:szCs w:val="24"/>
        </w:rPr>
        <w:t>(</w:t>
      </w:r>
      <w:hyperlink w:anchor="_ENREF_9" w:tooltip="Neace, 2020 #6353" w:history="1">
        <w:r w:rsidRPr="001F54FF" w:rsidR="002B36E2">
          <w:rPr>
            <w:rFonts w:ascii="Times New Roman" w:hAnsi="Times New Roman" w:cs="Times New Roman"/>
            <w:noProof/>
            <w:sz w:val="24"/>
            <w:szCs w:val="24"/>
          </w:rPr>
          <w:t>Neace, 2020</w:t>
        </w:r>
      </w:hyperlink>
      <w:r w:rsidRPr="001F54FF" w:rsidR="002B36E2">
        <w:rPr>
          <w:rFonts w:ascii="Times New Roman" w:hAnsi="Times New Roman" w:cs="Times New Roman"/>
          <w:noProof/>
          <w:sz w:val="24"/>
          <w:szCs w:val="24"/>
        </w:rPr>
        <w:t>)</w:t>
      </w:r>
      <w:r w:rsidRPr="001F54FF" w:rsidR="003C4BC5">
        <w:rPr>
          <w:rFonts w:ascii="Times New Roman" w:hAnsi="Times New Roman" w:cs="Times New Roman"/>
          <w:sz w:val="24"/>
          <w:szCs w:val="24"/>
        </w:rPr>
        <w:fldChar w:fldCharType="end"/>
      </w:r>
      <w:r w:rsidRPr="001F54FF">
        <w:rPr>
          <w:rFonts w:ascii="Times New Roman" w:hAnsi="Times New Roman" w:cs="Times New Roman"/>
          <w:sz w:val="24"/>
          <w:szCs w:val="24"/>
        </w:rPr>
        <w:t>. The further suitable plan that was executed, according to my knowledg</w:t>
      </w:r>
      <w:r w:rsidRPr="001F54FF" w:rsidR="00A213D7">
        <w:rPr>
          <w:rFonts w:ascii="Times New Roman" w:hAnsi="Times New Roman" w:cs="Times New Roman"/>
          <w:sz w:val="24"/>
          <w:szCs w:val="24"/>
        </w:rPr>
        <w:t>e is the Kiosk plan, for all that they recruited the fewest amount of peoples and it value</w:t>
      </w:r>
      <w:r w:rsidRPr="001F54FF" w:rsidR="001D0A0C">
        <w:rPr>
          <w:rFonts w:ascii="Times New Roman" w:hAnsi="Times New Roman" w:cs="Times New Roman"/>
          <w:sz w:val="24"/>
          <w:szCs w:val="24"/>
        </w:rPr>
        <w:t>s</w:t>
      </w:r>
      <w:r w:rsidRPr="001F54FF" w:rsidR="00A213D7">
        <w:rPr>
          <w:rFonts w:ascii="Times New Roman" w:hAnsi="Times New Roman" w:cs="Times New Roman"/>
          <w:sz w:val="24"/>
          <w:szCs w:val="24"/>
        </w:rPr>
        <w:t xml:space="preserve"> </w:t>
      </w:r>
      <w:r w:rsidRPr="001F54FF">
        <w:rPr>
          <w:rFonts w:ascii="Times New Roman" w:hAnsi="Times New Roman" w:cs="Times New Roman"/>
          <w:sz w:val="24"/>
          <w:szCs w:val="24"/>
        </w:rPr>
        <w:t>ex</w:t>
      </w:r>
      <w:r w:rsidRPr="001F54FF" w:rsidR="00A213D7">
        <w:rPr>
          <w:rFonts w:ascii="Times New Roman" w:hAnsi="Times New Roman" w:cs="Times New Roman"/>
          <w:sz w:val="24"/>
          <w:szCs w:val="24"/>
        </w:rPr>
        <w:t>tra per recruit, their belonging</w:t>
      </w:r>
      <w:r w:rsidRPr="001F54FF">
        <w:rPr>
          <w:rFonts w:ascii="Times New Roman" w:hAnsi="Times New Roman" w:cs="Times New Roman"/>
          <w:sz w:val="24"/>
          <w:szCs w:val="24"/>
        </w:rPr>
        <w:t xml:space="preserve"> levels were suggested 2</w:t>
      </w:r>
      <w:r w:rsidRPr="001F54FF">
        <w:rPr>
          <w:rFonts w:ascii="Times New Roman" w:hAnsi="Times New Roman" w:cs="Times New Roman"/>
          <w:sz w:val="24"/>
          <w:szCs w:val="24"/>
          <w:vertAlign w:val="superscript"/>
        </w:rPr>
        <w:t>nd</w:t>
      </w:r>
      <w:r w:rsidRPr="001F54FF">
        <w:rPr>
          <w:rFonts w:ascii="Times New Roman" w:hAnsi="Times New Roman" w:cs="Times New Roman"/>
          <w:sz w:val="24"/>
          <w:szCs w:val="24"/>
        </w:rPr>
        <w:t xml:space="preserve"> and that is the chief objective of </w:t>
      </w:r>
      <w:r w:rsidRPr="001F54FF">
        <w:rPr>
          <w:rFonts w:ascii="Times New Roman" w:hAnsi="Times New Roman" w:cs="Times New Roman"/>
          <w:sz w:val="24"/>
          <w:szCs w:val="24"/>
        </w:rPr>
        <w:t>Tanglewood</w:t>
      </w:r>
      <w:r w:rsidRPr="001F54FF">
        <w:rPr>
          <w:rFonts w:ascii="Times New Roman" w:hAnsi="Times New Roman" w:cs="Times New Roman"/>
          <w:sz w:val="24"/>
          <w:szCs w:val="24"/>
        </w:rPr>
        <w:t xml:space="preserve">. </w:t>
      </w:r>
    </w:p>
    <w:p w:rsidR="00B4662B" w:rsidRPr="001F54FF" w:rsidP="001F54FF">
      <w:pPr>
        <w:spacing w:line="480" w:lineRule="auto"/>
        <w:jc w:val="both"/>
        <w:rPr>
          <w:rFonts w:ascii="Times New Roman" w:hAnsi="Times New Roman" w:cs="Times New Roman"/>
          <w:sz w:val="24"/>
          <w:szCs w:val="24"/>
        </w:rPr>
      </w:pPr>
      <w:r w:rsidRPr="001F54FF">
        <w:rPr>
          <w:rFonts w:ascii="Times New Roman" w:hAnsi="Times New Roman" w:cs="Times New Roman"/>
          <w:sz w:val="24"/>
          <w:szCs w:val="24"/>
        </w:rPr>
        <w:t xml:space="preserve">          Northern Oregon area used Kiosk, agency hiring</w:t>
      </w:r>
      <w:r w:rsidRPr="001F54FF" w:rsidR="009E396B">
        <w:rPr>
          <w:rFonts w:ascii="Times New Roman" w:hAnsi="Times New Roman" w:cs="Times New Roman"/>
          <w:sz w:val="24"/>
          <w:szCs w:val="24"/>
        </w:rPr>
        <w:t>,</w:t>
      </w:r>
      <w:r w:rsidRPr="001F54FF">
        <w:rPr>
          <w:rFonts w:ascii="Times New Roman" w:hAnsi="Times New Roman" w:cs="Times New Roman"/>
          <w:sz w:val="24"/>
          <w:szCs w:val="24"/>
        </w:rPr>
        <w:t xml:space="preserve"> and applicant initiated strategies, entirely the agency plan faired suitable for them in the 1 year and 6</w:t>
      </w:r>
      <w:r w:rsidRPr="001F54FF" w:rsidR="009E396B">
        <w:rPr>
          <w:rFonts w:ascii="Times New Roman" w:hAnsi="Times New Roman" w:cs="Times New Roman"/>
          <w:sz w:val="24"/>
          <w:szCs w:val="24"/>
        </w:rPr>
        <w:t>-</w:t>
      </w:r>
      <w:r w:rsidRPr="001F54FF">
        <w:rPr>
          <w:rFonts w:ascii="Times New Roman" w:hAnsi="Times New Roman" w:cs="Times New Roman"/>
          <w:sz w:val="24"/>
          <w:szCs w:val="24"/>
        </w:rPr>
        <w:t>month retention levels extra cost</w:t>
      </w:r>
      <w:r w:rsidRPr="001F54FF" w:rsidR="009E396B">
        <w:rPr>
          <w:rFonts w:ascii="Times New Roman" w:hAnsi="Times New Roman" w:cs="Times New Roman"/>
          <w:sz w:val="24"/>
          <w:szCs w:val="24"/>
        </w:rPr>
        <w:t>-</w:t>
      </w:r>
      <w:r w:rsidRPr="001F54FF">
        <w:rPr>
          <w:rFonts w:ascii="Times New Roman" w:hAnsi="Times New Roman" w:cs="Times New Roman"/>
          <w:sz w:val="24"/>
          <w:szCs w:val="24"/>
        </w:rPr>
        <w:t>productive, and had the lower cost per recruit in their 1 year and 6</w:t>
      </w:r>
      <w:r w:rsidRPr="001F54FF" w:rsidR="009E396B">
        <w:rPr>
          <w:rFonts w:ascii="Times New Roman" w:hAnsi="Times New Roman" w:cs="Times New Roman"/>
          <w:sz w:val="24"/>
          <w:szCs w:val="24"/>
        </w:rPr>
        <w:t>-</w:t>
      </w:r>
      <w:r w:rsidRPr="001F54FF">
        <w:rPr>
          <w:rFonts w:ascii="Times New Roman" w:hAnsi="Times New Roman" w:cs="Times New Roman"/>
          <w:sz w:val="24"/>
          <w:szCs w:val="24"/>
        </w:rPr>
        <w:t xml:space="preserve">month survival, making it the suitable plan for this area. Moreover, </w:t>
      </w:r>
      <w:r w:rsidRPr="001F54FF" w:rsidR="009E396B">
        <w:rPr>
          <w:rFonts w:ascii="Times New Roman" w:hAnsi="Times New Roman" w:cs="Times New Roman"/>
          <w:sz w:val="24"/>
          <w:szCs w:val="24"/>
        </w:rPr>
        <w:t xml:space="preserve">the </w:t>
      </w:r>
      <w:r w:rsidRPr="001F54FF">
        <w:rPr>
          <w:rFonts w:ascii="Times New Roman" w:hAnsi="Times New Roman" w:cs="Times New Roman"/>
          <w:sz w:val="24"/>
          <w:szCs w:val="24"/>
        </w:rPr>
        <w:t>application initiated plan cost about $1,457,030</w:t>
      </w:r>
      <w:r w:rsidRPr="001F54FF" w:rsidR="009E396B">
        <w:rPr>
          <w:rFonts w:ascii="Times New Roman" w:hAnsi="Times New Roman" w:cs="Times New Roman"/>
          <w:sz w:val="24"/>
          <w:szCs w:val="24"/>
        </w:rPr>
        <w:t>,</w:t>
      </w:r>
      <w:r w:rsidRPr="001F54FF">
        <w:rPr>
          <w:rFonts w:ascii="Times New Roman" w:hAnsi="Times New Roman" w:cs="Times New Roman"/>
          <w:sz w:val="24"/>
          <w:szCs w:val="24"/>
        </w:rPr>
        <w:t xml:space="preserve"> and the Kiosk plan cost $2,748,795, and if I had to select among the 2, I would say that </w:t>
      </w:r>
      <w:r w:rsidRPr="001F54FF" w:rsidR="00A213D7">
        <w:rPr>
          <w:rFonts w:ascii="Times New Roman" w:hAnsi="Times New Roman" w:cs="Times New Roman"/>
          <w:sz w:val="24"/>
          <w:szCs w:val="24"/>
        </w:rPr>
        <w:t>the petition</w:t>
      </w:r>
      <w:r w:rsidRPr="001F54FF">
        <w:rPr>
          <w:rFonts w:ascii="Times New Roman" w:hAnsi="Times New Roman" w:cs="Times New Roman"/>
          <w:sz w:val="24"/>
          <w:szCs w:val="24"/>
        </w:rPr>
        <w:t xml:space="preserve"> initiated plan was the 2</w:t>
      </w:r>
      <w:r w:rsidRPr="001F54FF">
        <w:rPr>
          <w:rFonts w:ascii="Times New Roman" w:hAnsi="Times New Roman" w:cs="Times New Roman"/>
          <w:sz w:val="24"/>
          <w:szCs w:val="24"/>
          <w:vertAlign w:val="superscript"/>
        </w:rPr>
        <w:t>nd</w:t>
      </w:r>
      <w:r w:rsidRPr="001F54FF">
        <w:rPr>
          <w:rFonts w:ascii="Times New Roman" w:hAnsi="Times New Roman" w:cs="Times New Roman"/>
          <w:sz w:val="24"/>
          <w:szCs w:val="24"/>
        </w:rPr>
        <w:t xml:space="preserve"> suitable selection for this ar</w:t>
      </w:r>
      <w:r w:rsidRPr="001F54FF" w:rsidR="00A213D7">
        <w:rPr>
          <w:rFonts w:ascii="Times New Roman" w:hAnsi="Times New Roman" w:cs="Times New Roman"/>
          <w:sz w:val="24"/>
          <w:szCs w:val="24"/>
        </w:rPr>
        <w:t>ea and that the Kiosk plan handle</w:t>
      </w:r>
      <w:r w:rsidRPr="001F54FF" w:rsidR="001D0A0C">
        <w:rPr>
          <w:rFonts w:ascii="Times New Roman" w:hAnsi="Times New Roman" w:cs="Times New Roman"/>
          <w:sz w:val="24"/>
          <w:szCs w:val="24"/>
        </w:rPr>
        <w:t>s</w:t>
      </w:r>
      <w:r w:rsidRPr="001F54FF">
        <w:rPr>
          <w:rFonts w:ascii="Times New Roman" w:hAnsi="Times New Roman" w:cs="Times New Roman"/>
          <w:sz w:val="24"/>
          <w:szCs w:val="24"/>
        </w:rPr>
        <w:t xml:space="preserve"> the worst. </w:t>
      </w:r>
    </w:p>
    <w:p w:rsidR="00B4662B" w:rsidRPr="001F54FF" w:rsidP="001F54FF">
      <w:pPr>
        <w:spacing w:line="480" w:lineRule="auto"/>
        <w:jc w:val="both"/>
        <w:rPr>
          <w:rFonts w:ascii="Times New Roman" w:hAnsi="Times New Roman" w:cs="Times New Roman"/>
          <w:sz w:val="24"/>
          <w:szCs w:val="24"/>
        </w:rPr>
      </w:pPr>
      <w:r w:rsidRPr="001F54FF">
        <w:rPr>
          <w:rFonts w:ascii="Times New Roman" w:hAnsi="Times New Roman" w:cs="Times New Roman"/>
          <w:sz w:val="24"/>
          <w:szCs w:val="24"/>
        </w:rPr>
        <w:t xml:space="preserve">          Ultimately</w:t>
      </w:r>
      <w:r w:rsidRPr="001F54FF">
        <w:rPr>
          <w:rFonts w:ascii="Times New Roman" w:hAnsi="Times New Roman" w:cs="Times New Roman"/>
          <w:sz w:val="24"/>
          <w:szCs w:val="24"/>
        </w:rPr>
        <w:t xml:space="preserve">, </w:t>
      </w:r>
      <w:r w:rsidRPr="001F54FF" w:rsidR="009E396B">
        <w:rPr>
          <w:rFonts w:ascii="Times New Roman" w:hAnsi="Times New Roman" w:cs="Times New Roman"/>
          <w:sz w:val="24"/>
          <w:szCs w:val="24"/>
        </w:rPr>
        <w:t xml:space="preserve">the </w:t>
      </w:r>
      <w:r w:rsidRPr="001F54FF">
        <w:rPr>
          <w:rFonts w:ascii="Times New Roman" w:hAnsi="Times New Roman" w:cs="Times New Roman"/>
          <w:sz w:val="24"/>
          <w:szCs w:val="24"/>
        </w:rPr>
        <w:t>Southern territory</w:t>
      </w:r>
      <w:r w:rsidRPr="001F54FF">
        <w:rPr>
          <w:rFonts w:ascii="Times New Roman" w:hAnsi="Times New Roman" w:cs="Times New Roman"/>
          <w:sz w:val="24"/>
          <w:szCs w:val="24"/>
        </w:rPr>
        <w:t xml:space="preserve"> employed the same methods as the Northern </w:t>
      </w:r>
      <w:r w:rsidRPr="001F54FF">
        <w:rPr>
          <w:rFonts w:ascii="Times New Roman" w:hAnsi="Times New Roman" w:cs="Times New Roman"/>
          <w:sz w:val="24"/>
          <w:szCs w:val="24"/>
        </w:rPr>
        <w:t>Oregon area (agency, petition commences</w:t>
      </w:r>
      <w:r w:rsidRPr="001F54FF" w:rsidR="009E396B">
        <w:rPr>
          <w:rFonts w:ascii="Times New Roman" w:hAnsi="Times New Roman" w:cs="Times New Roman"/>
          <w:sz w:val="24"/>
          <w:szCs w:val="24"/>
        </w:rPr>
        <w:t>,</w:t>
      </w:r>
      <w:r w:rsidRPr="001F54FF">
        <w:rPr>
          <w:rFonts w:ascii="Times New Roman" w:hAnsi="Times New Roman" w:cs="Times New Roman"/>
          <w:sz w:val="24"/>
          <w:szCs w:val="24"/>
        </w:rPr>
        <w:t xml:space="preserve"> an</w:t>
      </w:r>
      <w:r w:rsidRPr="001F54FF">
        <w:rPr>
          <w:rFonts w:ascii="Times New Roman" w:hAnsi="Times New Roman" w:cs="Times New Roman"/>
          <w:sz w:val="24"/>
          <w:szCs w:val="24"/>
        </w:rPr>
        <w:t>d Kiosk</w:t>
      </w:r>
      <w:r w:rsidRPr="001F54FF" w:rsidR="001D0A0C">
        <w:rPr>
          <w:rFonts w:ascii="Times New Roman" w:hAnsi="Times New Roman" w:cs="Times New Roman"/>
          <w:sz w:val="24"/>
          <w:szCs w:val="24"/>
        </w:rPr>
        <w:t>s</w:t>
      </w:r>
      <w:r w:rsidRPr="001F54FF">
        <w:rPr>
          <w:rFonts w:ascii="Times New Roman" w:hAnsi="Times New Roman" w:cs="Times New Roman"/>
          <w:sz w:val="24"/>
          <w:szCs w:val="24"/>
        </w:rPr>
        <w:t>) and saw almost similar</w:t>
      </w:r>
      <w:r w:rsidRPr="001F54FF">
        <w:rPr>
          <w:rFonts w:ascii="Times New Roman" w:hAnsi="Times New Roman" w:cs="Times New Roman"/>
          <w:sz w:val="24"/>
          <w:szCs w:val="24"/>
        </w:rPr>
        <w:t xml:space="preserve"> outco</w:t>
      </w:r>
      <w:r w:rsidRPr="001F54FF">
        <w:rPr>
          <w:rFonts w:ascii="Times New Roman" w:hAnsi="Times New Roman" w:cs="Times New Roman"/>
          <w:sz w:val="24"/>
          <w:szCs w:val="24"/>
        </w:rPr>
        <w:t>mes as the Southern area too. The method that handles bad</w:t>
      </w:r>
      <w:r w:rsidRPr="001F54FF" w:rsidR="001D0A0C">
        <w:rPr>
          <w:rFonts w:ascii="Times New Roman" w:hAnsi="Times New Roman" w:cs="Times New Roman"/>
          <w:sz w:val="24"/>
          <w:szCs w:val="24"/>
        </w:rPr>
        <w:t>ly</w:t>
      </w:r>
      <w:r w:rsidRPr="001F54FF">
        <w:rPr>
          <w:rFonts w:ascii="Times New Roman" w:hAnsi="Times New Roman" w:cs="Times New Roman"/>
          <w:sz w:val="24"/>
          <w:szCs w:val="24"/>
        </w:rPr>
        <w:t xml:space="preserve"> in this area was the Kiosk level and retention levels.                                                        </w:t>
      </w:r>
    </w:p>
    <w:p w:rsidR="00B4662B" w:rsidRPr="001F54FF" w:rsidP="001F54FF">
      <w:pPr>
        <w:spacing w:line="480" w:lineRule="auto"/>
        <w:jc w:val="both"/>
        <w:rPr>
          <w:rFonts w:ascii="Times New Roman" w:hAnsi="Times New Roman" w:cs="Times New Roman"/>
          <w:b/>
          <w:sz w:val="24"/>
          <w:szCs w:val="24"/>
        </w:rPr>
      </w:pPr>
      <w:r w:rsidRPr="001F54FF">
        <w:rPr>
          <w:rFonts w:ascii="Times New Roman" w:hAnsi="Times New Roman" w:cs="Times New Roman"/>
          <w:b/>
          <w:sz w:val="24"/>
          <w:szCs w:val="24"/>
        </w:rPr>
        <w:t>Q.no.5</w:t>
      </w:r>
    </w:p>
    <w:p w:rsidR="00B4662B" w:rsidRPr="001F54FF" w:rsidP="001F54FF">
      <w:pPr>
        <w:spacing w:line="480" w:lineRule="auto"/>
        <w:jc w:val="both"/>
        <w:rPr>
          <w:rFonts w:ascii="Times New Roman" w:hAnsi="Times New Roman" w:cs="Times New Roman"/>
          <w:sz w:val="24"/>
          <w:szCs w:val="24"/>
        </w:rPr>
      </w:pPr>
      <w:r w:rsidRPr="001F54FF">
        <w:rPr>
          <w:rFonts w:ascii="Times New Roman" w:hAnsi="Times New Roman" w:cs="Times New Roman"/>
          <w:sz w:val="24"/>
          <w:szCs w:val="24"/>
        </w:rPr>
        <w:t xml:space="preserve">          From my standpoint, the position of Northern Oregon of not employing the referrals method by other divisions and rather relying on the staffing agency and Kiosks method is not a significant or better concept. There are a huge number of benefits which can be obtained mainly with the assistance of referrals exceptionally as it is a cost-effective as well as </w:t>
      </w:r>
      <w:r w:rsidRPr="001F54FF" w:rsidR="009E396B">
        <w:rPr>
          <w:rFonts w:ascii="Times New Roman" w:hAnsi="Times New Roman" w:cs="Times New Roman"/>
          <w:sz w:val="24"/>
          <w:szCs w:val="24"/>
        </w:rPr>
        <w:t xml:space="preserve">a </w:t>
      </w:r>
      <w:r w:rsidRPr="001F54FF">
        <w:rPr>
          <w:rFonts w:ascii="Times New Roman" w:hAnsi="Times New Roman" w:cs="Times New Roman"/>
          <w:sz w:val="24"/>
          <w:szCs w:val="24"/>
        </w:rPr>
        <w:t xml:space="preserve">productive strategy of recruitment it helps and facilitates lower cost per recruitment, significant and effective quality of hiring or recruitment, taking less period in finalizing the overall hiring procedure and this can additionally be employed as a ploy or strategy to have </w:t>
      </w:r>
      <w:r w:rsidRPr="001F54FF" w:rsidR="009E396B">
        <w:rPr>
          <w:rFonts w:ascii="Times New Roman" w:hAnsi="Times New Roman" w:cs="Times New Roman"/>
          <w:sz w:val="24"/>
          <w:szCs w:val="24"/>
        </w:rPr>
        <w:t xml:space="preserve">a </w:t>
      </w:r>
      <w:r w:rsidRPr="001F54FF">
        <w:rPr>
          <w:rFonts w:ascii="Times New Roman" w:hAnsi="Times New Roman" w:cs="Times New Roman"/>
          <w:sz w:val="24"/>
          <w:szCs w:val="24"/>
        </w:rPr>
        <w:t xml:space="preserve">significant level </w:t>
      </w:r>
      <w:r w:rsidRPr="001F54FF">
        <w:rPr>
          <w:rFonts w:ascii="Times New Roman" w:hAnsi="Times New Roman" w:cs="Times New Roman"/>
          <w:sz w:val="24"/>
          <w:szCs w:val="24"/>
        </w:rPr>
        <w:t>of loyalty among the manpower</w:t>
      </w:r>
      <w:r w:rsidRPr="001F54FF" w:rsidR="002B36E2">
        <w:rPr>
          <w:rFonts w:ascii="Times New Roman" w:hAnsi="Times New Roman" w:cs="Times New Roman"/>
          <w:sz w:val="24"/>
          <w:szCs w:val="24"/>
        </w:rPr>
        <w:t xml:space="preserve"> </w:t>
      </w:r>
      <w:r w:rsidRPr="001F54FF" w:rsidR="003C4BC5">
        <w:rPr>
          <w:rFonts w:ascii="Times New Roman" w:hAnsi="Times New Roman" w:cs="Times New Roman"/>
          <w:sz w:val="24"/>
          <w:szCs w:val="24"/>
        </w:rPr>
        <w:fldChar w:fldCharType="begin"/>
      </w:r>
      <w:r w:rsidRPr="001F54FF" w:rsidR="002B36E2">
        <w:rPr>
          <w:rFonts w:ascii="Times New Roman" w:hAnsi="Times New Roman" w:cs="Times New Roman"/>
          <w:sz w:val="24"/>
          <w:szCs w:val="24"/>
        </w:rPr>
        <w:instrText xml:space="preserve"> ADDIN EN.CITE &lt;EndNote&gt;&lt;Cite&gt;&lt;Author&gt;Sampair&lt;/Author&gt;&lt;Year&gt;2019&lt;/Year&gt;&lt;RecNum&gt;6354&lt;/RecNum&gt;&lt;DisplayText&gt;(Sampair, 2019)&lt;/DisplayText&gt;&lt;record&gt;&lt;rec-number&gt;6354&lt;/rec-number&gt;&lt;foreign-keys&gt;&lt;key app="EN" db-id="5p2sdvvak9vf20evdt055vrdvsszdsewspt0" timestamp="1620313629"&gt;6354&lt;/key&gt;&lt;/foreign-keys&gt;&lt;ref-type name="Thesis"&gt;32&lt;/ref-type&gt;&lt;contributors&gt;&lt;authors&gt;&lt;author&gt;Sampair, James A&lt;/author&gt;&lt;/authors&gt;&lt;/contributors&gt;&lt;titles&gt;&lt;title&gt;A Narrative Inquiry into the College-to-career Transition of Chiropractors Who Built Financially Viable Private Practices&lt;/title&gt;&lt;/titles&gt;&lt;dates&gt;&lt;year&gt;2019&lt;/year&gt;&lt;/dates&gt;&lt;publisher&gt;Alliant International University&lt;/publisher&gt;&lt;isbn&gt;1085657035&lt;/isbn&gt;&lt;urls&gt;&lt;/urls&gt;&lt;/record&gt;&lt;/Cite&gt;&lt;/EndNote&gt;</w:instrText>
      </w:r>
      <w:r w:rsidRPr="001F54FF" w:rsidR="003C4BC5">
        <w:rPr>
          <w:rFonts w:ascii="Times New Roman" w:hAnsi="Times New Roman" w:cs="Times New Roman"/>
          <w:sz w:val="24"/>
          <w:szCs w:val="24"/>
        </w:rPr>
        <w:fldChar w:fldCharType="separate"/>
      </w:r>
      <w:r w:rsidRPr="001F54FF" w:rsidR="002B36E2">
        <w:rPr>
          <w:rFonts w:ascii="Times New Roman" w:hAnsi="Times New Roman" w:cs="Times New Roman"/>
          <w:noProof/>
          <w:sz w:val="24"/>
          <w:szCs w:val="24"/>
        </w:rPr>
        <w:t>(</w:t>
      </w:r>
      <w:hyperlink w:anchor="_ENREF_10" w:tooltip="Sampair, 2019 #6354" w:history="1">
        <w:r w:rsidRPr="001F54FF" w:rsidR="002B36E2">
          <w:rPr>
            <w:rFonts w:ascii="Times New Roman" w:hAnsi="Times New Roman" w:cs="Times New Roman"/>
            <w:noProof/>
            <w:sz w:val="24"/>
            <w:szCs w:val="24"/>
          </w:rPr>
          <w:t>Sampair, 2019</w:t>
        </w:r>
      </w:hyperlink>
      <w:r w:rsidRPr="001F54FF" w:rsidR="002B36E2">
        <w:rPr>
          <w:rFonts w:ascii="Times New Roman" w:hAnsi="Times New Roman" w:cs="Times New Roman"/>
          <w:noProof/>
          <w:sz w:val="24"/>
          <w:szCs w:val="24"/>
        </w:rPr>
        <w:t>)</w:t>
      </w:r>
      <w:r w:rsidRPr="001F54FF" w:rsidR="003C4BC5">
        <w:rPr>
          <w:rFonts w:ascii="Times New Roman" w:hAnsi="Times New Roman" w:cs="Times New Roman"/>
          <w:sz w:val="24"/>
          <w:szCs w:val="24"/>
        </w:rPr>
        <w:fldChar w:fldCharType="end"/>
      </w:r>
      <w:r w:rsidRPr="001F54FF">
        <w:rPr>
          <w:rFonts w:ascii="Times New Roman" w:hAnsi="Times New Roman" w:cs="Times New Roman"/>
          <w:sz w:val="24"/>
          <w:szCs w:val="24"/>
        </w:rPr>
        <w:t xml:space="preserve">. And if the hiring process depends only on the Kiosk as well as </w:t>
      </w:r>
      <w:r w:rsidRPr="001F54FF" w:rsidR="009E396B">
        <w:rPr>
          <w:rFonts w:ascii="Times New Roman" w:hAnsi="Times New Roman" w:cs="Times New Roman"/>
          <w:sz w:val="24"/>
          <w:szCs w:val="24"/>
        </w:rPr>
        <w:t xml:space="preserve">the </w:t>
      </w:r>
      <w:r w:rsidRPr="001F54FF">
        <w:rPr>
          <w:rFonts w:ascii="Times New Roman" w:hAnsi="Times New Roman" w:cs="Times New Roman"/>
          <w:sz w:val="24"/>
          <w:szCs w:val="24"/>
        </w:rPr>
        <w:t>staffing agency method, then it will incur higher costs to the firm or company. According to my understanding</w:t>
      </w:r>
      <w:r w:rsidRPr="001F54FF" w:rsidR="009E396B">
        <w:rPr>
          <w:rFonts w:ascii="Times New Roman" w:hAnsi="Times New Roman" w:cs="Times New Roman"/>
          <w:sz w:val="24"/>
          <w:szCs w:val="24"/>
        </w:rPr>
        <w:t>,</w:t>
      </w:r>
      <w:r w:rsidRPr="001F54FF">
        <w:rPr>
          <w:rFonts w:ascii="Times New Roman" w:hAnsi="Times New Roman" w:cs="Times New Roman"/>
          <w:sz w:val="24"/>
          <w:szCs w:val="24"/>
        </w:rPr>
        <w:t xml:space="preserve"> it is always advantage</w:t>
      </w:r>
      <w:r w:rsidRPr="001F54FF" w:rsidR="009E396B">
        <w:rPr>
          <w:rFonts w:ascii="Times New Roman" w:hAnsi="Times New Roman" w:cs="Times New Roman"/>
          <w:sz w:val="24"/>
          <w:szCs w:val="24"/>
        </w:rPr>
        <w:t>ou</w:t>
      </w:r>
      <w:r w:rsidRPr="001F54FF">
        <w:rPr>
          <w:rFonts w:ascii="Times New Roman" w:hAnsi="Times New Roman" w:cs="Times New Roman"/>
          <w:sz w:val="24"/>
          <w:szCs w:val="24"/>
        </w:rPr>
        <w:t xml:space="preserve">s and significant of having a series of strategies to hire the workers and choose the one which can easily meet their demands. Moreover, Northern Oregon would like to deflate the referral policy or strategy which could have an insignificant impact on </w:t>
      </w:r>
      <w:r w:rsidRPr="001F54FF">
        <w:rPr>
          <w:rFonts w:ascii="Times New Roman" w:hAnsi="Times New Roman" w:cs="Times New Roman"/>
          <w:sz w:val="24"/>
          <w:szCs w:val="24"/>
        </w:rPr>
        <w:t>Tanglewood’s</w:t>
      </w:r>
      <w:r w:rsidRPr="001F54FF">
        <w:rPr>
          <w:rFonts w:ascii="Times New Roman" w:hAnsi="Times New Roman" w:cs="Times New Roman"/>
          <w:sz w:val="24"/>
          <w:szCs w:val="24"/>
        </w:rPr>
        <w:t xml:space="preserve"> recruits, and they should contemplate that the other regions would be influenced by this decision.       </w:t>
      </w:r>
    </w:p>
    <w:p w:rsidR="00B4662B" w:rsidRPr="001F54FF" w:rsidP="001F54FF">
      <w:pPr>
        <w:spacing w:line="480" w:lineRule="auto"/>
        <w:jc w:val="both"/>
        <w:rPr>
          <w:rFonts w:ascii="Times New Roman" w:hAnsi="Times New Roman" w:cs="Times New Roman"/>
          <w:sz w:val="24"/>
          <w:szCs w:val="24"/>
        </w:rPr>
      </w:pPr>
      <w:r w:rsidRPr="001F54FF">
        <w:rPr>
          <w:rFonts w:ascii="Times New Roman" w:hAnsi="Times New Roman" w:cs="Times New Roman"/>
          <w:sz w:val="24"/>
          <w:szCs w:val="24"/>
        </w:rPr>
        <w:t xml:space="preserve">          Moreover, the above includes </w:t>
      </w:r>
      <w:r w:rsidRPr="001F54FF" w:rsidR="009E396B">
        <w:rPr>
          <w:rFonts w:ascii="Times New Roman" w:hAnsi="Times New Roman" w:cs="Times New Roman"/>
          <w:sz w:val="24"/>
          <w:szCs w:val="24"/>
        </w:rPr>
        <w:t xml:space="preserve">a </w:t>
      </w:r>
      <w:r w:rsidRPr="001F54FF">
        <w:rPr>
          <w:rFonts w:ascii="Times New Roman" w:hAnsi="Times New Roman" w:cs="Times New Roman"/>
          <w:sz w:val="24"/>
          <w:szCs w:val="24"/>
        </w:rPr>
        <w:t xml:space="preserve">hiring guide for outlet associates this can be employed as a template or structure for other duties at </w:t>
      </w:r>
      <w:r w:rsidRPr="001F54FF">
        <w:rPr>
          <w:rFonts w:ascii="Times New Roman" w:hAnsi="Times New Roman" w:cs="Times New Roman"/>
          <w:sz w:val="24"/>
          <w:szCs w:val="24"/>
        </w:rPr>
        <w:t>Tanglewood</w:t>
      </w:r>
      <w:r w:rsidRPr="001F54FF">
        <w:rPr>
          <w:rFonts w:ascii="Times New Roman" w:hAnsi="Times New Roman" w:cs="Times New Roman"/>
          <w:sz w:val="24"/>
          <w:szCs w:val="24"/>
        </w:rPr>
        <w:t xml:space="preserve">, and it includes an analysis of strategies of </w:t>
      </w:r>
      <w:r w:rsidRPr="001F54FF">
        <w:rPr>
          <w:rFonts w:ascii="Times New Roman" w:hAnsi="Times New Roman" w:cs="Times New Roman"/>
          <w:sz w:val="24"/>
          <w:szCs w:val="24"/>
        </w:rPr>
        <w:t>Tanglewood’s</w:t>
      </w:r>
      <w:r w:rsidRPr="001F54FF">
        <w:rPr>
          <w:rFonts w:ascii="Times New Roman" w:hAnsi="Times New Roman" w:cs="Times New Roman"/>
          <w:sz w:val="24"/>
          <w:szCs w:val="24"/>
        </w:rPr>
        <w:t xml:space="preserve"> hiring and acknowledges them as either targeted or open hiring methods</w:t>
      </w:r>
      <w:r w:rsidRPr="001F54FF" w:rsidR="002B36E2">
        <w:rPr>
          <w:rFonts w:ascii="Times New Roman" w:hAnsi="Times New Roman" w:cs="Times New Roman"/>
          <w:sz w:val="24"/>
          <w:szCs w:val="24"/>
        </w:rPr>
        <w:t xml:space="preserve"> </w:t>
      </w:r>
      <w:r w:rsidRPr="001F54FF" w:rsidR="003C4BC5">
        <w:rPr>
          <w:rFonts w:ascii="Times New Roman" w:hAnsi="Times New Roman" w:cs="Times New Roman"/>
          <w:sz w:val="24"/>
          <w:szCs w:val="24"/>
        </w:rPr>
        <w:fldChar w:fldCharType="begin"/>
      </w:r>
      <w:r w:rsidRPr="001F54FF" w:rsidR="002B36E2">
        <w:rPr>
          <w:rFonts w:ascii="Times New Roman" w:hAnsi="Times New Roman" w:cs="Times New Roman"/>
          <w:sz w:val="24"/>
          <w:szCs w:val="24"/>
        </w:rPr>
        <w:instrText xml:space="preserve"> ADDIN EN.CITE &lt;EndNote&gt;&lt;Cite&gt;&lt;Author&gt;Neace&lt;/Author&gt;&lt;Year&gt;2019&lt;/Year&gt;&lt;RecNum&gt;6355&lt;/RecNum&gt;&lt;DisplayText&gt;(Neace, 2019)&lt;/DisplayText&gt;&lt;record&gt;&lt;rec-number&gt;6355&lt;/rec-number&gt;&lt;foreign-keys&gt;&lt;key app="EN" db-id="5p2sdvvak9vf20evdt055vrdvsszdsewspt0" timestamp="1620313653"&gt;6355&lt;/key&gt;&lt;/foreign-keys&gt;&lt;ref-type name="Journal Article"&gt;17&lt;/ref-type&gt;&lt;contributors&gt;&lt;authors&gt;&lt;author&gt;Neace, Gabrielle&lt;/author&gt;&lt;/authors&gt;&lt;/contributors&gt;&lt;titles&gt;&lt;title&gt;Biometric Privacy: Blending Employment Law with the Growth of Technology&lt;/title&gt;&lt;secondary-title&gt;UIC J. Marshall L. Rev.&lt;/secondary-title&gt;&lt;/titles&gt;&lt;periodical&gt;&lt;full-title&gt;UIC J. Marshall L. Rev.&lt;/full-title&gt;&lt;/periodical&gt;&lt;pages&gt;73&lt;/pages&gt;&lt;volume&gt;53&lt;/volume&gt;&lt;dates&gt;&lt;year&gt;2019&lt;/year&gt;&lt;/dates&gt;&lt;urls&gt;&lt;/urls&gt;&lt;/record&gt;&lt;/Cite&gt;&lt;/EndNote&gt;</w:instrText>
      </w:r>
      <w:r w:rsidRPr="001F54FF" w:rsidR="003C4BC5">
        <w:rPr>
          <w:rFonts w:ascii="Times New Roman" w:hAnsi="Times New Roman" w:cs="Times New Roman"/>
          <w:sz w:val="24"/>
          <w:szCs w:val="24"/>
        </w:rPr>
        <w:fldChar w:fldCharType="separate"/>
      </w:r>
      <w:r w:rsidRPr="001F54FF" w:rsidR="002B36E2">
        <w:rPr>
          <w:rFonts w:ascii="Times New Roman" w:hAnsi="Times New Roman" w:cs="Times New Roman"/>
          <w:noProof/>
          <w:sz w:val="24"/>
          <w:szCs w:val="24"/>
        </w:rPr>
        <w:t>(</w:t>
      </w:r>
      <w:hyperlink w:anchor="_ENREF_8" w:tooltip="Neace, 2019 #6355" w:history="1">
        <w:r w:rsidRPr="001F54FF" w:rsidR="002B36E2">
          <w:rPr>
            <w:rFonts w:ascii="Times New Roman" w:hAnsi="Times New Roman" w:cs="Times New Roman"/>
            <w:noProof/>
            <w:sz w:val="24"/>
            <w:szCs w:val="24"/>
          </w:rPr>
          <w:t>Neace, 2019</w:t>
        </w:r>
      </w:hyperlink>
      <w:r w:rsidRPr="001F54FF" w:rsidR="002B36E2">
        <w:rPr>
          <w:rFonts w:ascii="Times New Roman" w:hAnsi="Times New Roman" w:cs="Times New Roman"/>
          <w:noProof/>
          <w:sz w:val="24"/>
          <w:szCs w:val="24"/>
        </w:rPr>
        <w:t>)</w:t>
      </w:r>
      <w:r w:rsidRPr="001F54FF" w:rsidR="003C4BC5">
        <w:rPr>
          <w:rFonts w:ascii="Times New Roman" w:hAnsi="Times New Roman" w:cs="Times New Roman"/>
          <w:sz w:val="24"/>
          <w:szCs w:val="24"/>
        </w:rPr>
        <w:fldChar w:fldCharType="end"/>
      </w:r>
      <w:r w:rsidRPr="001F54FF">
        <w:rPr>
          <w:rFonts w:ascii="Times New Roman" w:hAnsi="Times New Roman" w:cs="Times New Roman"/>
          <w:sz w:val="24"/>
          <w:szCs w:val="24"/>
        </w:rPr>
        <w:t xml:space="preserve">. The next section mainly includes an evaluation of appendix B. The above discussion also explains the Northern Oregon division’s issues mainly regarding referral initiatives.                     </w:t>
      </w:r>
    </w:p>
    <w:p w:rsidR="00B4662B" w:rsidRPr="001F54FF" w:rsidP="001F54FF">
      <w:pPr>
        <w:spacing w:line="480" w:lineRule="auto"/>
        <w:jc w:val="both"/>
        <w:rPr>
          <w:rFonts w:ascii="Times New Roman" w:hAnsi="Times New Roman" w:cs="Times New Roman"/>
          <w:b/>
          <w:sz w:val="24"/>
          <w:szCs w:val="24"/>
        </w:rPr>
      </w:pPr>
      <w:r w:rsidRPr="001F54FF">
        <w:rPr>
          <w:rFonts w:ascii="Times New Roman" w:hAnsi="Times New Roman" w:cs="Times New Roman"/>
          <w:b/>
          <w:sz w:val="24"/>
          <w:szCs w:val="24"/>
        </w:rPr>
        <w:t>Q.no.6</w:t>
      </w:r>
    </w:p>
    <w:p w:rsidR="00737FDE" w:rsidRPr="001F54FF" w:rsidP="001F54FF">
      <w:pPr>
        <w:spacing w:line="480" w:lineRule="auto"/>
        <w:jc w:val="both"/>
        <w:rPr>
          <w:rFonts w:ascii="Times New Roman" w:hAnsi="Times New Roman" w:cs="Times New Roman"/>
          <w:sz w:val="24"/>
          <w:szCs w:val="24"/>
        </w:rPr>
      </w:pPr>
      <w:r w:rsidRPr="001F54FF">
        <w:rPr>
          <w:rFonts w:ascii="Times New Roman" w:hAnsi="Times New Roman" w:cs="Times New Roman"/>
          <w:sz w:val="24"/>
          <w:szCs w:val="24"/>
        </w:rPr>
        <w:t xml:space="preserve">          </w:t>
      </w:r>
      <w:r w:rsidRPr="001F54FF" w:rsidR="005B0895">
        <w:rPr>
          <w:rFonts w:ascii="Times New Roman" w:hAnsi="Times New Roman" w:cs="Times New Roman"/>
          <w:sz w:val="24"/>
          <w:szCs w:val="24"/>
        </w:rPr>
        <w:t>If we evaluate then we will determine that the position of the outlet associate is largely client-centric. For any firm to be fortunate, it</w:t>
      </w:r>
      <w:r w:rsidRPr="001F54FF" w:rsidR="00C0406A">
        <w:rPr>
          <w:rFonts w:ascii="Times New Roman" w:hAnsi="Times New Roman" w:cs="Times New Roman"/>
          <w:sz w:val="24"/>
          <w:szCs w:val="24"/>
        </w:rPr>
        <w:t>s workers must</w:t>
      </w:r>
      <w:r w:rsidRPr="001F54FF" w:rsidR="005B0895">
        <w:rPr>
          <w:rFonts w:ascii="Times New Roman" w:hAnsi="Times New Roman" w:cs="Times New Roman"/>
          <w:sz w:val="24"/>
          <w:szCs w:val="24"/>
        </w:rPr>
        <w:t xml:space="preserve"> provide exceptional client ministrations. The degree of service offered can be calculated with the facilitation of the surveys and the complaints received. In the hiring practice, it is also significant to concentrate on the client ministration background of the candidates, so this will facilitate in finding out the standard of the contestants. The standard of the individuals which is identified in this mechanism is also crucial</w:t>
      </w:r>
      <w:r w:rsidRPr="001F54FF" w:rsidR="00B31A33">
        <w:rPr>
          <w:rFonts w:ascii="Times New Roman" w:hAnsi="Times New Roman" w:cs="Times New Roman"/>
          <w:sz w:val="24"/>
          <w:szCs w:val="24"/>
        </w:rPr>
        <w:t xml:space="preserve"> since this will also</w:t>
      </w:r>
      <w:r w:rsidRPr="001F54FF" w:rsidR="00A51230">
        <w:rPr>
          <w:rFonts w:ascii="Times New Roman" w:hAnsi="Times New Roman" w:cs="Times New Roman"/>
          <w:sz w:val="24"/>
          <w:szCs w:val="24"/>
        </w:rPr>
        <w:t xml:space="preserve"> offer a baseline or framework</w:t>
      </w:r>
      <w:r w:rsidRPr="001F54FF">
        <w:rPr>
          <w:rFonts w:ascii="Times New Roman" w:hAnsi="Times New Roman" w:cs="Times New Roman"/>
          <w:sz w:val="24"/>
          <w:szCs w:val="24"/>
        </w:rPr>
        <w:t xml:space="preserve"> which may be employed to develop the product decisions and how productively the procedure can be employed. </w:t>
      </w:r>
    </w:p>
    <w:p w:rsidR="00B4662B" w:rsidRPr="001F54FF" w:rsidP="001F54FF">
      <w:pPr>
        <w:spacing w:line="480" w:lineRule="auto"/>
        <w:jc w:val="both"/>
        <w:rPr>
          <w:rFonts w:ascii="Times New Roman" w:hAnsi="Times New Roman" w:cs="Times New Roman"/>
          <w:sz w:val="24"/>
          <w:szCs w:val="24"/>
        </w:rPr>
      </w:pPr>
      <w:r w:rsidRPr="001F54FF">
        <w:rPr>
          <w:rFonts w:ascii="Times New Roman" w:hAnsi="Times New Roman" w:cs="Times New Roman"/>
          <w:sz w:val="24"/>
          <w:szCs w:val="24"/>
        </w:rPr>
        <w:t xml:space="preserve">          </w:t>
      </w:r>
      <w:r w:rsidRPr="001F54FF" w:rsidR="00737FDE">
        <w:rPr>
          <w:rFonts w:ascii="Times New Roman" w:hAnsi="Times New Roman" w:cs="Times New Roman"/>
          <w:sz w:val="24"/>
          <w:szCs w:val="24"/>
        </w:rPr>
        <w:t>This technique will be beneficial for HR practitioners to identify the productiveness of certain techniques. The issues of the administration regarded to the concentration</w:t>
      </w:r>
      <w:r w:rsidRPr="001F54FF" w:rsidR="00D14910">
        <w:rPr>
          <w:rFonts w:ascii="Times New Roman" w:hAnsi="Times New Roman" w:cs="Times New Roman"/>
          <w:sz w:val="24"/>
          <w:szCs w:val="24"/>
        </w:rPr>
        <w:t xml:space="preserve"> teams may also be addressed with the assistance of these metrics</w:t>
      </w:r>
      <w:r w:rsidRPr="001F54FF" w:rsidR="002B36E2">
        <w:rPr>
          <w:rFonts w:ascii="Times New Roman" w:hAnsi="Times New Roman" w:cs="Times New Roman"/>
          <w:sz w:val="24"/>
          <w:szCs w:val="24"/>
        </w:rPr>
        <w:t xml:space="preserve"> </w:t>
      </w:r>
      <w:r w:rsidRPr="001F54FF" w:rsidR="003C4BC5">
        <w:rPr>
          <w:rFonts w:ascii="Times New Roman" w:hAnsi="Times New Roman" w:cs="Times New Roman"/>
          <w:sz w:val="24"/>
          <w:szCs w:val="24"/>
        </w:rPr>
        <w:fldChar w:fldCharType="begin"/>
      </w:r>
      <w:r w:rsidRPr="001F54FF" w:rsidR="002B36E2">
        <w:rPr>
          <w:rFonts w:ascii="Times New Roman" w:hAnsi="Times New Roman" w:cs="Times New Roman"/>
          <w:sz w:val="24"/>
          <w:szCs w:val="24"/>
        </w:rPr>
        <w:instrText xml:space="preserve"> ADDIN EN.CITE &lt;EndNote&gt;&lt;Cite&gt;&lt;Author&gt;Barranger&lt;/Author&gt;&lt;Year&gt;2021&lt;/Year&gt;&lt;RecNum&gt;6356&lt;/RecNum&gt;&lt;DisplayText&gt;(Barranger, Hamid, Karim, Khattar, &amp;amp; Yousuf, 2021)&lt;/DisplayText&gt;&lt;record&gt;&lt;rec-number&gt;6356&lt;/rec-number&gt;&lt;foreign-keys&gt;&lt;key app="EN" db-id="5p2sdvvak9vf20evdt055vrdvsszdsewspt0" timestamp="1620313671"&gt;6356&lt;/key&gt;&lt;/foreign-keys&gt;&lt;ref-type name="Journal Article"&gt;17&lt;/ref-type&gt;&lt;contributors&gt;&lt;authors&gt;&lt;author&gt;Barranger, Chelsea&lt;/author&gt;&lt;author&gt;Hamid, Marzan&lt;/author&gt;&lt;author&gt;Karim, Fairuz&lt;/author&gt;&lt;author&gt;Khattar, Jayati&lt;/author&gt;&lt;author&gt;Yousuf, Efrah&lt;/author&gt;&lt;/authors&gt;&lt;/contributors&gt;&lt;titles&gt;&lt;title&gt;Nowhere to Go: An Environmental Scan of Outdoor Public Washroom Initiatives in North America&lt;/title&gt;&lt;/titles&gt;&lt;dates&gt;&lt;year&gt;2021&lt;/year&gt;&lt;/dates&gt;&lt;urls&gt;&lt;/urls&gt;&lt;/record&gt;&lt;/Cite&gt;&lt;/EndNote&gt;</w:instrText>
      </w:r>
      <w:r w:rsidRPr="001F54FF" w:rsidR="003C4BC5">
        <w:rPr>
          <w:rFonts w:ascii="Times New Roman" w:hAnsi="Times New Roman" w:cs="Times New Roman"/>
          <w:sz w:val="24"/>
          <w:szCs w:val="24"/>
        </w:rPr>
        <w:fldChar w:fldCharType="separate"/>
      </w:r>
      <w:r w:rsidRPr="001F54FF" w:rsidR="002B36E2">
        <w:rPr>
          <w:rFonts w:ascii="Times New Roman" w:hAnsi="Times New Roman" w:cs="Times New Roman"/>
          <w:noProof/>
          <w:sz w:val="24"/>
          <w:szCs w:val="24"/>
        </w:rPr>
        <w:t>(</w:t>
      </w:r>
      <w:hyperlink w:anchor="_ENREF_1" w:tooltip="Barranger, 2021 #6356" w:history="1">
        <w:r w:rsidRPr="001F54FF" w:rsidR="002B36E2">
          <w:rPr>
            <w:rFonts w:ascii="Times New Roman" w:hAnsi="Times New Roman" w:cs="Times New Roman"/>
            <w:noProof/>
            <w:sz w:val="24"/>
            <w:szCs w:val="24"/>
          </w:rPr>
          <w:t>Barranger, Hamid, Karim, Khattar, &amp; Yousuf, 2021</w:t>
        </w:r>
      </w:hyperlink>
      <w:r w:rsidRPr="001F54FF" w:rsidR="002B36E2">
        <w:rPr>
          <w:rFonts w:ascii="Times New Roman" w:hAnsi="Times New Roman" w:cs="Times New Roman"/>
          <w:noProof/>
          <w:sz w:val="24"/>
          <w:szCs w:val="24"/>
        </w:rPr>
        <w:t>)</w:t>
      </w:r>
      <w:r w:rsidRPr="001F54FF" w:rsidR="003C4BC5">
        <w:rPr>
          <w:rFonts w:ascii="Times New Roman" w:hAnsi="Times New Roman" w:cs="Times New Roman"/>
          <w:sz w:val="24"/>
          <w:szCs w:val="24"/>
        </w:rPr>
        <w:fldChar w:fldCharType="end"/>
      </w:r>
      <w:r w:rsidRPr="001F54FF" w:rsidR="00D14910">
        <w:rPr>
          <w:rFonts w:ascii="Times New Roman" w:hAnsi="Times New Roman" w:cs="Times New Roman"/>
          <w:sz w:val="24"/>
          <w:szCs w:val="24"/>
        </w:rPr>
        <w:t>. Moreover, the</w:t>
      </w:r>
      <w:r w:rsidRPr="001F54FF" w:rsidR="002058B4">
        <w:rPr>
          <w:rFonts w:ascii="Times New Roman" w:hAnsi="Times New Roman" w:cs="Times New Roman"/>
          <w:sz w:val="24"/>
          <w:szCs w:val="24"/>
        </w:rPr>
        <w:t xml:space="preserve"> different contestants can be filtered </w:t>
      </w:r>
      <w:r w:rsidRPr="001F54FF" w:rsidR="00C0406A">
        <w:rPr>
          <w:rFonts w:ascii="Times New Roman" w:hAnsi="Times New Roman" w:cs="Times New Roman"/>
          <w:sz w:val="24"/>
          <w:szCs w:val="24"/>
        </w:rPr>
        <w:t>based on</w:t>
      </w:r>
      <w:r w:rsidRPr="001F54FF" w:rsidR="002058B4">
        <w:rPr>
          <w:rFonts w:ascii="Times New Roman" w:hAnsi="Times New Roman" w:cs="Times New Roman"/>
          <w:sz w:val="24"/>
          <w:szCs w:val="24"/>
        </w:rPr>
        <w:t xml:space="preserve"> KASO and so only those contestants who are expected to the norm and operations of </w:t>
      </w:r>
      <w:r w:rsidRPr="001F54FF" w:rsidR="002058B4">
        <w:rPr>
          <w:rFonts w:ascii="Times New Roman" w:hAnsi="Times New Roman" w:cs="Times New Roman"/>
          <w:sz w:val="24"/>
          <w:szCs w:val="24"/>
        </w:rPr>
        <w:t>Tanglewood</w:t>
      </w:r>
      <w:r w:rsidRPr="001F54FF" w:rsidR="002058B4">
        <w:rPr>
          <w:rFonts w:ascii="Times New Roman" w:hAnsi="Times New Roman" w:cs="Times New Roman"/>
          <w:sz w:val="24"/>
          <w:szCs w:val="24"/>
        </w:rPr>
        <w:t xml:space="preserve"> </w:t>
      </w:r>
      <w:r w:rsidRPr="001F54FF">
        <w:rPr>
          <w:rFonts w:ascii="Times New Roman" w:hAnsi="Times New Roman" w:cs="Times New Roman"/>
          <w:sz w:val="24"/>
          <w:szCs w:val="24"/>
        </w:rPr>
        <w:t>are effective will</w:t>
      </w:r>
      <w:r w:rsidRPr="001F54FF" w:rsidR="002058B4">
        <w:rPr>
          <w:rFonts w:ascii="Times New Roman" w:hAnsi="Times New Roman" w:cs="Times New Roman"/>
          <w:sz w:val="24"/>
          <w:szCs w:val="24"/>
        </w:rPr>
        <w:t xml:space="preserve"> be contemplated in the procedure of hiring. The dissimilar kinds of issues </w:t>
      </w:r>
      <w:r w:rsidRPr="001F54FF" w:rsidR="00C0406A">
        <w:rPr>
          <w:rFonts w:ascii="Times New Roman" w:hAnsi="Times New Roman" w:cs="Times New Roman"/>
          <w:sz w:val="24"/>
          <w:szCs w:val="24"/>
        </w:rPr>
        <w:t>that</w:t>
      </w:r>
      <w:r w:rsidRPr="001F54FF" w:rsidR="002058B4">
        <w:rPr>
          <w:rFonts w:ascii="Times New Roman" w:hAnsi="Times New Roman" w:cs="Times New Roman"/>
          <w:sz w:val="24"/>
          <w:szCs w:val="24"/>
        </w:rPr>
        <w:t xml:space="preserve"> might be faced mainly during the choosing procedure can also be overcome with the assistance of this technique and the firm can ensure significant client service.     </w:t>
      </w:r>
      <w:r w:rsidRPr="001F54FF" w:rsidR="00D14910">
        <w:rPr>
          <w:rFonts w:ascii="Times New Roman" w:hAnsi="Times New Roman" w:cs="Times New Roman"/>
          <w:sz w:val="24"/>
          <w:szCs w:val="24"/>
        </w:rPr>
        <w:t xml:space="preserve">  </w:t>
      </w:r>
      <w:r w:rsidRPr="001F54FF" w:rsidR="00737FDE">
        <w:rPr>
          <w:rFonts w:ascii="Times New Roman" w:hAnsi="Times New Roman" w:cs="Times New Roman"/>
          <w:sz w:val="24"/>
          <w:szCs w:val="24"/>
        </w:rPr>
        <w:t xml:space="preserve">      </w:t>
      </w:r>
      <w:r w:rsidRPr="001F54FF" w:rsidR="00A51230">
        <w:rPr>
          <w:rFonts w:ascii="Times New Roman" w:hAnsi="Times New Roman" w:cs="Times New Roman"/>
          <w:sz w:val="24"/>
          <w:szCs w:val="24"/>
        </w:rPr>
        <w:t xml:space="preserve">   </w:t>
      </w:r>
      <w:r w:rsidRPr="001F54FF" w:rsidR="004058E3">
        <w:rPr>
          <w:rFonts w:ascii="Times New Roman" w:hAnsi="Times New Roman" w:cs="Times New Roman"/>
          <w:sz w:val="24"/>
          <w:szCs w:val="24"/>
        </w:rPr>
        <w:t xml:space="preserve"> </w:t>
      </w:r>
      <w:r w:rsidRPr="001F54FF" w:rsidR="00B31A33">
        <w:rPr>
          <w:rFonts w:ascii="Times New Roman" w:hAnsi="Times New Roman" w:cs="Times New Roman"/>
          <w:sz w:val="24"/>
          <w:szCs w:val="24"/>
        </w:rPr>
        <w:t xml:space="preserve">  </w:t>
      </w:r>
      <w:r w:rsidRPr="001F54FF" w:rsidR="00706CA5">
        <w:rPr>
          <w:rFonts w:ascii="Times New Roman" w:hAnsi="Times New Roman" w:cs="Times New Roman"/>
          <w:sz w:val="24"/>
          <w:szCs w:val="24"/>
        </w:rPr>
        <w:t xml:space="preserve"> </w:t>
      </w:r>
      <w:r w:rsidRPr="001F54FF" w:rsidR="005B0895">
        <w:rPr>
          <w:rFonts w:ascii="Times New Roman" w:hAnsi="Times New Roman" w:cs="Times New Roman"/>
          <w:sz w:val="24"/>
          <w:szCs w:val="24"/>
        </w:rPr>
        <w:t xml:space="preserve">             </w:t>
      </w:r>
    </w:p>
    <w:p w:rsidR="00B4662B" w:rsidRPr="001F54FF" w:rsidP="001F54FF">
      <w:pPr>
        <w:spacing w:line="480" w:lineRule="auto"/>
        <w:jc w:val="both"/>
        <w:rPr>
          <w:rFonts w:ascii="Times New Roman" w:hAnsi="Times New Roman" w:cs="Times New Roman"/>
          <w:sz w:val="24"/>
          <w:szCs w:val="24"/>
        </w:rPr>
      </w:pPr>
    </w:p>
    <w:p w:rsidR="00B4662B" w:rsidP="002B36E2">
      <w:pPr>
        <w:spacing w:line="480" w:lineRule="auto"/>
        <w:rPr>
          <w:rFonts w:ascii="Times New Roman" w:hAnsi="Times New Roman" w:cs="Times New Roman"/>
          <w:sz w:val="24"/>
          <w:szCs w:val="24"/>
        </w:rPr>
      </w:pPr>
    </w:p>
    <w:p w:rsidR="00B4662B" w:rsidP="002B36E2">
      <w:pPr>
        <w:spacing w:line="480" w:lineRule="auto"/>
        <w:rPr>
          <w:rFonts w:ascii="Times New Roman" w:hAnsi="Times New Roman" w:cs="Times New Roman"/>
          <w:sz w:val="24"/>
          <w:szCs w:val="24"/>
        </w:rPr>
      </w:pPr>
    </w:p>
    <w:p w:rsidR="00B4662B" w:rsidP="002B36E2">
      <w:pPr>
        <w:spacing w:line="480" w:lineRule="auto"/>
        <w:rPr>
          <w:rFonts w:ascii="Times New Roman" w:hAnsi="Times New Roman" w:cs="Times New Roman"/>
          <w:sz w:val="24"/>
          <w:szCs w:val="24"/>
        </w:rPr>
      </w:pPr>
    </w:p>
    <w:p w:rsidR="00B4662B" w:rsidP="002B36E2">
      <w:pPr>
        <w:spacing w:line="480" w:lineRule="auto"/>
        <w:rPr>
          <w:rFonts w:ascii="Times New Roman" w:hAnsi="Times New Roman" w:cs="Times New Roman"/>
          <w:sz w:val="24"/>
          <w:szCs w:val="24"/>
        </w:rPr>
      </w:pPr>
    </w:p>
    <w:p w:rsidR="00B4662B" w:rsidP="002B36E2">
      <w:pPr>
        <w:spacing w:line="480" w:lineRule="auto"/>
        <w:rPr>
          <w:rFonts w:ascii="Times New Roman" w:hAnsi="Times New Roman" w:cs="Times New Roman"/>
          <w:sz w:val="24"/>
          <w:szCs w:val="24"/>
        </w:rPr>
      </w:pPr>
    </w:p>
    <w:p w:rsidR="00B4662B" w:rsidP="002B36E2">
      <w:pPr>
        <w:spacing w:line="480" w:lineRule="auto"/>
        <w:rPr>
          <w:rFonts w:ascii="Times New Roman" w:hAnsi="Times New Roman" w:cs="Times New Roman"/>
          <w:sz w:val="24"/>
          <w:szCs w:val="24"/>
        </w:rPr>
      </w:pPr>
    </w:p>
    <w:p w:rsidR="00B4662B" w:rsidP="002B36E2">
      <w:pPr>
        <w:spacing w:line="480" w:lineRule="auto"/>
        <w:rPr>
          <w:rFonts w:ascii="Times New Roman" w:hAnsi="Times New Roman" w:cs="Times New Roman"/>
          <w:sz w:val="24"/>
          <w:szCs w:val="24"/>
        </w:rPr>
      </w:pPr>
    </w:p>
    <w:p w:rsidR="00B4662B" w:rsidP="002B36E2">
      <w:pPr>
        <w:spacing w:line="480" w:lineRule="auto"/>
        <w:rPr>
          <w:rFonts w:ascii="Times New Roman" w:hAnsi="Times New Roman" w:cs="Times New Roman"/>
          <w:sz w:val="24"/>
          <w:szCs w:val="24"/>
        </w:rPr>
      </w:pPr>
    </w:p>
    <w:p w:rsidR="00B4662B" w:rsidP="002B36E2">
      <w:pPr>
        <w:spacing w:line="480" w:lineRule="auto"/>
        <w:rPr>
          <w:rFonts w:ascii="Times New Roman" w:hAnsi="Times New Roman" w:cs="Times New Roman"/>
          <w:sz w:val="24"/>
          <w:szCs w:val="24"/>
        </w:rPr>
      </w:pPr>
    </w:p>
    <w:p w:rsidR="002B36E2" w:rsidP="002B36E2">
      <w:pPr>
        <w:spacing w:line="480" w:lineRule="auto"/>
        <w:rPr>
          <w:rFonts w:ascii="Times New Roman" w:hAnsi="Times New Roman" w:cs="Times New Roman"/>
          <w:sz w:val="24"/>
          <w:szCs w:val="24"/>
        </w:rPr>
      </w:pPr>
    </w:p>
    <w:p w:rsidR="002B36E2" w:rsidP="002B36E2">
      <w:pPr>
        <w:spacing w:line="480" w:lineRule="auto"/>
        <w:rPr>
          <w:rFonts w:ascii="Times New Roman" w:hAnsi="Times New Roman" w:cs="Times New Roman"/>
          <w:sz w:val="24"/>
          <w:szCs w:val="24"/>
        </w:rPr>
      </w:pPr>
    </w:p>
    <w:p w:rsidR="002B36E2" w:rsidRPr="002B36E2" w:rsidP="002B36E2">
      <w:pPr>
        <w:spacing w:line="480" w:lineRule="auto"/>
        <w:rPr>
          <w:rFonts w:ascii="Times New Roman" w:hAnsi="Times New Roman" w:cs="Times New Roman"/>
          <w:b/>
          <w:sz w:val="28"/>
          <w:szCs w:val="24"/>
        </w:rPr>
      </w:pPr>
      <w:r w:rsidRPr="00AA18DA">
        <w:rPr>
          <w:rFonts w:ascii="Times New Roman" w:hAnsi="Times New Roman" w:cs="Times New Roman"/>
          <w:b/>
          <w:sz w:val="28"/>
          <w:szCs w:val="24"/>
        </w:rPr>
        <w:t xml:space="preserve">References: </w:t>
      </w:r>
    </w:p>
    <w:p w:rsidR="002B36E2" w:rsidRPr="002B36E2" w:rsidP="002B36E2">
      <w:pPr>
        <w:pStyle w:val="EndNoteBibliography"/>
        <w:spacing w:after="0" w:line="480" w:lineRule="auto"/>
        <w:ind w:left="720" w:hanging="720"/>
        <w:jc w:val="both"/>
        <w:rPr>
          <w:rFonts w:ascii="Times New Roman" w:hAnsi="Times New Roman" w:cs="Times New Roman"/>
          <w:sz w:val="24"/>
          <w:szCs w:val="24"/>
        </w:rPr>
      </w:pPr>
      <w:r w:rsidRPr="002B36E2">
        <w:rPr>
          <w:rFonts w:ascii="Times New Roman" w:hAnsi="Times New Roman" w:cs="Times New Roman"/>
          <w:b/>
          <w:bCs/>
          <w:sz w:val="24"/>
          <w:szCs w:val="24"/>
        </w:rPr>
        <w:fldChar w:fldCharType="begin"/>
      </w:r>
      <w:r w:rsidRPr="002B36E2">
        <w:rPr>
          <w:rFonts w:ascii="Times New Roman" w:hAnsi="Times New Roman" w:cs="Times New Roman"/>
          <w:b/>
          <w:bCs/>
          <w:sz w:val="24"/>
          <w:szCs w:val="24"/>
        </w:rPr>
        <w:instrText xml:space="preserve"> ADDIN EN.REFLIST </w:instrText>
      </w:r>
      <w:r w:rsidRPr="002B36E2">
        <w:rPr>
          <w:rFonts w:ascii="Times New Roman" w:hAnsi="Times New Roman" w:cs="Times New Roman"/>
          <w:b/>
          <w:bCs/>
          <w:sz w:val="24"/>
          <w:szCs w:val="24"/>
        </w:rPr>
        <w:fldChar w:fldCharType="separate"/>
      </w:r>
      <w:bookmarkStart w:id="0" w:name="_ENREF_1"/>
      <w:r w:rsidRPr="002B36E2">
        <w:rPr>
          <w:rFonts w:ascii="Times New Roman" w:hAnsi="Times New Roman" w:cs="Times New Roman"/>
          <w:sz w:val="24"/>
          <w:szCs w:val="24"/>
        </w:rPr>
        <w:t xml:space="preserve">Barranger, C., Hamid, M., Karim, F., Khattar, J., &amp; Yousuf, E. (2021). Nowhere to Go: An Environmental Scan of Outdoor Public Washroom Initiatives in North America. </w:t>
      </w:r>
      <w:bookmarkEnd w:id="0"/>
    </w:p>
    <w:p w:rsidR="002B36E2" w:rsidRPr="002B36E2" w:rsidP="002B36E2">
      <w:pPr>
        <w:pStyle w:val="EndNoteBibliography"/>
        <w:spacing w:after="0" w:line="480" w:lineRule="auto"/>
        <w:ind w:left="720" w:hanging="720"/>
        <w:jc w:val="both"/>
        <w:rPr>
          <w:rFonts w:ascii="Times New Roman" w:hAnsi="Times New Roman" w:cs="Times New Roman"/>
          <w:sz w:val="24"/>
          <w:szCs w:val="24"/>
        </w:rPr>
      </w:pPr>
      <w:bookmarkStart w:id="1" w:name="_ENREF_2"/>
      <w:r w:rsidRPr="002B36E2">
        <w:rPr>
          <w:rFonts w:ascii="Times New Roman" w:hAnsi="Times New Roman" w:cs="Times New Roman"/>
          <w:sz w:val="24"/>
          <w:szCs w:val="24"/>
        </w:rPr>
        <w:t xml:space="preserve">Ben, A. G. (2019). The Song-Hunting Project: Fostering Diversity in Music Education </w:t>
      </w:r>
      <w:r w:rsidRPr="002B36E2">
        <w:rPr>
          <w:rFonts w:ascii="Times New Roman" w:hAnsi="Times New Roman" w:cs="Times New Roman"/>
          <w:i/>
          <w:sz w:val="24"/>
          <w:szCs w:val="24"/>
        </w:rPr>
        <w:t>Rethinking 21st Century Diversity in Teacher Preparation, K-12 Education, and School Policy</w:t>
      </w:r>
      <w:r w:rsidRPr="002B36E2">
        <w:rPr>
          <w:rFonts w:ascii="Times New Roman" w:hAnsi="Times New Roman" w:cs="Times New Roman"/>
          <w:sz w:val="24"/>
          <w:szCs w:val="24"/>
        </w:rPr>
        <w:t xml:space="preserve"> (pp. 133-147): Springer.</w:t>
      </w:r>
      <w:bookmarkEnd w:id="1"/>
    </w:p>
    <w:p w:rsidR="002B36E2" w:rsidRPr="002B36E2" w:rsidP="002B36E2">
      <w:pPr>
        <w:pStyle w:val="EndNoteBibliography"/>
        <w:spacing w:after="0" w:line="480" w:lineRule="auto"/>
        <w:ind w:left="720" w:hanging="720"/>
        <w:jc w:val="both"/>
        <w:rPr>
          <w:rFonts w:ascii="Times New Roman" w:hAnsi="Times New Roman" w:cs="Times New Roman"/>
          <w:sz w:val="24"/>
          <w:szCs w:val="24"/>
        </w:rPr>
      </w:pPr>
      <w:bookmarkStart w:id="2" w:name="_ENREF_3"/>
      <w:r w:rsidRPr="002B36E2">
        <w:rPr>
          <w:rFonts w:ascii="Times New Roman" w:hAnsi="Times New Roman" w:cs="Times New Roman"/>
          <w:sz w:val="24"/>
          <w:szCs w:val="24"/>
        </w:rPr>
        <w:t xml:space="preserve">Erlewine, M. Y., &amp; Kotek, H. (2018). Focus association by movement: Evidence from Tanglewood. </w:t>
      </w:r>
      <w:r w:rsidRPr="002B36E2">
        <w:rPr>
          <w:rFonts w:ascii="Times New Roman" w:hAnsi="Times New Roman" w:cs="Times New Roman"/>
          <w:i/>
          <w:sz w:val="24"/>
          <w:szCs w:val="24"/>
        </w:rPr>
        <w:t>Linguistic Inquiry, 49</w:t>
      </w:r>
      <w:r w:rsidRPr="002B36E2">
        <w:rPr>
          <w:rFonts w:ascii="Times New Roman" w:hAnsi="Times New Roman" w:cs="Times New Roman"/>
          <w:sz w:val="24"/>
          <w:szCs w:val="24"/>
        </w:rPr>
        <w:t xml:space="preserve">(3), 441-463. </w:t>
      </w:r>
      <w:bookmarkEnd w:id="2"/>
    </w:p>
    <w:p w:rsidR="002B36E2" w:rsidRPr="002B36E2" w:rsidP="002B36E2">
      <w:pPr>
        <w:pStyle w:val="EndNoteBibliography"/>
        <w:spacing w:after="0" w:line="480" w:lineRule="auto"/>
        <w:ind w:left="720" w:hanging="720"/>
        <w:jc w:val="both"/>
        <w:rPr>
          <w:rFonts w:ascii="Times New Roman" w:hAnsi="Times New Roman" w:cs="Times New Roman"/>
          <w:sz w:val="24"/>
          <w:szCs w:val="24"/>
        </w:rPr>
      </w:pPr>
      <w:bookmarkStart w:id="3" w:name="_ENREF_4"/>
      <w:r w:rsidRPr="002B36E2">
        <w:rPr>
          <w:rFonts w:ascii="Times New Roman" w:hAnsi="Times New Roman" w:cs="Times New Roman"/>
          <w:sz w:val="24"/>
          <w:szCs w:val="24"/>
        </w:rPr>
        <w:t xml:space="preserve">Flannery, E. (2019). The Possibilities of Shame in Dermot Bolger's Tanglewood. </w:t>
      </w:r>
      <w:r w:rsidRPr="002B36E2">
        <w:rPr>
          <w:rFonts w:ascii="Times New Roman" w:hAnsi="Times New Roman" w:cs="Times New Roman"/>
          <w:i/>
          <w:sz w:val="24"/>
          <w:szCs w:val="24"/>
        </w:rPr>
        <w:t>Critical Survey, 31</w:t>
      </w:r>
      <w:r w:rsidRPr="002B36E2">
        <w:rPr>
          <w:rFonts w:ascii="Times New Roman" w:hAnsi="Times New Roman" w:cs="Times New Roman"/>
          <w:sz w:val="24"/>
          <w:szCs w:val="24"/>
        </w:rPr>
        <w:t xml:space="preserve">(3), 85-99. </w:t>
      </w:r>
      <w:bookmarkEnd w:id="3"/>
    </w:p>
    <w:p w:rsidR="002B36E2" w:rsidRPr="002B36E2" w:rsidP="002B36E2">
      <w:pPr>
        <w:pStyle w:val="EndNoteBibliography"/>
        <w:spacing w:after="0" w:line="480" w:lineRule="auto"/>
        <w:ind w:left="720" w:hanging="720"/>
        <w:jc w:val="both"/>
        <w:rPr>
          <w:rFonts w:ascii="Times New Roman" w:hAnsi="Times New Roman" w:cs="Times New Roman"/>
          <w:sz w:val="24"/>
          <w:szCs w:val="24"/>
        </w:rPr>
      </w:pPr>
      <w:bookmarkStart w:id="4" w:name="_ENREF_5"/>
      <w:r w:rsidRPr="002B36E2">
        <w:rPr>
          <w:rFonts w:ascii="Times New Roman" w:hAnsi="Times New Roman" w:cs="Times New Roman"/>
          <w:sz w:val="24"/>
          <w:szCs w:val="24"/>
        </w:rPr>
        <w:t xml:space="preserve">Holt, B. (2020). Gorse Road, Grantham Preliminary Ecological Appraisal Tanglewood Care Homes Ltd. </w:t>
      </w:r>
      <w:bookmarkEnd w:id="4"/>
    </w:p>
    <w:p w:rsidR="002B36E2" w:rsidRPr="002B36E2" w:rsidP="002B36E2">
      <w:pPr>
        <w:pStyle w:val="EndNoteBibliography"/>
        <w:spacing w:after="0" w:line="480" w:lineRule="auto"/>
        <w:ind w:left="720" w:hanging="720"/>
        <w:jc w:val="both"/>
        <w:rPr>
          <w:rFonts w:ascii="Times New Roman" w:hAnsi="Times New Roman" w:cs="Times New Roman"/>
          <w:sz w:val="24"/>
          <w:szCs w:val="24"/>
        </w:rPr>
      </w:pPr>
      <w:bookmarkStart w:id="5" w:name="_ENREF_6"/>
      <w:r w:rsidRPr="002B36E2">
        <w:rPr>
          <w:rFonts w:ascii="Times New Roman" w:hAnsi="Times New Roman" w:cs="Times New Roman"/>
          <w:sz w:val="24"/>
          <w:szCs w:val="24"/>
        </w:rPr>
        <w:t xml:space="preserve">Kearns, J. M. (2011). </w:t>
      </w:r>
      <w:r w:rsidRPr="002B36E2">
        <w:rPr>
          <w:rFonts w:ascii="Times New Roman" w:hAnsi="Times New Roman" w:cs="Times New Roman"/>
          <w:i/>
          <w:sz w:val="24"/>
          <w:szCs w:val="24"/>
        </w:rPr>
        <w:t>Thinking about jazz education in Canada: A comparative case study of collegiate educators regarding pedagogy, administration, and the future of jazz education</w:t>
      </w:r>
      <w:r w:rsidRPr="002B36E2">
        <w:rPr>
          <w:rFonts w:ascii="Times New Roman" w:hAnsi="Times New Roman" w:cs="Times New Roman"/>
          <w:sz w:val="24"/>
          <w:szCs w:val="24"/>
        </w:rPr>
        <w:t>: Indiana University.</w:t>
      </w:r>
      <w:bookmarkEnd w:id="5"/>
    </w:p>
    <w:p w:rsidR="002B36E2" w:rsidRPr="002B36E2" w:rsidP="002B36E2">
      <w:pPr>
        <w:pStyle w:val="EndNoteBibliography"/>
        <w:spacing w:after="0" w:line="480" w:lineRule="auto"/>
        <w:ind w:left="720" w:hanging="720"/>
        <w:jc w:val="both"/>
        <w:rPr>
          <w:rFonts w:ascii="Times New Roman" w:hAnsi="Times New Roman" w:cs="Times New Roman"/>
          <w:sz w:val="24"/>
          <w:szCs w:val="24"/>
        </w:rPr>
      </w:pPr>
      <w:bookmarkStart w:id="6" w:name="_ENREF_7"/>
      <w:r w:rsidRPr="002B36E2">
        <w:rPr>
          <w:rFonts w:ascii="Times New Roman" w:hAnsi="Times New Roman" w:cs="Times New Roman"/>
          <w:sz w:val="24"/>
          <w:szCs w:val="24"/>
        </w:rPr>
        <w:t xml:space="preserve">Koirala, D. R. (2017). </w:t>
      </w:r>
      <w:r w:rsidRPr="002B36E2">
        <w:rPr>
          <w:rFonts w:ascii="Times New Roman" w:hAnsi="Times New Roman" w:cs="Times New Roman"/>
          <w:i/>
          <w:sz w:val="24"/>
          <w:szCs w:val="24"/>
        </w:rPr>
        <w:t>Interpretation of the Depositional Environments and Soft-Sediment Deformation in the Upper Tanglewood Member (Upper Ordovician) of the Lexington Limestone, Central Kentucky, USA</w:t>
      </w:r>
      <w:r w:rsidRPr="002B36E2">
        <w:rPr>
          <w:rFonts w:ascii="Times New Roman" w:hAnsi="Times New Roman" w:cs="Times New Roman"/>
          <w:sz w:val="24"/>
          <w:szCs w:val="24"/>
        </w:rPr>
        <w:t>: University of Kentucky.</w:t>
      </w:r>
      <w:bookmarkEnd w:id="6"/>
    </w:p>
    <w:p w:rsidR="002B36E2" w:rsidRPr="002B36E2" w:rsidP="002B36E2">
      <w:pPr>
        <w:pStyle w:val="EndNoteBibliography"/>
        <w:spacing w:after="0" w:line="480" w:lineRule="auto"/>
        <w:ind w:left="720" w:hanging="720"/>
        <w:jc w:val="both"/>
        <w:rPr>
          <w:rFonts w:ascii="Times New Roman" w:hAnsi="Times New Roman" w:cs="Times New Roman"/>
          <w:sz w:val="24"/>
          <w:szCs w:val="24"/>
        </w:rPr>
      </w:pPr>
      <w:bookmarkStart w:id="7" w:name="_ENREF_8"/>
      <w:r w:rsidRPr="002B36E2">
        <w:rPr>
          <w:rFonts w:ascii="Times New Roman" w:hAnsi="Times New Roman" w:cs="Times New Roman"/>
          <w:sz w:val="24"/>
          <w:szCs w:val="24"/>
        </w:rPr>
        <w:t xml:space="preserve">Neace, G. (2019). Biometric Privacy: Blending Employment Law with the Growth of Technology. </w:t>
      </w:r>
      <w:r w:rsidRPr="002B36E2">
        <w:rPr>
          <w:rFonts w:ascii="Times New Roman" w:hAnsi="Times New Roman" w:cs="Times New Roman"/>
          <w:i/>
          <w:sz w:val="24"/>
          <w:szCs w:val="24"/>
        </w:rPr>
        <w:t>UIC J. Marshall L. Rev., 53</w:t>
      </w:r>
      <w:r w:rsidRPr="002B36E2">
        <w:rPr>
          <w:rFonts w:ascii="Times New Roman" w:hAnsi="Times New Roman" w:cs="Times New Roman"/>
          <w:sz w:val="24"/>
          <w:szCs w:val="24"/>
        </w:rPr>
        <w:t xml:space="preserve">, 73. </w:t>
      </w:r>
      <w:bookmarkEnd w:id="7"/>
    </w:p>
    <w:p w:rsidR="002B36E2" w:rsidRPr="002B36E2" w:rsidP="002B36E2">
      <w:pPr>
        <w:pStyle w:val="EndNoteBibliography"/>
        <w:spacing w:after="0" w:line="480" w:lineRule="auto"/>
        <w:ind w:left="720" w:hanging="720"/>
        <w:jc w:val="both"/>
        <w:rPr>
          <w:rFonts w:ascii="Times New Roman" w:hAnsi="Times New Roman" w:cs="Times New Roman"/>
          <w:sz w:val="24"/>
          <w:szCs w:val="24"/>
        </w:rPr>
      </w:pPr>
      <w:bookmarkStart w:id="8" w:name="_ENREF_9"/>
      <w:r w:rsidRPr="002B36E2">
        <w:rPr>
          <w:rFonts w:ascii="Times New Roman" w:hAnsi="Times New Roman" w:cs="Times New Roman"/>
          <w:sz w:val="24"/>
          <w:szCs w:val="24"/>
        </w:rPr>
        <w:t xml:space="preserve">Neace, G. (2020). Biometric Privacy: Blending Employment Law with the Growth of Technology, 53 UIC J. Marshall L. Rev. 73 (2020). </w:t>
      </w:r>
      <w:r w:rsidRPr="002B36E2">
        <w:rPr>
          <w:rFonts w:ascii="Times New Roman" w:hAnsi="Times New Roman" w:cs="Times New Roman"/>
          <w:i/>
          <w:sz w:val="24"/>
          <w:szCs w:val="24"/>
        </w:rPr>
        <w:t>UIC John Marshall Law Review, 53</w:t>
      </w:r>
      <w:r w:rsidRPr="002B36E2">
        <w:rPr>
          <w:rFonts w:ascii="Times New Roman" w:hAnsi="Times New Roman" w:cs="Times New Roman"/>
          <w:sz w:val="24"/>
          <w:szCs w:val="24"/>
        </w:rPr>
        <w:t xml:space="preserve">(1), 3. </w:t>
      </w:r>
      <w:bookmarkEnd w:id="8"/>
    </w:p>
    <w:p w:rsidR="002B36E2" w:rsidRPr="002B36E2" w:rsidP="002B36E2">
      <w:pPr>
        <w:pStyle w:val="EndNoteBibliography"/>
        <w:spacing w:line="480" w:lineRule="auto"/>
        <w:ind w:left="720" w:hanging="720"/>
        <w:jc w:val="both"/>
        <w:rPr>
          <w:rFonts w:ascii="Times New Roman" w:hAnsi="Times New Roman" w:cs="Times New Roman"/>
          <w:sz w:val="24"/>
          <w:szCs w:val="24"/>
        </w:rPr>
      </w:pPr>
      <w:bookmarkStart w:id="9" w:name="_ENREF_10"/>
      <w:r w:rsidRPr="002B36E2">
        <w:rPr>
          <w:rFonts w:ascii="Times New Roman" w:hAnsi="Times New Roman" w:cs="Times New Roman"/>
          <w:sz w:val="24"/>
          <w:szCs w:val="24"/>
        </w:rPr>
        <w:t xml:space="preserve">Sampair, J. A. (2019). </w:t>
      </w:r>
      <w:r w:rsidRPr="002B36E2">
        <w:rPr>
          <w:rFonts w:ascii="Times New Roman" w:hAnsi="Times New Roman" w:cs="Times New Roman"/>
          <w:i/>
          <w:sz w:val="24"/>
          <w:szCs w:val="24"/>
        </w:rPr>
        <w:t>A Narrative Inquiry into the College-to-career Transition of Chiropractors Who Built Financially Viable Private Practices.</w:t>
      </w:r>
      <w:r w:rsidRPr="002B36E2">
        <w:rPr>
          <w:rFonts w:ascii="Times New Roman" w:hAnsi="Times New Roman" w:cs="Times New Roman"/>
          <w:sz w:val="24"/>
          <w:szCs w:val="24"/>
        </w:rPr>
        <w:t xml:space="preserve"> Alliant International Unive</w:t>
      </w:r>
      <w:bookmarkStart w:id="10" w:name="_GoBack"/>
      <w:bookmarkEnd w:id="10"/>
      <w:r w:rsidRPr="002B36E2">
        <w:rPr>
          <w:rFonts w:ascii="Times New Roman" w:hAnsi="Times New Roman" w:cs="Times New Roman"/>
          <w:sz w:val="24"/>
          <w:szCs w:val="24"/>
        </w:rPr>
        <w:t xml:space="preserve">rsity.   </w:t>
      </w:r>
      <w:bookmarkEnd w:id="9"/>
    </w:p>
    <w:p w:rsidR="00B4662B" w:rsidP="002B36E2">
      <w:pPr>
        <w:spacing w:line="480" w:lineRule="auto"/>
        <w:jc w:val="both"/>
        <w:rPr>
          <w:rFonts w:ascii="Times New Roman" w:hAnsi="Times New Roman" w:cs="Times New Roman"/>
          <w:b/>
          <w:bCs/>
          <w:sz w:val="24"/>
          <w:szCs w:val="24"/>
        </w:rPr>
      </w:pPr>
      <w:r w:rsidRPr="002B36E2">
        <w:rPr>
          <w:rFonts w:ascii="Times New Roman" w:hAnsi="Times New Roman" w:cs="Times New Roman"/>
          <w:b/>
          <w:bCs/>
          <w:sz w:val="24"/>
          <w:szCs w:val="24"/>
        </w:rPr>
        <w:fldChar w:fldCharType="end"/>
      </w:r>
    </w:p>
    <w:sectPr w:rsidSect="003E7D0E">
      <w:headerReference w:type="default" r:id="rId5"/>
      <w:headerReference w:type="first" r:id="rId6"/>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E7D0E" w:rsidRPr="003E7D0E" w:rsidP="003E7D0E">
    <w:pPr>
      <w:pStyle w:val="Header"/>
      <w:jc w:val="right"/>
      <w:rPr>
        <w:rFonts w:ascii="Times New Roman" w:hAnsi="Times New Roman" w:cs="Times New Roman"/>
        <w:sz w:val="24"/>
        <w:szCs w:val="24"/>
      </w:rPr>
    </w:pPr>
    <w:r>
      <w:rPr>
        <w:rFonts w:ascii="Times New Roman" w:hAnsi="Times New Roman" w:cs="Times New Roman"/>
        <w:sz w:val="24"/>
        <w:szCs w:val="24"/>
      </w:rPr>
      <w:t>Tanglewood</w:t>
    </w:r>
    <w:r>
      <w:rPr>
        <w:rFonts w:ascii="Times New Roman" w:hAnsi="Times New Roman" w:cs="Times New Roman"/>
        <w:sz w:val="24"/>
        <w:szCs w:val="24"/>
      </w:rPr>
      <w:t xml:space="preserve"> </w:t>
    </w:r>
    <w:r w:rsidRPr="003E7D0E">
      <w:rPr>
        <w:rFonts w:ascii="Times New Roman" w:hAnsi="Times New Roman" w:cs="Times New Roman"/>
        <w:sz w:val="24"/>
        <w:szCs w:val="24"/>
      </w:rPr>
      <w:tab/>
    </w:r>
    <w:r w:rsidRPr="003E7D0E">
      <w:rPr>
        <w:rFonts w:ascii="Times New Roman" w:hAnsi="Times New Roman" w:cs="Times New Roman"/>
        <w:sz w:val="24"/>
        <w:szCs w:val="24"/>
      </w:rPr>
      <w:tab/>
    </w:r>
    <w:sdt>
      <w:sdtPr>
        <w:rPr>
          <w:rFonts w:ascii="Times New Roman" w:hAnsi="Times New Roman" w:cs="Times New Roman"/>
          <w:sz w:val="24"/>
          <w:szCs w:val="24"/>
        </w:rPr>
        <w:id w:val="770903677"/>
        <w:docPartObj>
          <w:docPartGallery w:val="Page Numbers (Top of Page)"/>
          <w:docPartUnique/>
        </w:docPartObj>
      </w:sdtPr>
      <w:sdtEndPr>
        <w:rPr>
          <w:noProof/>
        </w:rPr>
      </w:sdtEndPr>
      <w:sdtContent>
        <w:r w:rsidRPr="003E7D0E" w:rsidR="003C4BC5">
          <w:rPr>
            <w:rFonts w:ascii="Times New Roman" w:hAnsi="Times New Roman" w:cs="Times New Roman"/>
            <w:sz w:val="24"/>
            <w:szCs w:val="24"/>
          </w:rPr>
          <w:fldChar w:fldCharType="begin"/>
        </w:r>
        <w:r w:rsidRPr="003E7D0E">
          <w:rPr>
            <w:rFonts w:ascii="Times New Roman" w:hAnsi="Times New Roman" w:cs="Times New Roman"/>
            <w:sz w:val="24"/>
            <w:szCs w:val="24"/>
          </w:rPr>
          <w:instrText xml:space="preserve"> PAGE   \* MERGEFORMAT </w:instrText>
        </w:r>
        <w:r w:rsidRPr="003E7D0E" w:rsidR="003C4BC5">
          <w:rPr>
            <w:rFonts w:ascii="Times New Roman" w:hAnsi="Times New Roman" w:cs="Times New Roman"/>
            <w:sz w:val="24"/>
            <w:szCs w:val="24"/>
          </w:rPr>
          <w:fldChar w:fldCharType="separate"/>
        </w:r>
        <w:r w:rsidR="001F54FF">
          <w:rPr>
            <w:rFonts w:ascii="Times New Roman" w:hAnsi="Times New Roman" w:cs="Times New Roman"/>
            <w:noProof/>
            <w:sz w:val="24"/>
            <w:szCs w:val="24"/>
          </w:rPr>
          <w:t>10</w:t>
        </w:r>
        <w:r w:rsidRPr="003E7D0E" w:rsidR="003C4BC5">
          <w:rPr>
            <w:rFonts w:ascii="Times New Roman" w:hAnsi="Times New Roman" w:cs="Times New Roman"/>
            <w:noProof/>
            <w:sz w:val="24"/>
            <w:szCs w:val="24"/>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E7D0E" w:rsidRPr="003E7D0E">
    <w:pPr>
      <w:pStyle w:val="Header"/>
      <w:jc w:val="right"/>
      <w:rPr>
        <w:rFonts w:ascii="Times New Roman" w:hAnsi="Times New Roman" w:cs="Times New Roman"/>
        <w:sz w:val="24"/>
        <w:szCs w:val="24"/>
      </w:rPr>
    </w:pPr>
    <w:r>
      <w:rPr>
        <w:rFonts w:ascii="Times New Roman" w:hAnsi="Times New Roman" w:cs="Times New Roman"/>
        <w:sz w:val="24"/>
        <w:szCs w:val="24"/>
      </w:rPr>
      <w:t>Running Head: TANGLEWOOD</w:t>
    </w:r>
    <w:r w:rsidRPr="003E7D0E">
      <w:rPr>
        <w:rFonts w:ascii="Times New Roman" w:hAnsi="Times New Roman" w:cs="Times New Roman"/>
        <w:sz w:val="24"/>
        <w:szCs w:val="24"/>
      </w:rPr>
      <w:tab/>
    </w:r>
    <w:r w:rsidRPr="003E7D0E">
      <w:rPr>
        <w:rFonts w:ascii="Times New Roman" w:hAnsi="Times New Roman" w:cs="Times New Roman"/>
        <w:sz w:val="24"/>
        <w:szCs w:val="24"/>
      </w:rPr>
      <w:tab/>
    </w:r>
    <w:sdt>
      <w:sdtPr>
        <w:rPr>
          <w:rFonts w:ascii="Times New Roman" w:hAnsi="Times New Roman" w:cs="Times New Roman"/>
          <w:sz w:val="24"/>
          <w:szCs w:val="24"/>
        </w:rPr>
        <w:id w:val="-644583707"/>
        <w:docPartObj>
          <w:docPartGallery w:val="Page Numbers (Top of Page)"/>
          <w:docPartUnique/>
        </w:docPartObj>
      </w:sdtPr>
      <w:sdtEndPr>
        <w:rPr>
          <w:noProof/>
        </w:rPr>
      </w:sdtEndPr>
      <w:sdtContent>
        <w:r w:rsidRPr="003E7D0E" w:rsidR="003C4BC5">
          <w:rPr>
            <w:rFonts w:ascii="Times New Roman" w:hAnsi="Times New Roman" w:cs="Times New Roman"/>
            <w:sz w:val="24"/>
            <w:szCs w:val="24"/>
          </w:rPr>
          <w:fldChar w:fldCharType="begin"/>
        </w:r>
        <w:r w:rsidRPr="003E7D0E">
          <w:rPr>
            <w:rFonts w:ascii="Times New Roman" w:hAnsi="Times New Roman" w:cs="Times New Roman"/>
            <w:sz w:val="24"/>
            <w:szCs w:val="24"/>
          </w:rPr>
          <w:instrText xml:space="preserve"> PAGE   \* MERGEFORMAT </w:instrText>
        </w:r>
        <w:r w:rsidRPr="003E7D0E" w:rsidR="003C4BC5">
          <w:rPr>
            <w:rFonts w:ascii="Times New Roman" w:hAnsi="Times New Roman" w:cs="Times New Roman"/>
            <w:sz w:val="24"/>
            <w:szCs w:val="24"/>
          </w:rPr>
          <w:fldChar w:fldCharType="separate"/>
        </w:r>
        <w:r w:rsidR="001F54FF">
          <w:rPr>
            <w:rFonts w:ascii="Times New Roman" w:hAnsi="Times New Roman" w:cs="Times New Roman"/>
            <w:noProof/>
            <w:sz w:val="24"/>
            <w:szCs w:val="24"/>
          </w:rPr>
          <w:t>1</w:t>
        </w:r>
        <w:r w:rsidRPr="003E7D0E" w:rsidR="003C4BC5">
          <w:rPr>
            <w:rFonts w:ascii="Times New Roman" w:hAnsi="Times New Roman" w:cs="Times New Roman"/>
            <w:noProof/>
            <w:sz w:val="24"/>
            <w:szCs w:val="24"/>
          </w:rPr>
          <w:fldChar w:fldCharType="end"/>
        </w:r>
      </w:sdtContent>
    </w:sdt>
  </w:p>
  <w:p w:rsidR="003E7D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proofState w:spelling="clean" w:grammar="clean"/>
  <w:defaultTabStop w:val="720"/>
  <w:characterSpacingControl w:val="doNotCompress"/>
  <w:compa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B03"/>
    <w:rsid w:val="00014F71"/>
    <w:rsid w:val="0009103B"/>
    <w:rsid w:val="000E00C4"/>
    <w:rsid w:val="000E53E9"/>
    <w:rsid w:val="000F55EC"/>
    <w:rsid w:val="0011313B"/>
    <w:rsid w:val="00154053"/>
    <w:rsid w:val="001D0A0C"/>
    <w:rsid w:val="001F0A8E"/>
    <w:rsid w:val="001F25A1"/>
    <w:rsid w:val="001F54FF"/>
    <w:rsid w:val="002058B4"/>
    <w:rsid w:val="00222A18"/>
    <w:rsid w:val="00270B10"/>
    <w:rsid w:val="002B36E2"/>
    <w:rsid w:val="0034171D"/>
    <w:rsid w:val="003463C0"/>
    <w:rsid w:val="003C4BC5"/>
    <w:rsid w:val="003E7D0E"/>
    <w:rsid w:val="00400EBF"/>
    <w:rsid w:val="004058E3"/>
    <w:rsid w:val="00412408"/>
    <w:rsid w:val="00420B25"/>
    <w:rsid w:val="0042728C"/>
    <w:rsid w:val="00474910"/>
    <w:rsid w:val="004906BE"/>
    <w:rsid w:val="00491C5B"/>
    <w:rsid w:val="004A005E"/>
    <w:rsid w:val="00531C2E"/>
    <w:rsid w:val="00534865"/>
    <w:rsid w:val="005413B1"/>
    <w:rsid w:val="00585C49"/>
    <w:rsid w:val="005B0895"/>
    <w:rsid w:val="005F3EB8"/>
    <w:rsid w:val="006150D7"/>
    <w:rsid w:val="00620AD1"/>
    <w:rsid w:val="00626ABE"/>
    <w:rsid w:val="00673429"/>
    <w:rsid w:val="006C13CE"/>
    <w:rsid w:val="0070171B"/>
    <w:rsid w:val="00701F39"/>
    <w:rsid w:val="00706CA5"/>
    <w:rsid w:val="00733EFA"/>
    <w:rsid w:val="00737FDE"/>
    <w:rsid w:val="007D7337"/>
    <w:rsid w:val="007F1563"/>
    <w:rsid w:val="0084625B"/>
    <w:rsid w:val="00851DB3"/>
    <w:rsid w:val="008B5D7D"/>
    <w:rsid w:val="008D652D"/>
    <w:rsid w:val="008E15F3"/>
    <w:rsid w:val="00942B53"/>
    <w:rsid w:val="009E396B"/>
    <w:rsid w:val="00A171B6"/>
    <w:rsid w:val="00A213D7"/>
    <w:rsid w:val="00A51230"/>
    <w:rsid w:val="00A623BD"/>
    <w:rsid w:val="00A9736E"/>
    <w:rsid w:val="00AA18DA"/>
    <w:rsid w:val="00AC6373"/>
    <w:rsid w:val="00AD2331"/>
    <w:rsid w:val="00AE6D73"/>
    <w:rsid w:val="00B13D7A"/>
    <w:rsid w:val="00B31A33"/>
    <w:rsid w:val="00B4662B"/>
    <w:rsid w:val="00B5518D"/>
    <w:rsid w:val="00BF2C64"/>
    <w:rsid w:val="00C009FF"/>
    <w:rsid w:val="00C0406A"/>
    <w:rsid w:val="00C239B1"/>
    <w:rsid w:val="00C54382"/>
    <w:rsid w:val="00C602AB"/>
    <w:rsid w:val="00C74918"/>
    <w:rsid w:val="00CC234B"/>
    <w:rsid w:val="00CE6656"/>
    <w:rsid w:val="00CE74DE"/>
    <w:rsid w:val="00D14910"/>
    <w:rsid w:val="00D224EC"/>
    <w:rsid w:val="00D41FB3"/>
    <w:rsid w:val="00D53DEB"/>
    <w:rsid w:val="00D56686"/>
    <w:rsid w:val="00D60B03"/>
    <w:rsid w:val="00D873C5"/>
    <w:rsid w:val="00DE3D6C"/>
    <w:rsid w:val="00E279B4"/>
    <w:rsid w:val="00E41F45"/>
    <w:rsid w:val="00E54EDD"/>
    <w:rsid w:val="00E57916"/>
    <w:rsid w:val="00E91AA1"/>
    <w:rsid w:val="00EA3540"/>
    <w:rsid w:val="00EB3ECC"/>
    <w:rsid w:val="00EC46B3"/>
    <w:rsid w:val="00EE3468"/>
    <w:rsid w:val="00EE5FFF"/>
    <w:rsid w:val="00F64023"/>
    <w:rsid w:val="00F807D5"/>
    <w:rsid w:val="00F83ED1"/>
    <w:rsid w:val="00F92B12"/>
    <w:rsid w:val="00FE03A9"/>
  </w:rsids>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5p2sdvvak9vf20evdt055vrdvsszdsewspt0&quot;&gt;My EndNote Library&lt;record-ids&gt;&lt;item&gt;6347&lt;/item&gt;&lt;item&gt;6348&lt;/item&gt;&lt;item&gt;6349&lt;/item&gt;&lt;item&gt;6350&lt;/item&gt;&lt;item&gt;6351&lt;/item&gt;&lt;item&gt;6352&lt;/item&gt;&lt;item&gt;6353&lt;/item&gt;&lt;item&gt;6354&lt;/item&gt;&lt;item&gt;6355&lt;/item&gt;&lt;item&gt;6356&lt;/item&gt;&lt;/record-ids&gt;&lt;/item&gt;&lt;/Libraries&gt;"/>
    <w:docVar w:name="__Grammarly_42___1" w:val="H4sIAAAAAAAEAKtWcslP9kxRslIyNDYyMzEzNDYwNTGzNDYyNDFX0lEKTi0uzszPAymwqAUA3NeL1ywAAAA="/>
    <w:docVar w:name="__Grammarly_42____i" w:val="H4sIAAAAAAAEAKtWckksSQxILCpxzi/NK1GyMqwFAAEhoTITAAAA"/>
  </w:docVars>
  <m:mathPr>
    <m:mathFont m:val="Cambria Math"/>
    <m:smallFrac/>
  </m:mathPr>
  <w:themeFontLang w:val="en-US"/>
  <w:clrSchemeMapping w:bg1="light1" w:t1="dark1" w:bg2="light2" w:t2="dark2" w:accent1="accent1" w:accent2="accent2" w:accent3="accent3" w:accent4="accent4" w:accent5="accent5" w:accent6="accent6" w:hyperlink="hyperlink" w:followedHyperlink="followedHyperlink"/>
  <w15:docId w15:val="{6AD3D868-5AE5-4C31-96EE-A5D1702A8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25A1"/>
  </w:style>
  <w:style w:type="paragraph" w:styleId="Heading1">
    <w:name w:val="heading 1"/>
    <w:basedOn w:val="Normal"/>
    <w:next w:val="Normal"/>
    <w:link w:val="Heading1Char"/>
    <w:uiPriority w:val="9"/>
    <w:qFormat/>
    <w:rsid w:val="003E7D0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7D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7D0E"/>
  </w:style>
  <w:style w:type="paragraph" w:styleId="Footer">
    <w:name w:val="footer"/>
    <w:basedOn w:val="Normal"/>
    <w:link w:val="FooterChar"/>
    <w:uiPriority w:val="99"/>
    <w:unhideWhenUsed/>
    <w:rsid w:val="003E7D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7D0E"/>
  </w:style>
  <w:style w:type="character" w:customStyle="1" w:styleId="Heading1Char">
    <w:name w:val="Heading 1 Char"/>
    <w:basedOn w:val="DefaultParagraphFont"/>
    <w:link w:val="Heading1"/>
    <w:uiPriority w:val="9"/>
    <w:rsid w:val="003E7D0E"/>
    <w:rPr>
      <w:rFonts w:asciiTheme="majorHAnsi" w:eastAsiaTheme="majorEastAsia" w:hAnsiTheme="majorHAnsi" w:cstheme="majorBidi"/>
      <w:color w:val="2F5496" w:themeColor="accent1" w:themeShade="BF"/>
      <w:sz w:val="32"/>
      <w:szCs w:val="32"/>
    </w:rPr>
  </w:style>
  <w:style w:type="paragraph" w:styleId="Bibliography">
    <w:name w:val="Bibliography"/>
    <w:basedOn w:val="Normal"/>
    <w:next w:val="Normal"/>
    <w:uiPriority w:val="37"/>
    <w:unhideWhenUsed/>
    <w:rsid w:val="003E7D0E"/>
  </w:style>
  <w:style w:type="paragraph" w:styleId="BalloonText">
    <w:name w:val="Balloon Text"/>
    <w:basedOn w:val="Normal"/>
    <w:link w:val="BalloonTextChar"/>
    <w:uiPriority w:val="99"/>
    <w:semiHidden/>
    <w:unhideWhenUsed/>
    <w:rsid w:val="006C13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3CE"/>
    <w:rPr>
      <w:rFonts w:ascii="Tahoma" w:hAnsi="Tahoma" w:cs="Tahoma"/>
      <w:sz w:val="16"/>
      <w:szCs w:val="16"/>
    </w:rPr>
  </w:style>
  <w:style w:type="paragraph" w:customStyle="1" w:styleId="EndNoteBibliographyTitle">
    <w:name w:val="EndNote Bibliography Title"/>
    <w:basedOn w:val="Normal"/>
    <w:link w:val="EndNoteBibliographyTitleChar"/>
    <w:rsid w:val="002B36E2"/>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2B36E2"/>
    <w:rPr>
      <w:rFonts w:ascii="Calibri" w:hAnsi="Calibri" w:cs="Calibri"/>
      <w:noProof/>
    </w:rPr>
  </w:style>
  <w:style w:type="paragraph" w:customStyle="1" w:styleId="EndNoteBibliography">
    <w:name w:val="EndNote Bibliography"/>
    <w:basedOn w:val="Normal"/>
    <w:link w:val="EndNoteBibliographyChar"/>
    <w:rsid w:val="002B36E2"/>
    <w:pPr>
      <w:spacing w:line="240" w:lineRule="auto"/>
      <w:jc w:val="center"/>
    </w:pPr>
    <w:rPr>
      <w:rFonts w:ascii="Calibri" w:hAnsi="Calibri" w:cs="Calibri"/>
      <w:noProof/>
    </w:rPr>
  </w:style>
  <w:style w:type="character" w:customStyle="1" w:styleId="EndNoteBibliographyChar">
    <w:name w:val="EndNote Bibliography Char"/>
    <w:basedOn w:val="DefaultParagraphFont"/>
    <w:link w:val="EndNoteBibliography"/>
    <w:rsid w:val="002B36E2"/>
    <w:rPr>
      <w:rFonts w:ascii="Calibri" w:hAnsi="Calibri" w:cs="Calibri"/>
      <w:noProof/>
    </w:rPr>
  </w:style>
  <w:style w:type="character" w:styleId="Hyperlink">
    <w:name w:val="Hyperlink"/>
    <w:basedOn w:val="DefaultParagraphFont"/>
    <w:uiPriority w:val="99"/>
    <w:unhideWhenUsed/>
    <w:rsid w:val="002B36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Bab19</b:Tag>
    <b:SourceType>JournalArticle</b:SourceType>
    <b:Guid>{C1C086F0-E1BD-449C-BD3D-F8213B69C4EE}</b:Guid>
    <b:Author>
      <b:Author>
        <b:NameList>
          <b:Person>
            <b:Last>Babenko</b:Last>
            <b:First>V</b:First>
          </b:Person>
          <b:Person>
            <b:Last>Kulczyk</b:Last>
            <b:First>Z</b:First>
          </b:Person>
          <b:Person>
            <b:Last>Perevosova</b:Last>
            <b:First>I</b:First>
          </b:Person>
          <b:Person>
            <b:Last>Syniavska</b:Last>
            <b:First>O</b:First>
          </b:Person>
          <b:Person>
            <b:Last>Davydova</b:Last>
            <b:First>O.</b:First>
          </b:Person>
        </b:NameList>
      </b:Author>
    </b:Author>
    <b:Title>Factors of the development of international e-commerce under the conditions of globalization</b:Title>
    <b:JournalName>SHS Web of Conferences</b:JournalName>
    <b:Year>2019</b:Year>
    <b:Pages> 04016</b:Pages>
    <b:RefOrder>1</b:RefOrder>
  </b:Source>
  <b:Source>
    <b:Tag>Dal18</b:Tag>
    <b:SourceType>JournalArticle</b:SourceType>
    <b:Guid>{3CD13986-5688-4E17-9B03-D1E24A42D9DF}</b:Guid>
    <b:Author>
      <b:Author>
        <b:NameList>
          <b:Person>
            <b:Last>Dal Yong</b:Last>
            <b:First>J.</b:First>
          </b:Person>
        </b:NameList>
      </b:Author>
    </b:Author>
    <b:Title>An analysis of the Korean wave as transnational popular culture: North American youth engage through social media as TV becomes obsolete</b:Title>
    <b:JournalName> International Journal of Communication, 12</b:JournalName>
    <b:Year>2018</b:Year>
    <b:Pages>404-422</b:Pages>
    <b:RefOrder>2</b:RefOrder>
  </b:Source>
  <b:Source>
    <b:Tag>Alm17</b:Tag>
    <b:SourceType>JournalArticle</b:SourceType>
    <b:Guid>{33FBDE8B-B007-48B5-B83E-5AF7FD1D093B}</b:Guid>
    <b:Author>
      <b:Author>
        <b:NameList>
          <b:Person>
            <b:Last>Almobaideen</b:Last>
            <b:First>W</b:First>
          </b:Person>
          <b:Person>
            <b:Last>Krayshan</b:Last>
            <b:First>R</b:First>
          </b:Person>
          <b:Person>
            <b:Last>Allan</b:Last>
            <b:First>M</b:First>
          </b:Person>
          <b:Person>
            <b:Last>Saadeh</b:Last>
            <b:First>M.</b:First>
          </b:Person>
        </b:NameList>
      </b:Author>
    </b:Author>
    <b:Title>Internet of Things: Geographical Routing based on healthcare centers vicinity for mobile smart tourism destination.</b:Title>
    <b:JournalName>Technological Forecasting and Social Change, 123</b:JournalName>
    <b:Year>2017</b:Year>
    <b:Pages>342-350</b:Pages>
    <b:RefOrder>3</b:RefOrder>
  </b:Source>
  <b:Source>
    <b:Tag>Lum20</b:Tag>
    <b:SourceType>JournalArticle</b:SourceType>
    <b:Guid>{9F5EB487-1A65-43D2-8DC9-4A67798755D9}</b:Guid>
    <b:Author>
      <b:Author>
        <b:NameList>
          <b:Person>
            <b:Last>Lumun</b:Last>
            <b:First>A.</b:First>
            <b:Middle>N</b:Middle>
          </b:Person>
          <b:Person>
            <b:Last>Aduke</b:Last>
            <b:First>A.</b:First>
            <b:Middle>F</b:Middle>
          </b:Person>
          <b:Person>
            <b:Last>Edwe</b:Last>
            <b:First>D</b:First>
          </b:Person>
        </b:NameList>
      </b:Author>
    </b:Author>
    <b:Title>MULTINATIONAL CORPORATIONS AND SOCIO-ECONOMIC DEVELOPMENT IN DEVELOPING COUNTRIES.</b:Title>
    <b:JournalName>INTERDISCIPLINARY JOURNAL OF AFRICAN &amp; ASIAN STUDIES (IJAAS), 6(2).</b:JournalName>
    <b:Year>2020</b:Year>
    <b:Pages>87</b:Pages>
    <b:RefOrder>4</b:RefOrder>
  </b:Source>
  <b:Source>
    <b:Tag>Zah21</b:Tag>
    <b:SourceType>JournalArticle</b:SourceType>
    <b:Guid>{FDCDF109-F991-46C3-9EEA-DB9F15DCE829}</b:Guid>
    <b:Author>
      <b:Author>
        <b:NameList>
          <b:Person>
            <b:Last>Zahra</b:Last>
            <b:First>S.</b:First>
            <b:Middle>A.</b:Middle>
          </b:Person>
        </b:NameList>
      </b:Author>
    </b:Author>
    <b:Title> International entrepreneurship in the post Covid world.</b:Title>
    <b:JournalName>Journal of World Business, 56(1)</b:JournalName>
    <b:Year>2021</b:Year>
    <b:Pages>101143</b:Pages>
    <b:RefOrder>5</b:RefOrder>
  </b:Source>
  <b:Source>
    <b:Tag>Woo181</b:Tag>
    <b:SourceType>JournalArticle</b:SourceType>
    <b:Guid>{454A346F-4B5F-4590-9E3C-D8E821A8ABF6}</b:Guid>
    <b:Author>
      <b:Author>
        <b:NameList>
          <b:Person>
            <b:Last>Woodhouse</b:Last>
            <b:First>E</b:First>
          </b:Person>
          <b:Person>
            <b:Last>McCabe</b:Last>
            <b:First>J.</b:First>
            <b:Middle>T.</b:Middle>
          </b:Person>
        </b:NameList>
      </b:Author>
    </b:Author>
    <b:Title>Well-being and conservation: diversity and change in visions of a good life among the Maasai of northern Tanzania</b:Title>
    <b:JournalName>Ecology and Society, 23(1)</b:JournalName>
    <b:Year>2018</b:Year>
    <b:Pages>56</b:Pages>
    <b:RefOrder>6</b:RefOrder>
  </b:Source>
</b:Sources>
</file>

<file path=customXml/itemProps1.xml><?xml version="1.0" encoding="utf-8"?>
<ds:datastoreItem xmlns:ds="http://schemas.openxmlformats.org/officeDocument/2006/customXml" ds:itemID="{2166D96E-9214-4B93-B75F-2F313BB5C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10</Pages>
  <Words>3178</Words>
  <Characters>18118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cp:lastModifiedBy>
  <cp:revision>74</cp:revision>
  <dcterms:created xsi:type="dcterms:W3CDTF">2021-05-04T09:08:00Z</dcterms:created>
  <dcterms:modified xsi:type="dcterms:W3CDTF">2021-05-06T15:59:00Z</dcterms:modified>
</cp:coreProperties>
</file>