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BD4A5C" w14:textId="77777777" w:rsidR="00887A22" w:rsidRDefault="00887A22" w:rsidP="00AF2AB6">
      <w:pPr>
        <w:spacing w:after="0" w:line="480" w:lineRule="auto"/>
        <w:rPr>
          <w:rFonts w:eastAsia="Times New Roman" w:cs="Times New Roman"/>
          <w:szCs w:val="24"/>
        </w:rPr>
      </w:pPr>
    </w:p>
    <w:p w14:paraId="1A1B2AB2" w14:textId="77777777" w:rsidR="00AF2AB6" w:rsidRDefault="00AF2AB6" w:rsidP="00AF2AB6">
      <w:pPr>
        <w:spacing w:after="0" w:line="480" w:lineRule="auto"/>
        <w:rPr>
          <w:rFonts w:eastAsia="Times New Roman" w:cs="Times New Roman"/>
          <w:szCs w:val="24"/>
        </w:rPr>
      </w:pPr>
    </w:p>
    <w:p w14:paraId="1F419FD2" w14:textId="77777777" w:rsidR="00AF2AB6" w:rsidRDefault="00AF2AB6" w:rsidP="00AF2AB6">
      <w:pPr>
        <w:spacing w:after="0" w:line="480" w:lineRule="auto"/>
        <w:rPr>
          <w:rFonts w:eastAsia="Times New Roman" w:cs="Times New Roman"/>
          <w:szCs w:val="24"/>
        </w:rPr>
      </w:pPr>
    </w:p>
    <w:p w14:paraId="339CF4C3" w14:textId="77777777" w:rsidR="00AF2AB6" w:rsidRDefault="00AF2AB6" w:rsidP="00AF2AB6">
      <w:pPr>
        <w:spacing w:after="0" w:line="480" w:lineRule="auto"/>
        <w:rPr>
          <w:rFonts w:eastAsia="Times New Roman" w:cs="Times New Roman"/>
          <w:szCs w:val="24"/>
        </w:rPr>
      </w:pPr>
    </w:p>
    <w:p w14:paraId="27669C88" w14:textId="77777777" w:rsidR="00AF2AB6" w:rsidRDefault="00AF2AB6" w:rsidP="00AF2AB6">
      <w:pPr>
        <w:spacing w:after="0" w:line="480" w:lineRule="auto"/>
        <w:rPr>
          <w:rFonts w:eastAsia="Times New Roman" w:cs="Times New Roman"/>
          <w:szCs w:val="24"/>
        </w:rPr>
      </w:pPr>
    </w:p>
    <w:p w14:paraId="268FD005" w14:textId="77777777" w:rsidR="00AF2AB6" w:rsidRDefault="00AF2AB6" w:rsidP="00AF2AB6">
      <w:pPr>
        <w:spacing w:after="0" w:line="480" w:lineRule="auto"/>
        <w:rPr>
          <w:rFonts w:eastAsia="Times New Roman" w:cs="Times New Roman"/>
          <w:szCs w:val="24"/>
        </w:rPr>
      </w:pPr>
    </w:p>
    <w:p w14:paraId="762C15A6" w14:textId="77777777" w:rsidR="00AF2AB6" w:rsidRDefault="00AF2AB6" w:rsidP="00AF2AB6">
      <w:pPr>
        <w:spacing w:after="0" w:line="480" w:lineRule="auto"/>
        <w:rPr>
          <w:rFonts w:eastAsia="Times New Roman" w:cs="Times New Roman"/>
          <w:szCs w:val="24"/>
        </w:rPr>
      </w:pPr>
    </w:p>
    <w:p w14:paraId="1447663C" w14:textId="77777777" w:rsidR="00AF2AB6" w:rsidRDefault="00AF2AB6" w:rsidP="00AF2AB6">
      <w:pPr>
        <w:spacing w:after="0" w:line="480" w:lineRule="auto"/>
        <w:rPr>
          <w:rFonts w:eastAsia="Times New Roman" w:cs="Times New Roman"/>
          <w:szCs w:val="24"/>
        </w:rPr>
      </w:pPr>
    </w:p>
    <w:p w14:paraId="1229D90D" w14:textId="77777777" w:rsidR="00AF2AB6" w:rsidRPr="00AF2AB6" w:rsidRDefault="00AF2AB6" w:rsidP="00AF2AB6">
      <w:pPr>
        <w:spacing w:after="0" w:line="480" w:lineRule="auto"/>
        <w:rPr>
          <w:rFonts w:eastAsia="Times New Roman" w:cs="Times New Roman"/>
          <w:szCs w:val="24"/>
        </w:rPr>
      </w:pPr>
    </w:p>
    <w:p w14:paraId="1DFCD60D" w14:textId="53D76CCF" w:rsidR="00887A22" w:rsidRPr="00AF2AB6" w:rsidRDefault="0050455F" w:rsidP="00AF2AB6">
      <w:pPr>
        <w:suppressAutoHyphens/>
        <w:spacing w:after="0" w:line="480" w:lineRule="auto"/>
        <w:contextualSpacing/>
        <w:jc w:val="center"/>
        <w:rPr>
          <w:rFonts w:eastAsia="Times New Roman" w:cs="Times New Roman"/>
          <w:bCs/>
          <w:szCs w:val="24"/>
        </w:rPr>
      </w:pPr>
      <w:r w:rsidRPr="00AF2AB6">
        <w:rPr>
          <w:rFonts w:eastAsia="Times New Roman" w:cs="Times New Roman"/>
          <w:bCs/>
          <w:szCs w:val="24"/>
        </w:rPr>
        <w:t>The Financial Impacts of Immigrants to the State of Ohio</w:t>
      </w:r>
    </w:p>
    <w:p w14:paraId="169B92DD" w14:textId="5C80D5D1" w:rsidR="00AF2AB6" w:rsidRPr="00AF2AB6" w:rsidRDefault="00AF2AB6" w:rsidP="00AF2AB6">
      <w:pPr>
        <w:suppressAutoHyphens/>
        <w:spacing w:after="0" w:line="480" w:lineRule="auto"/>
        <w:contextualSpacing/>
        <w:jc w:val="center"/>
        <w:rPr>
          <w:rFonts w:eastAsia="Times New Roman" w:cs="Times New Roman"/>
          <w:bCs/>
          <w:szCs w:val="24"/>
        </w:rPr>
      </w:pPr>
      <w:r w:rsidRPr="00AF2AB6">
        <w:rPr>
          <w:rFonts w:eastAsia="Times New Roman" w:cs="Times New Roman"/>
          <w:bCs/>
          <w:szCs w:val="24"/>
        </w:rPr>
        <w:t>Name:</w:t>
      </w:r>
    </w:p>
    <w:p w14:paraId="5597AC29" w14:textId="443A16F4" w:rsidR="00AF2AB6" w:rsidRPr="00AF2AB6" w:rsidRDefault="00AF2AB6" w:rsidP="00AF2AB6">
      <w:pPr>
        <w:suppressAutoHyphens/>
        <w:spacing w:after="0" w:line="480" w:lineRule="auto"/>
        <w:contextualSpacing/>
        <w:jc w:val="center"/>
        <w:rPr>
          <w:rFonts w:eastAsia="Times New Roman" w:cs="Times New Roman"/>
          <w:bCs/>
          <w:szCs w:val="24"/>
        </w:rPr>
      </w:pPr>
      <w:r w:rsidRPr="00AF2AB6">
        <w:rPr>
          <w:rFonts w:eastAsia="Times New Roman" w:cs="Times New Roman"/>
          <w:bCs/>
          <w:szCs w:val="24"/>
        </w:rPr>
        <w:t>Institution Affiliation:</w:t>
      </w:r>
    </w:p>
    <w:p w14:paraId="36B476B0" w14:textId="56A0B841" w:rsidR="00AF2AB6" w:rsidRPr="00AF2AB6" w:rsidRDefault="00AF2AB6" w:rsidP="00AF2AB6">
      <w:pPr>
        <w:suppressAutoHyphens/>
        <w:spacing w:after="0" w:line="480" w:lineRule="auto"/>
        <w:contextualSpacing/>
        <w:jc w:val="center"/>
        <w:rPr>
          <w:rFonts w:eastAsia="Times New Roman" w:cs="Times New Roman"/>
          <w:szCs w:val="24"/>
        </w:rPr>
      </w:pPr>
      <w:r w:rsidRPr="00AF2AB6">
        <w:rPr>
          <w:rFonts w:eastAsia="Times New Roman" w:cs="Times New Roman"/>
          <w:bCs/>
          <w:szCs w:val="24"/>
        </w:rPr>
        <w:t>Date:</w:t>
      </w:r>
    </w:p>
    <w:p w14:paraId="07AC7104" w14:textId="77777777" w:rsidR="00887A22" w:rsidRPr="00887A22" w:rsidRDefault="00887A22" w:rsidP="00887A22">
      <w:pPr>
        <w:suppressAutoHyphens/>
        <w:spacing w:after="0" w:line="240" w:lineRule="auto"/>
        <w:contextualSpacing/>
        <w:jc w:val="center"/>
        <w:rPr>
          <w:rFonts w:eastAsia="Times New Roman" w:cs="Times New Roman"/>
          <w:szCs w:val="24"/>
        </w:rPr>
      </w:pPr>
    </w:p>
    <w:p w14:paraId="7D785415" w14:textId="77777777" w:rsidR="00887A22" w:rsidRPr="00887A22" w:rsidRDefault="00887A22" w:rsidP="00887A22">
      <w:pPr>
        <w:suppressAutoHyphens/>
        <w:spacing w:after="0" w:line="240" w:lineRule="auto"/>
        <w:contextualSpacing/>
        <w:jc w:val="center"/>
        <w:rPr>
          <w:rFonts w:eastAsia="Times New Roman" w:cs="Times New Roman"/>
          <w:szCs w:val="24"/>
        </w:rPr>
      </w:pPr>
    </w:p>
    <w:p w14:paraId="0C3E9B39" w14:textId="77777777" w:rsidR="00887A22" w:rsidRPr="00887A22" w:rsidRDefault="00887A22" w:rsidP="00887A22">
      <w:pPr>
        <w:suppressAutoHyphens/>
        <w:spacing w:after="0" w:line="240" w:lineRule="auto"/>
        <w:contextualSpacing/>
        <w:jc w:val="center"/>
        <w:rPr>
          <w:rFonts w:eastAsia="Times New Roman" w:cs="Times New Roman"/>
          <w:szCs w:val="24"/>
        </w:rPr>
      </w:pPr>
    </w:p>
    <w:p w14:paraId="4B6CE92F" w14:textId="77777777" w:rsidR="00A82120" w:rsidRPr="00887A22" w:rsidRDefault="00A82120" w:rsidP="00887A22">
      <w:pPr>
        <w:suppressAutoHyphens/>
        <w:spacing w:after="0" w:line="240" w:lineRule="auto"/>
        <w:contextualSpacing/>
        <w:jc w:val="center"/>
        <w:rPr>
          <w:rFonts w:eastAsia="Times New Roman" w:cs="Times New Roman"/>
          <w:szCs w:val="24"/>
        </w:rPr>
      </w:pPr>
    </w:p>
    <w:p w14:paraId="1992F705" w14:textId="3169B64A" w:rsidR="00A82120" w:rsidRDefault="00A82120" w:rsidP="00887A22">
      <w:pPr>
        <w:rPr>
          <w:rFonts w:eastAsia="Times New Roman" w:cs="Times New Roman"/>
          <w:szCs w:val="24"/>
        </w:rPr>
      </w:pPr>
    </w:p>
    <w:p w14:paraId="5372DAC9" w14:textId="77777777" w:rsidR="00A82120" w:rsidRDefault="00A82120" w:rsidP="00A82120">
      <w:pPr>
        <w:rPr>
          <w:rFonts w:eastAsia="Times New Roman" w:cs="Times New Roman"/>
          <w:szCs w:val="24"/>
        </w:rPr>
      </w:pPr>
    </w:p>
    <w:p w14:paraId="50267230" w14:textId="77777777" w:rsidR="002C299E" w:rsidRDefault="002C299E" w:rsidP="00A82120">
      <w:pPr>
        <w:rPr>
          <w:rFonts w:eastAsia="Times New Roman" w:cs="Times New Roman"/>
          <w:szCs w:val="24"/>
        </w:rPr>
      </w:pPr>
    </w:p>
    <w:p w14:paraId="4C0CD76D" w14:textId="77777777" w:rsidR="002C299E" w:rsidRDefault="002C299E" w:rsidP="00A82120">
      <w:pPr>
        <w:rPr>
          <w:rFonts w:eastAsia="Times New Roman" w:cs="Times New Roman"/>
          <w:szCs w:val="24"/>
        </w:rPr>
      </w:pPr>
    </w:p>
    <w:p w14:paraId="64B7EE64" w14:textId="77777777" w:rsidR="002C299E" w:rsidRDefault="002C299E" w:rsidP="00A82120">
      <w:pPr>
        <w:rPr>
          <w:rFonts w:eastAsia="Times New Roman" w:cs="Times New Roman"/>
          <w:szCs w:val="24"/>
        </w:rPr>
      </w:pPr>
    </w:p>
    <w:p w14:paraId="094D05B1" w14:textId="77777777" w:rsidR="002C299E" w:rsidRDefault="002C299E" w:rsidP="00A82120">
      <w:pPr>
        <w:rPr>
          <w:rFonts w:eastAsia="Times New Roman" w:cs="Times New Roman"/>
          <w:szCs w:val="24"/>
        </w:rPr>
      </w:pPr>
    </w:p>
    <w:p w14:paraId="2E6C5897" w14:textId="77777777" w:rsidR="002C299E" w:rsidRDefault="002C299E" w:rsidP="00A82120">
      <w:pPr>
        <w:rPr>
          <w:rFonts w:eastAsia="Times New Roman" w:cs="Times New Roman"/>
          <w:szCs w:val="24"/>
        </w:rPr>
      </w:pPr>
    </w:p>
    <w:p w14:paraId="66208351" w14:textId="77777777" w:rsidR="00960FEB" w:rsidRDefault="00960FEB">
      <w:pPr>
        <w:rPr>
          <w:rFonts w:eastAsia="Times New Roman" w:cs="Arial"/>
          <w:b/>
          <w:bCs/>
          <w:szCs w:val="32"/>
        </w:rPr>
      </w:pPr>
      <w:bookmarkStart w:id="0" w:name="_Toc251423629"/>
      <w:bookmarkStart w:id="1" w:name="_Toc464831632"/>
      <w:bookmarkStart w:id="2" w:name="_Toc465328377"/>
      <w:bookmarkStart w:id="3" w:name="_Toc51929210"/>
      <w:bookmarkStart w:id="4" w:name="_Toc229316233"/>
      <w:bookmarkStart w:id="5" w:name="_Hlk69373072"/>
      <w:r>
        <w:br w:type="page"/>
      </w:r>
    </w:p>
    <w:p w14:paraId="4ED4D034" w14:textId="77777777" w:rsidR="00753909" w:rsidRDefault="00753909" w:rsidP="00321CB7">
      <w:pPr>
        <w:pStyle w:val="Heading1"/>
        <w:sectPr w:rsidR="00753909" w:rsidSect="00753909">
          <w:headerReference w:type="default" r:id="rId12"/>
          <w:footerReference w:type="default" r:id="rId13"/>
          <w:headerReference w:type="first" r:id="rId14"/>
          <w:footerReference w:type="first" r:id="rId15"/>
          <w:pgSz w:w="12240" w:h="15840"/>
          <w:pgMar w:top="1440" w:right="1440" w:bottom="1440" w:left="1440" w:header="720" w:footer="720" w:gutter="0"/>
          <w:pgNumType w:fmt="lowerRoman" w:start="1"/>
          <w:cols w:space="720"/>
          <w:titlePg/>
          <w:docGrid w:linePitch="326"/>
        </w:sectPr>
      </w:pPr>
    </w:p>
    <w:p w14:paraId="658CE7A9" w14:textId="7D0F4B9D" w:rsidR="00321CB7" w:rsidRPr="00C23A48" w:rsidRDefault="00321CB7" w:rsidP="00321CB7">
      <w:pPr>
        <w:pStyle w:val="Heading1"/>
      </w:pPr>
      <w:r>
        <w:lastRenderedPageBreak/>
        <w:t>Chapter 1: Introduction</w:t>
      </w:r>
      <w:bookmarkEnd w:id="0"/>
      <w:bookmarkEnd w:id="1"/>
      <w:bookmarkEnd w:id="2"/>
      <w:bookmarkEnd w:id="3"/>
    </w:p>
    <w:p w14:paraId="69A03468" w14:textId="02305F99" w:rsidR="00321CB7" w:rsidRDefault="00321CB7" w:rsidP="00321CB7">
      <w:pPr>
        <w:spacing w:after="0" w:line="480" w:lineRule="auto"/>
        <w:ind w:firstLine="720"/>
        <w:contextualSpacing/>
      </w:pPr>
      <w:bookmarkStart w:id="6" w:name="_Hlk68608524"/>
      <w:bookmarkStart w:id="7" w:name="_Hlk70243038"/>
      <w:bookmarkStart w:id="8" w:name="_Toc464831633"/>
      <w:bookmarkStart w:id="9" w:name="_Toc465328378"/>
      <w:bookmarkStart w:id="10" w:name="_Toc229316234"/>
      <w:bookmarkEnd w:id="4"/>
      <w:r w:rsidRPr="00EE62E5">
        <w:t>Barone (2016) describes immigration as among the con</w:t>
      </w:r>
      <w:bookmarkStart w:id="11" w:name="_GoBack"/>
      <w:bookmarkEnd w:id="11"/>
      <w:r w:rsidRPr="00EE62E5">
        <w:t>temporary topics that evoke intense deba</w:t>
      </w:r>
      <w:r w:rsidR="00BF0FEE">
        <w:t xml:space="preserve">te in the United States. According to Barone (2016), </w:t>
      </w:r>
      <w:r w:rsidRPr="00EE62E5">
        <w:t>Americans cannot agree on whether immigrants contribute positively or negatively to the economy. Barone</w:t>
      </w:r>
      <w:r>
        <w:t xml:space="preserve"> </w:t>
      </w:r>
      <w:r w:rsidRPr="00EE62E5">
        <w:t>(2016)</w:t>
      </w:r>
      <w:r>
        <w:t xml:space="preserve"> </w:t>
      </w:r>
      <w:r w:rsidRPr="00EE62E5">
        <w:t>also says that America's forefathers aimed to establish a sanctuary for people escaping persecution in their homes</w:t>
      </w:r>
      <w:r>
        <w:t xml:space="preserve">. However, while </w:t>
      </w:r>
      <w:r w:rsidRPr="00321CB7">
        <w:t>immigration</w:t>
      </w:r>
      <w:r>
        <w:t xml:space="preserve"> was significant to the nation's founding, some Americans today perceive immigrants</w:t>
      </w:r>
      <w:r w:rsidRPr="00EE62E5">
        <w:t xml:space="preserve"> </w:t>
      </w:r>
      <w:r>
        <w:t xml:space="preserve">as a threat to development. </w:t>
      </w:r>
      <w:r w:rsidRPr="00417677">
        <w:t xml:space="preserve">The diversity in opinion toward immigration reflects the incongruent policies that discourage immigrants from investing in the country through opening businesses, paying taxes, and filling labor shortages. Ohio is an excellent example of the </w:t>
      </w:r>
      <w:r>
        <w:t>S</w:t>
      </w:r>
      <w:r w:rsidRPr="00417677">
        <w:t xml:space="preserve">tates that report a low immigration rate due to divergent perspectives toward immigrants' role in local economies </w:t>
      </w:r>
      <w:r w:rsidRPr="002E328F">
        <w:t>(Barone, 2016)</w:t>
      </w:r>
      <w:r>
        <w:t xml:space="preserve">. </w:t>
      </w:r>
      <w:r w:rsidRPr="00417677">
        <w:t>Some of Ohio’s policy</w:t>
      </w:r>
      <w:r>
        <w:t xml:space="preserve"> </w:t>
      </w:r>
      <w:r w:rsidRPr="008B1AB5">
        <w:t xml:space="preserve">such as Global Reach to Engage Academic Talent (GREAT) </w:t>
      </w:r>
      <w:r w:rsidRPr="00417677">
        <w:t>attract immigrants, especially international students, while others shun away investors and alien workers</w:t>
      </w:r>
      <w:r>
        <w:t xml:space="preserve"> </w:t>
      </w:r>
      <w:r w:rsidRPr="008B1AB5">
        <w:t>(Pottie-Sherman, 2018)</w:t>
      </w:r>
      <w:bookmarkStart w:id="12" w:name="_Hlk68595038"/>
      <w:r>
        <w:t xml:space="preserve">. </w:t>
      </w:r>
      <w:bookmarkEnd w:id="12"/>
    </w:p>
    <w:p w14:paraId="420756D8" w14:textId="0BFD6D53" w:rsidR="00321CB7" w:rsidRDefault="00321CB7" w:rsidP="00321CB7">
      <w:pPr>
        <w:spacing w:after="0" w:line="480" w:lineRule="auto"/>
        <w:ind w:firstLine="720"/>
        <w:contextualSpacing/>
      </w:pPr>
      <w:bookmarkStart w:id="13" w:name="_Hlk68595217"/>
      <w:r w:rsidRPr="00417677">
        <w:t>Incongruent policies, directly and indirectly, impact immigration because they shun immigrants away and influence government development programs. Indeed, existing statistics show that Ohio has a small percentage of immigrants relative to its population than other States, such as Indiana and Pennsylvania (Pew Research Center, 2019)</w:t>
      </w:r>
      <w:r w:rsidRPr="00AA1860">
        <w:t>. Immigrants are less likely to relocate to Ohio due to the</w:t>
      </w:r>
      <w:r>
        <w:t xml:space="preserve"> incongruent </w:t>
      </w:r>
      <w:bookmarkEnd w:id="13"/>
      <w:r w:rsidRPr="00417677">
        <w:t xml:space="preserve">policies and lack of attractive incentives for workers. </w:t>
      </w:r>
      <w:r w:rsidR="00544F67">
        <w:t xml:space="preserve">However, as </w:t>
      </w:r>
      <w:r w:rsidR="00544F67" w:rsidRPr="00544F67">
        <w:t xml:space="preserve">Collins &amp; Wanamaker, </w:t>
      </w:r>
      <w:r w:rsidR="00544F67">
        <w:t>(</w:t>
      </w:r>
      <w:r w:rsidR="00544F67" w:rsidRPr="00544F67">
        <w:t>2018</w:t>
      </w:r>
      <w:r w:rsidR="002715CA">
        <w:t xml:space="preserve">) posits, </w:t>
      </w:r>
      <w:r w:rsidR="00544F67">
        <w:t xml:space="preserve">Ohio is still attractive to immigrants </w:t>
      </w:r>
      <w:r w:rsidR="002715CA">
        <w:t xml:space="preserve">because of its </w:t>
      </w:r>
      <w:r w:rsidRPr="00417677">
        <w:t xml:space="preserve">high labor demand </w:t>
      </w:r>
      <w:r w:rsidR="002715CA">
        <w:t xml:space="preserve">and manufacturing opportunities. </w:t>
      </w:r>
    </w:p>
    <w:p w14:paraId="2E9B66E0" w14:textId="7A994C54" w:rsidR="00321CB7" w:rsidRDefault="00321CB7" w:rsidP="00321CB7">
      <w:pPr>
        <w:spacing w:after="0" w:line="480" w:lineRule="auto"/>
        <w:ind w:firstLine="720"/>
        <w:contextualSpacing/>
      </w:pPr>
      <w:r w:rsidRPr="00EB303A">
        <w:t xml:space="preserve"> </w:t>
      </w:r>
      <w:r w:rsidR="002715CA">
        <w:t xml:space="preserve">As per the Ohio access to justice foundation (2020), </w:t>
      </w:r>
      <w:r w:rsidR="003F79E6">
        <w:t xml:space="preserve">immigrants play an essential role in Ohios’ economy. For this reason, </w:t>
      </w:r>
      <w:r w:rsidR="002715CA">
        <w:t>t</w:t>
      </w:r>
      <w:r w:rsidR="003F79E6">
        <w:t>here is a need for further research</w:t>
      </w:r>
      <w:r w:rsidRPr="00EB303A">
        <w:t xml:space="preserve"> on immigrants' financial impacts to Ohio to provide policymakers with a vision concerning the programs needing priority </w:t>
      </w:r>
      <w:r w:rsidRPr="00EB303A">
        <w:lastRenderedPageBreak/>
        <w:t>to facilitate development</w:t>
      </w:r>
      <w:r w:rsidRPr="00F451F2">
        <w:t xml:space="preserve">. </w:t>
      </w:r>
      <w:r w:rsidRPr="005B06B1">
        <w:t xml:space="preserve">However, </w:t>
      </w:r>
      <w:r>
        <w:t xml:space="preserve">some </w:t>
      </w:r>
      <w:r w:rsidRPr="00EB303A">
        <w:t>legislators believe that skilled immigrants are significant for the State's globalization initiatives and development.  Additionally, they trust that immigrants’ economic impacts and contributions can help develop Ohio's economy (Barone, 2016). Despite the existing evidence, the State’s policies lack congruence in attracting and retaining immigrants.</w:t>
      </w:r>
    </w:p>
    <w:p w14:paraId="72CA49B7" w14:textId="25007B12" w:rsidR="00C77DEC" w:rsidRPr="00887A22" w:rsidRDefault="00321CB7" w:rsidP="003F79E6">
      <w:pPr>
        <w:spacing w:after="0" w:line="480" w:lineRule="auto"/>
        <w:ind w:firstLine="720"/>
        <w:contextualSpacing/>
      </w:pPr>
      <w:r>
        <w:t xml:space="preserve">Existing research on the topic encompasses the causes of immigration into the States, the impacts of infrastructure expenditure on immigration, and the effects of foreigners on Ohioan income </w:t>
      </w:r>
      <w:r w:rsidRPr="005B06B1">
        <w:t>(Barone, 2016)</w:t>
      </w:r>
      <w:r>
        <w:t xml:space="preserve">. Existing evidence shows that manufacturing, labor demand, and distance are possible causes of immigration into States </w:t>
      </w:r>
      <w:r w:rsidRPr="005B06B1">
        <w:t xml:space="preserve">in the United States </w:t>
      </w:r>
      <w:r>
        <w:t>(Collins &amp; Wanamaker, 2015). Infrastructure expenditure contributes to higher immigration rates because immigrants’ move to regions with better opportunities (Kreciglowa, 2018). Likewise,</w:t>
      </w:r>
      <w:r w:rsidRPr="00361171">
        <w:t xml:space="preserve"> an increase in immigrants' percentage in a </w:t>
      </w:r>
      <w:r>
        <w:t>s</w:t>
      </w:r>
      <w:r w:rsidRPr="00361171">
        <w:t xml:space="preserve">tate contributes to median income growth (Durell, 2018). Therefore, available information concerning immigration points to </w:t>
      </w:r>
      <w:r>
        <w:t>immigrants</w:t>
      </w:r>
      <w:r w:rsidRPr="00361171">
        <w:t>’ possible benefits to Ohio’s financial status and the residents’ economic development.</w:t>
      </w:r>
      <w:bookmarkEnd w:id="6"/>
      <w:bookmarkEnd w:id="7"/>
    </w:p>
    <w:p w14:paraId="3DCC602E" w14:textId="77777777" w:rsidR="00321CB7" w:rsidRPr="006839A7" w:rsidRDefault="00321CB7" w:rsidP="00321CB7">
      <w:pPr>
        <w:pStyle w:val="Heading2"/>
      </w:pPr>
      <w:bookmarkStart w:id="14" w:name="_Toc464831634"/>
      <w:bookmarkStart w:id="15" w:name="_Toc465328379"/>
      <w:bookmarkStart w:id="16" w:name="_Toc51929211"/>
      <w:bookmarkEnd w:id="8"/>
      <w:bookmarkEnd w:id="9"/>
      <w:r>
        <w:t xml:space="preserve">Statement of the </w:t>
      </w:r>
      <w:r w:rsidRPr="006839A7">
        <w:t>Problem</w:t>
      </w:r>
      <w:bookmarkEnd w:id="10"/>
      <w:bookmarkEnd w:id="14"/>
      <w:bookmarkEnd w:id="15"/>
      <w:bookmarkEnd w:id="16"/>
    </w:p>
    <w:p w14:paraId="6492A96A" w14:textId="61077C95" w:rsidR="00321CB7" w:rsidRDefault="00321CB7" w:rsidP="00321CB7">
      <w:pPr>
        <w:spacing w:after="0" w:line="480" w:lineRule="auto"/>
        <w:ind w:firstLine="720"/>
        <w:contextualSpacing/>
      </w:pPr>
      <w:bookmarkStart w:id="17" w:name="_Hlk70243090"/>
      <w:bookmarkStart w:id="18" w:name="_Toc464831635"/>
      <w:bookmarkStart w:id="19" w:name="_Toc465328380"/>
      <w:r w:rsidRPr="0050455F">
        <w:t>The</w:t>
      </w:r>
      <w:r>
        <w:t xml:space="preserve"> </w:t>
      </w:r>
      <w:r w:rsidRPr="00077E84">
        <w:t xml:space="preserve">problem to be addressed in this study is the mismatch of immigration policies </w:t>
      </w:r>
      <w:r w:rsidRPr="005B06B1">
        <w:t>in the State of Ohio</w:t>
      </w:r>
      <w:r w:rsidRPr="00077E84">
        <w:t xml:space="preserve"> </w:t>
      </w:r>
      <w:r w:rsidR="003F79E6">
        <w:t>that discourage</w:t>
      </w:r>
      <w:r w:rsidRPr="000962AF">
        <w:t xml:space="preserve"> immigrants from investing in the state through opening businesses, filling labor shortages, and paying taxes. Statistics from the Pew Research Center show that Ohio has 90,000 immigrants, which is 0.8% of its total population (2019). Neighboring states with large population sizes have higher immigrant percentages, such as 1.5% in Indiana, 1% in Michigan, and 1.3% in Pennsylvania. Ohio recognizes that immigrants and states should have a mutually beneficial relationship, with the immigrants utilizing resources while actively contributing to economic development where they reside</w:t>
      </w:r>
      <w:r>
        <w:t xml:space="preserve"> </w:t>
      </w:r>
      <w:r w:rsidRPr="005B06B1">
        <w:t>(Barone, 2016)</w:t>
      </w:r>
      <w:r w:rsidRPr="00077E84">
        <w:t xml:space="preserve">. </w:t>
      </w:r>
      <w:r>
        <w:t xml:space="preserve">Furthermore, Ohio </w:t>
      </w:r>
      <w:r>
        <w:lastRenderedPageBreak/>
        <w:t xml:space="preserve">considers immigrants highly skilled workers who contribute significantly to its development initiatives, leading to globalization and ultimate financial growth. </w:t>
      </w:r>
    </w:p>
    <w:p w14:paraId="0E161CBB" w14:textId="30CEEB36" w:rsidR="00321CB7" w:rsidRDefault="00321CB7" w:rsidP="00753909">
      <w:pPr>
        <w:spacing w:after="0" w:line="480" w:lineRule="auto"/>
        <w:ind w:firstLine="720"/>
        <w:contextualSpacing/>
      </w:pPr>
      <w:r>
        <w:t>For these reasons, it has established incentives to retain international students, including immigrant students, because it acknowledges their impacts on the state's economic development (Pottie-Sherman, 2018). However, education is not the only factor that attracts immigrants to invest or settle in a State. Other factors that attract immigrants into a State are manufacturing and labor demand (Collins &amp;Wanamaker, 2018). Kreciglowa (2018) opines that the State of Ohio has failed to invest in these manufacturing and labor-demanding incentives despite their proven impacts on economic development. This immigrant policy mismatch does not just cause uncertainty among immigrants; it threatens residents' financial interests in the State. According to Ohio Access to Justice Foundation (2020), immigrants fill emotionally draining and physically demanding jobs in the State, which allows the natives to focus on more skilled labor with higher pay</w:t>
      </w:r>
      <w:r w:rsidRPr="00D00BCD">
        <w:t>.</w:t>
      </w:r>
      <w:r>
        <w:t xml:space="preserve"> </w:t>
      </w:r>
      <w:r w:rsidRPr="00077E84">
        <w:t xml:space="preserve">If the </w:t>
      </w:r>
      <w:r>
        <w:t>S</w:t>
      </w:r>
      <w:r w:rsidRPr="00077E84">
        <w:t xml:space="preserve">tate fails to address the existing incongruity in its policies toward immigration, it risks discouraging </w:t>
      </w:r>
      <w:r>
        <w:t>immigrants</w:t>
      </w:r>
      <w:r w:rsidRPr="00077E84">
        <w:t xml:space="preserve"> from investing in its </w:t>
      </w:r>
      <w:r w:rsidRPr="0050455F">
        <w:t>cities.</w:t>
      </w:r>
      <w:bookmarkEnd w:id="17"/>
    </w:p>
    <w:p w14:paraId="0158E9C2" w14:textId="77777777" w:rsidR="00321CB7" w:rsidRPr="00887A22" w:rsidRDefault="00321CB7" w:rsidP="00321CB7">
      <w:pPr>
        <w:pStyle w:val="Heading2"/>
      </w:pPr>
      <w:bookmarkStart w:id="20" w:name="_Toc51929212"/>
      <w:bookmarkStart w:id="21" w:name="_Hlk66516672"/>
      <w:r>
        <w:t>Purpose of the Study</w:t>
      </w:r>
      <w:bookmarkEnd w:id="18"/>
      <w:bookmarkEnd w:id="19"/>
      <w:bookmarkEnd w:id="20"/>
    </w:p>
    <w:p w14:paraId="384A2EFA" w14:textId="1B0BA18A" w:rsidR="00321CB7" w:rsidRPr="00887A22" w:rsidRDefault="00321CB7" w:rsidP="004A64B6">
      <w:pPr>
        <w:spacing w:after="0" w:line="480" w:lineRule="auto"/>
        <w:ind w:firstLine="720"/>
        <w:contextualSpacing/>
      </w:pPr>
      <w:bookmarkStart w:id="22" w:name="_Hlk70243132"/>
      <w:bookmarkStart w:id="23" w:name="_Toc464831636"/>
      <w:bookmarkStart w:id="24" w:name="_Toc465328381"/>
      <w:bookmarkStart w:id="25" w:name="_Toc51929213"/>
      <w:bookmarkEnd w:id="21"/>
      <w:r w:rsidRPr="000962AF">
        <w:t>The purpose</w:t>
      </w:r>
      <w:r w:rsidR="004A64B6">
        <w:t xml:space="preserve"> of this exploratory qualitative study is </w:t>
      </w:r>
      <w:r w:rsidRPr="000962AF">
        <w:t>to discover the financial impact of immigrants in the State of Ohio. In particular, the research will analyze different immigrant family members' information and Ohio's economy.</w:t>
      </w:r>
      <w:r w:rsidRPr="0081778D">
        <w:t xml:space="preserve"> </w:t>
      </w:r>
      <w:r w:rsidR="00753909">
        <w:t>According to Guetterman (2015), there is a</w:t>
      </w:r>
      <w:r w:rsidRPr="008732A9">
        <w:t xml:space="preserve"> relationship between immigrants' population and economic development. </w:t>
      </w:r>
      <w:r w:rsidRPr="000962AF">
        <w:t xml:space="preserve"> However, there is still a need to find why the increased immigration population could lead to Ohio's economic growth. Furthermore, there is a need to establish whether business infrastructure in the State of Ohio enable immigrants to work and invest in the State. Also, the study will inform the level of integration of immigrants into Ohio’s society. The study will also help analyze Ohioan's </w:t>
      </w:r>
      <w:r w:rsidRPr="000962AF">
        <w:lastRenderedPageBreak/>
        <w:t xml:space="preserve">perceptions toward immigrants' impact on Ohio’s economy. In examining these issues, several case studies will help identify immigrant families showing their financial contributions and their benefits. The study's independent variable is immigration in Ohio, while the dependent variable is economic growth.  </w:t>
      </w:r>
      <w:r w:rsidRPr="008732A9">
        <w:t xml:space="preserve">  The researcher will examine </w:t>
      </w:r>
      <w:r>
        <w:t xml:space="preserve">seven families </w:t>
      </w:r>
      <w:r w:rsidRPr="000962AF">
        <w:t>within the recommendations for the appropriate sample size for case studies as suggested by Creswell (Guetterman, 2015). The study population will be the immigrant families who have lived in Ohio in the last five years. The researcher will study immigrant families in the State of Ohio, with each family member completing questionnaires concerning their perspectives on the State's immigrant policies. Then, the scholar will collect and analyze data concerning the income, taxes, education, and health expenditures of participants on excel spreadsheets. The sample size will be 31, at least three members from each family. The study results will help policymakers in the State of Ohio improve their insight into how to improve the State economy. Additionally, it will inform the economist and researcher of the effects of immigration on labor markets, which will give insight into how immigration affects the State of Ohio's wages and employment.  Policymakers will gain insight into how immigrants affect the financial position of the State of Ohio.</w:t>
      </w:r>
      <w:bookmarkEnd w:id="22"/>
    </w:p>
    <w:p w14:paraId="10F8F5E1" w14:textId="77777777" w:rsidR="00321CB7" w:rsidRDefault="00321CB7" w:rsidP="00321CB7">
      <w:pPr>
        <w:pStyle w:val="Heading2"/>
      </w:pPr>
      <w:bookmarkStart w:id="26" w:name="_Hlk68470257"/>
      <w:r>
        <w:t xml:space="preserve">Introduction to Theoretical Framework </w:t>
      </w:r>
      <w:bookmarkEnd w:id="23"/>
      <w:bookmarkEnd w:id="24"/>
      <w:bookmarkEnd w:id="25"/>
    </w:p>
    <w:p w14:paraId="4DEDC10F" w14:textId="3B1D9216" w:rsidR="00633CA5" w:rsidRDefault="00633CA5" w:rsidP="00633CA5">
      <w:pPr>
        <w:spacing w:line="480" w:lineRule="auto"/>
        <w:ind w:firstLine="720"/>
      </w:pPr>
      <w:bookmarkStart w:id="27" w:name="_Hlk70243160"/>
      <w:r w:rsidRPr="00633CA5">
        <w:rPr>
          <w:rFonts w:eastAsia="Calibri" w:cs="Times New Roman"/>
          <w:color w:val="000000"/>
          <w:szCs w:val="24"/>
        </w:rPr>
        <w:t>Dustmann</w:t>
      </w:r>
      <w:r>
        <w:t xml:space="preserve"> et al. (2017) reviews the benefits and costs that are borne by the economies that receive the immigrants. In their study, the effect of immigration on the wages and employment for the economies welcoming the immigrants are explained. </w:t>
      </w:r>
      <w:r w:rsidRPr="00633CA5">
        <w:rPr>
          <w:rFonts w:eastAsia="Calibri" w:cs="Times New Roman"/>
          <w:color w:val="000000"/>
          <w:szCs w:val="24"/>
        </w:rPr>
        <w:t>Dustmann</w:t>
      </w:r>
      <w:r>
        <w:t xml:space="preserve"> et al. (2017) posit that this effect is likely to occur only if the skill set of the immigrants is different from that of the native workers such that it changes the supply of labour in the economy. In such a case, the economy theory is applied that states that the effect of immigration is likely to be small and get low as time goes by since the economy would have adjusted itself given the large labour </w:t>
      </w:r>
      <w:r>
        <w:lastRenderedPageBreak/>
        <w:t>supply. The assumption here is that the economy is open or there is the flow of capital into the economy.</w:t>
      </w:r>
    </w:p>
    <w:p w14:paraId="11B2FB67" w14:textId="77777777" w:rsidR="00633CA5" w:rsidRDefault="00633CA5" w:rsidP="00633CA5">
      <w:pPr>
        <w:spacing w:line="480" w:lineRule="auto"/>
        <w:ind w:firstLine="720"/>
      </w:pPr>
      <w:r>
        <w:t>The neoclassical migration theory formulated in the nineteenth century is one of the early theories to be developed to explain labour migration. It suggests that workers are likely to move from low-wage to high-wage markets. This is with the assumption that the factors of production are flowing freely.</w:t>
      </w:r>
      <w:bookmarkStart w:id="28" w:name="_Toc229316235"/>
      <w:bookmarkStart w:id="29" w:name="_Toc464831637"/>
      <w:bookmarkStart w:id="30" w:name="_Toc465328382"/>
      <w:bookmarkStart w:id="31" w:name="_Toc51929215"/>
      <w:bookmarkEnd w:id="26"/>
    </w:p>
    <w:p w14:paraId="39FD7009" w14:textId="1A636155" w:rsidR="00321CB7" w:rsidRDefault="00321CB7" w:rsidP="00633CA5">
      <w:pPr>
        <w:spacing w:line="480" w:lineRule="auto"/>
        <w:ind w:firstLine="720"/>
      </w:pPr>
      <w:r>
        <w:t xml:space="preserve">The neo-classical migration theory will guide this study because it explains the relationship between regional development and labor flow, relevant in evaluating immigration. It presents two models that explain immigration, including the micro-economic and macro-economic approaches (Hejdukova &amp; Kurekova, 2020). The micro-economic process holds that individuals evaluate the costs and benefits of moving to a region when making immigration decisions. Nonetheless, these perceived expenses and profits vary depending on the destination that the individual relocates. The macro-economic approach focuses on how differences in supply and demand between different places influence immigration. According to the macro-economic model, regions enjoying a more significant share of labor-capital are likely to report low wages. In contrast, those with a lower portion will have higher earnings. Subsequently, immigration tends to flow from regions with surplus labor and low wages to regions with a shortage of labor and high wages. In this regard, immigration helps balance the economic disparities that exist among individual territories. </w:t>
      </w:r>
    </w:p>
    <w:p w14:paraId="4ABFE50E" w14:textId="77777777" w:rsidR="00321CB7" w:rsidRDefault="00321CB7" w:rsidP="00321CB7">
      <w:pPr>
        <w:spacing w:after="0" w:line="480" w:lineRule="auto"/>
        <w:ind w:firstLine="720"/>
        <w:contextualSpacing/>
      </w:pPr>
      <w:r>
        <w:t xml:space="preserve">The neo-classical migration theory is relevant to the study because it explains the causes of the low immigration rate to Ohio. Notably, the study aims to address the immigration policy mismatch, which discourages foreigners from moving to the State. Policymakers are reluctant to invest in projects that attract foreigners because they do not perceive them as beneficial to Ohio's </w:t>
      </w:r>
      <w:r>
        <w:lastRenderedPageBreak/>
        <w:t xml:space="preserve">economy (Champlin &amp; Knoedler, 2020). A notable factor in the neo-classical theory is the market forces’ role in attracting or discouraging foreigners from a State. Hence, this theory guided the development of the problem statement concerning the possible cause of low immigration into the State of Ohio. </w:t>
      </w:r>
    </w:p>
    <w:p w14:paraId="3EC3377B" w14:textId="77777777" w:rsidR="00321CB7" w:rsidRDefault="00321CB7" w:rsidP="00321CB7">
      <w:pPr>
        <w:spacing w:after="0" w:line="480" w:lineRule="auto"/>
        <w:ind w:firstLine="720"/>
        <w:contextualSpacing/>
      </w:pPr>
      <w:r>
        <w:t>The purpose of the study will be to explore how immigrants impact Ohio’s economic status. The perceived impacts of immigrants’ on Ohio’s economy are the cause of the State’s policy incongruence. Proponents of immigration believe that</w:t>
      </w:r>
      <w:r w:rsidRPr="00A157A1">
        <w:t xml:space="preserve"> immigrants’</w:t>
      </w:r>
      <w:r>
        <w:t xml:space="preserve"> have a positive financial impact on the State, while opponents argue that they drain Ohio’s economy (Durell, 2018). In this regard, the neo-classical theoretical framework will guide the purpose statement because it will provide the investigators with the factors that influence immigration. From these factors, the researcher will determine whether </w:t>
      </w:r>
      <w:r w:rsidRPr="00EE28B3">
        <w:t>immigrants’</w:t>
      </w:r>
      <w:r>
        <w:t xml:space="preserve"> presence in the State will improve or impede economic development.</w:t>
      </w:r>
    </w:p>
    <w:p w14:paraId="62344B04" w14:textId="77777777" w:rsidR="00321CB7" w:rsidRDefault="00321CB7" w:rsidP="00321CB7">
      <w:pPr>
        <w:spacing w:after="0" w:line="480" w:lineRule="auto"/>
        <w:ind w:firstLine="720"/>
        <w:contextualSpacing/>
      </w:pPr>
      <w:r>
        <w:t xml:space="preserve">This framework informed the study's research questions, which encompass the factors that contribute to the low immigration rate in Ohio when compared to other States in the U.S. Notably, the questions will help the researcher identify the initiatives that attract or discourage </w:t>
      </w:r>
      <w:r w:rsidRPr="00EE28B3">
        <w:t>immigrants’</w:t>
      </w:r>
      <w:r>
        <w:t xml:space="preserve"> from relocating to the State. Additionally, the questions will help explore the impacts of </w:t>
      </w:r>
      <w:r w:rsidRPr="00EE28B3">
        <w:t>immigrants’</w:t>
      </w:r>
      <w:r>
        <w:t xml:space="preserve"> on the </w:t>
      </w:r>
      <w:r w:rsidRPr="00EE28B3">
        <w:t>strength of economic sectors in the State of Ohio</w:t>
      </w:r>
      <w:r>
        <w:t xml:space="preserve">. The neo-classical framework guided the formulation of these questions because it presents the factors determining migration into a region. </w:t>
      </w:r>
    </w:p>
    <w:p w14:paraId="0B2EB06C" w14:textId="77777777" w:rsidR="00321CB7" w:rsidRPr="00C23A48" w:rsidRDefault="00321CB7" w:rsidP="00321CB7">
      <w:pPr>
        <w:pStyle w:val="Heading2"/>
      </w:pPr>
      <w:bookmarkStart w:id="32" w:name="_Toc51929214"/>
      <w:bookmarkStart w:id="33" w:name="_Toc69034039"/>
      <w:bookmarkStart w:id="34" w:name="_Hlk70243315"/>
      <w:bookmarkEnd w:id="27"/>
      <w:r>
        <w:t>Introduction to Research Methodology and Design</w:t>
      </w:r>
      <w:bookmarkEnd w:id="32"/>
      <w:bookmarkEnd w:id="33"/>
    </w:p>
    <w:p w14:paraId="1932DC27" w14:textId="77777777" w:rsidR="00321CB7" w:rsidRDefault="00321CB7" w:rsidP="00321CB7">
      <w:pPr>
        <w:spacing w:after="0" w:line="480" w:lineRule="auto"/>
        <w:contextualSpacing/>
      </w:pPr>
      <w:r w:rsidRPr="00887A22">
        <w:tab/>
      </w:r>
      <w:r>
        <w:t xml:space="preserve">The purpose of the qualitative study is to explore the financial impacts of immigrants in the state of Ohio. It seeks to study the factors that contribute to the low immigration rate in Ohio </w:t>
      </w:r>
      <w:r>
        <w:lastRenderedPageBreak/>
        <w:t>when compared to other states in the United States. Additionally, it aims to identify the impacts of immigration on the strength of Ohio State’s economy.</w:t>
      </w:r>
    </w:p>
    <w:p w14:paraId="4F34917E" w14:textId="77777777" w:rsidR="00321CB7" w:rsidRDefault="00321CB7" w:rsidP="00B47BA0">
      <w:pPr>
        <w:spacing w:after="0" w:line="480" w:lineRule="auto"/>
        <w:ind w:firstLine="720"/>
        <w:contextualSpacing/>
      </w:pPr>
      <w:r>
        <w:t xml:space="preserve">It will encompass a qualitative case study to explore the financial impacts of immigration on the state of Ohio. External validity, internal validity, and reliability help determine the appropriateness of a qualitative method. For external validity, the researcher will present the demographics of participants to show that they represent the study population (Gray, 2017). Additionally, the research will entail a multiple case study approach to improve the study's external validity. To ensure internal validity, the investigator will identify and control extraneous factors that threaten the study findings (Rogers &amp; Revesz, 2020). Moreover, the researcher will follow the recommended protocol for conducting exploratory case studies.  The study will entail four sections, including an overview of the project, field procedures, research questions, and a final report guide. </w:t>
      </w:r>
    </w:p>
    <w:p w14:paraId="2EBE79FF" w14:textId="77777777" w:rsidR="00321CB7" w:rsidRDefault="00321CB7" w:rsidP="00B47BA0">
      <w:pPr>
        <w:spacing w:after="0" w:line="480" w:lineRule="auto"/>
        <w:ind w:firstLine="720"/>
        <w:contextualSpacing/>
      </w:pPr>
      <w:r>
        <w:t>Rashid et al. (2019) claim that a case study is ideal in exploring a phenomenon to reveal its multiple facets. The method is suitable in studies where investigators have little control over events and seek to examine contemporary issues within a real-life context. Its objective is to allow researchers to conduct intensive investigations on a precise case, such as a group or community. In this scenario, the financial impacts of immigrants in Ohio have multiple facets, which might entail the immigrant policies and investments that attract or repulse immigrants. Besides, the researcher cannot influence this contemporary issue that impacts the state’s GDP. Therefore, a case study methodology is appropriate to respond to the study’s problem and purpose.</w:t>
      </w:r>
    </w:p>
    <w:p w14:paraId="5C5B02B4" w14:textId="77777777" w:rsidR="00321CB7" w:rsidRDefault="00321CB7" w:rsidP="00B47BA0">
      <w:pPr>
        <w:spacing w:after="0" w:line="480" w:lineRule="auto"/>
        <w:ind w:firstLine="720"/>
        <w:contextualSpacing/>
      </w:pPr>
      <w:r>
        <w:t xml:space="preserve">Notably, the study’s research questions seek to help the investigator understand the initiatives that influence immigration into Ohio and their impacts on the state’s economy. </w:t>
      </w:r>
      <w:r>
        <w:lastRenderedPageBreak/>
        <w:t>Research questions for a case study focus on explaining real-life phenomena instead of establishing normative statements (Rashid et al., 2019). Thus, the methodology allows investigators to study the behaviors, interactions, and attributes of individuals, which makes it appropriate for answering the research questions. A case study methodology will be suited for the research because it will allow the investigator to explore the impacts of immigration in Ohio, which is a contemporary issue within a real-life context. Besides, the study will encompass an examination of immigrants’ attitudes toward the state’s immigration policies, which will encompass their interactions and perceptions.</w:t>
      </w:r>
    </w:p>
    <w:p w14:paraId="2A838FC7" w14:textId="77777777" w:rsidR="00321CB7" w:rsidRDefault="00321CB7" w:rsidP="00B47BA0">
      <w:pPr>
        <w:spacing w:after="0" w:line="480" w:lineRule="auto"/>
        <w:ind w:firstLine="720"/>
        <w:contextualSpacing/>
      </w:pPr>
      <w:r>
        <w:t>The case study methodology facilitates triangulation because it allows researchers to gather empirical data from diverse sources (Rashid et al., 2019). Due to its ability to allow the blending of diverse sources of data, the methodology adds depth to the research. In this study, the nature of the research problem requires a comprehensive exploration of the factors that impact immigration in Ohio. With in-depth analysis, the investigator will understand the perceptions of immigrants and the determinants of their decisions. For this reason, a qualitative multiple case study is ideal for the research because it will allow the investigator to explore the meanings that immigrants attach to immigration.</w:t>
      </w:r>
    </w:p>
    <w:bookmarkEnd w:id="34"/>
    <w:p w14:paraId="142F9DB6" w14:textId="77777777" w:rsidR="00321CB7" w:rsidRPr="00887A22" w:rsidRDefault="00321CB7" w:rsidP="00321CB7">
      <w:pPr>
        <w:pStyle w:val="Heading2"/>
      </w:pPr>
      <w:r w:rsidRPr="00887A22">
        <w:t>Research Questions</w:t>
      </w:r>
      <w:bookmarkEnd w:id="28"/>
      <w:bookmarkEnd w:id="29"/>
      <w:bookmarkEnd w:id="30"/>
      <w:bookmarkEnd w:id="31"/>
    </w:p>
    <w:p w14:paraId="01C20F7C" w14:textId="77777777" w:rsidR="00321CB7" w:rsidRPr="00887A22" w:rsidRDefault="00321CB7" w:rsidP="00321CB7">
      <w:pPr>
        <w:suppressAutoHyphens/>
        <w:spacing w:after="0" w:line="480" w:lineRule="auto"/>
        <w:ind w:left="720"/>
        <w:rPr>
          <w:rFonts w:eastAsia="Times New Roman" w:cs="Times New Roman"/>
          <w:szCs w:val="24"/>
        </w:rPr>
      </w:pPr>
      <w:bookmarkStart w:id="35" w:name="_Hlk70243429"/>
      <w:r w:rsidRPr="008732A9">
        <w:rPr>
          <w:rFonts w:eastAsia="Times New Roman" w:cs="Times New Roman"/>
          <w:szCs w:val="24"/>
        </w:rPr>
        <w:t>The following qualitative research questions will be used in the study</w:t>
      </w:r>
      <w:r>
        <w:rPr>
          <w:rFonts w:eastAsia="Times New Roman" w:cs="Times New Roman"/>
          <w:szCs w:val="24"/>
        </w:rPr>
        <w:t>.</w:t>
      </w:r>
    </w:p>
    <w:p w14:paraId="0CD8BCA6" w14:textId="77777777" w:rsidR="00321CB7" w:rsidRDefault="00321CB7" w:rsidP="00321CB7">
      <w:pPr>
        <w:pStyle w:val="Heading3"/>
        <w:rPr>
          <w:rFonts w:eastAsia="Times New Roman"/>
        </w:rPr>
      </w:pPr>
      <w:bookmarkStart w:id="36" w:name="_Toc69034041"/>
      <w:bookmarkStart w:id="37" w:name="_Hlk65999625"/>
      <w:r w:rsidRPr="00D00B18">
        <w:rPr>
          <w:rFonts w:eastAsia="Times New Roman"/>
        </w:rPr>
        <w:t>RQ1</w:t>
      </w:r>
      <w:r>
        <w:rPr>
          <w:rFonts w:eastAsia="Times New Roman"/>
        </w:rPr>
        <w:t>a</w:t>
      </w:r>
      <w:bookmarkEnd w:id="36"/>
    </w:p>
    <w:bookmarkEnd w:id="37"/>
    <w:p w14:paraId="71C9F369" w14:textId="77777777" w:rsidR="00321CB7" w:rsidRDefault="00321CB7" w:rsidP="00321CB7">
      <w:pPr>
        <w:suppressAutoHyphens/>
        <w:spacing w:after="0" w:line="480" w:lineRule="auto"/>
        <w:ind w:firstLine="720"/>
        <w:contextualSpacing/>
        <w:rPr>
          <w:rFonts w:eastAsia="Times New Roman" w:cs="Times New Roman"/>
          <w:bCs/>
          <w:szCs w:val="24"/>
        </w:rPr>
      </w:pPr>
      <w:r w:rsidRPr="00314721">
        <w:rPr>
          <w:rFonts w:eastAsia="Times New Roman" w:cs="Times New Roman"/>
          <w:bCs/>
          <w:szCs w:val="24"/>
        </w:rPr>
        <w:t xml:space="preserve">What </w:t>
      </w:r>
      <w:r>
        <w:rPr>
          <w:rFonts w:eastAsia="Times New Roman" w:cs="Times New Roman"/>
          <w:bCs/>
          <w:szCs w:val="24"/>
        </w:rPr>
        <w:t>state policies</w:t>
      </w:r>
      <w:r w:rsidRPr="00005AC6">
        <w:rPr>
          <w:rFonts w:eastAsia="Times New Roman" w:cs="Times New Roman"/>
          <w:bCs/>
          <w:szCs w:val="24"/>
        </w:rPr>
        <w:t xml:space="preserve"> attract immigrants to the State of Ohio?</w:t>
      </w:r>
    </w:p>
    <w:p w14:paraId="6B8C0270" w14:textId="77777777" w:rsidR="00321CB7" w:rsidRPr="00501ED6" w:rsidRDefault="00321CB7" w:rsidP="00321CB7">
      <w:pPr>
        <w:keepNext/>
        <w:keepLines/>
        <w:spacing w:after="0" w:line="480" w:lineRule="auto"/>
        <w:outlineLvl w:val="2"/>
        <w:rPr>
          <w:rFonts w:eastAsia="Times New Roman" w:cs="Times New Roman"/>
          <w:b/>
          <w:bCs/>
          <w:i/>
        </w:rPr>
      </w:pPr>
      <w:bookmarkStart w:id="38" w:name="_Toc69034042"/>
      <w:r w:rsidRPr="00FD530B">
        <w:rPr>
          <w:rFonts w:eastAsia="Times New Roman" w:cs="Times New Roman"/>
          <w:b/>
          <w:bCs/>
          <w:i/>
        </w:rPr>
        <w:t>RQ1b</w:t>
      </w:r>
      <w:bookmarkEnd w:id="38"/>
    </w:p>
    <w:p w14:paraId="288EEAD3" w14:textId="4664E5A6" w:rsidR="00321CB7" w:rsidRDefault="00321CB7" w:rsidP="00395D8D">
      <w:pPr>
        <w:suppressAutoHyphens/>
        <w:spacing w:after="0" w:line="480" w:lineRule="auto"/>
        <w:ind w:firstLine="720"/>
        <w:contextualSpacing/>
        <w:rPr>
          <w:rFonts w:eastAsia="Times New Roman" w:cs="Times New Roman"/>
          <w:bCs/>
          <w:szCs w:val="24"/>
        </w:rPr>
      </w:pPr>
      <w:r w:rsidRPr="00314721">
        <w:rPr>
          <w:rFonts w:eastAsia="Times New Roman" w:cs="Times New Roman"/>
          <w:bCs/>
          <w:szCs w:val="24"/>
        </w:rPr>
        <w:t xml:space="preserve">What </w:t>
      </w:r>
      <w:r>
        <w:rPr>
          <w:rFonts w:eastAsia="Times New Roman" w:cs="Times New Roman"/>
          <w:bCs/>
          <w:szCs w:val="24"/>
        </w:rPr>
        <w:t>state policies discourage</w:t>
      </w:r>
      <w:r w:rsidRPr="00005AC6">
        <w:rPr>
          <w:rFonts w:eastAsia="Times New Roman" w:cs="Times New Roman"/>
          <w:bCs/>
          <w:szCs w:val="24"/>
        </w:rPr>
        <w:t xml:space="preserve"> immigrants from relocating to the State of Ohio?</w:t>
      </w:r>
    </w:p>
    <w:p w14:paraId="0DD36A03" w14:textId="77777777" w:rsidR="00321CB7" w:rsidRPr="00D46C6A" w:rsidRDefault="00321CB7" w:rsidP="00321CB7">
      <w:pPr>
        <w:pStyle w:val="Heading3"/>
        <w:rPr>
          <w:rFonts w:eastAsia="Times New Roman"/>
        </w:rPr>
      </w:pPr>
      <w:bookmarkStart w:id="39" w:name="_Toc69034043"/>
      <w:r w:rsidRPr="00D00B18">
        <w:rPr>
          <w:rFonts w:eastAsia="Times New Roman"/>
        </w:rPr>
        <w:lastRenderedPageBreak/>
        <w:t>RQ2</w:t>
      </w:r>
      <w:bookmarkEnd w:id="39"/>
    </w:p>
    <w:p w14:paraId="0296A1E7" w14:textId="77777777" w:rsidR="00321CB7" w:rsidRPr="006C4500" w:rsidRDefault="00321CB7" w:rsidP="00321CB7">
      <w:pPr>
        <w:ind w:firstLine="720"/>
        <w:rPr>
          <w:rFonts w:eastAsia="Times New Roman" w:cs="Times New Roman"/>
          <w:bCs/>
          <w:szCs w:val="24"/>
        </w:rPr>
      </w:pPr>
      <w:r w:rsidRPr="006C4500">
        <w:rPr>
          <w:rFonts w:eastAsia="Times New Roman" w:cs="Times New Roman"/>
          <w:bCs/>
          <w:szCs w:val="24"/>
        </w:rPr>
        <w:t>How does investing in infrastructure impact the decisions of foreigners to immigrate</w:t>
      </w:r>
      <w:r>
        <w:rPr>
          <w:rFonts w:eastAsia="Times New Roman" w:cs="Times New Roman"/>
          <w:bCs/>
          <w:szCs w:val="24"/>
        </w:rPr>
        <w:t>?</w:t>
      </w:r>
    </w:p>
    <w:p w14:paraId="67CDBFDB" w14:textId="77777777" w:rsidR="00321CB7" w:rsidRPr="008732A9" w:rsidRDefault="00321CB7" w:rsidP="00321CB7">
      <w:pPr>
        <w:pStyle w:val="Heading3"/>
        <w:rPr>
          <w:rFonts w:eastAsia="Times New Roman"/>
        </w:rPr>
      </w:pPr>
      <w:bookmarkStart w:id="40" w:name="_Toc69034044"/>
      <w:bookmarkStart w:id="41" w:name="_Hlk65996014"/>
      <w:r w:rsidRPr="00D00B18">
        <w:rPr>
          <w:rFonts w:eastAsia="Times New Roman"/>
        </w:rPr>
        <w:t>RQ</w:t>
      </w:r>
      <w:r>
        <w:rPr>
          <w:rFonts w:eastAsia="Times New Roman"/>
        </w:rPr>
        <w:t>3a</w:t>
      </w:r>
      <w:bookmarkEnd w:id="40"/>
    </w:p>
    <w:bookmarkEnd w:id="41"/>
    <w:p w14:paraId="5B462374" w14:textId="77777777" w:rsidR="00321CB7" w:rsidRDefault="00321CB7" w:rsidP="00321CB7">
      <w:pPr>
        <w:suppressAutoHyphens/>
        <w:spacing w:after="0" w:line="480" w:lineRule="auto"/>
        <w:ind w:firstLine="720"/>
        <w:contextualSpacing/>
        <w:rPr>
          <w:rFonts w:eastAsia="Times New Roman" w:cs="Times New Roman"/>
          <w:szCs w:val="24"/>
        </w:rPr>
      </w:pPr>
      <w:r w:rsidRPr="00887A22">
        <w:rPr>
          <w:rFonts w:eastAsia="Times New Roman" w:cs="Times New Roman"/>
          <w:b/>
          <w:szCs w:val="24"/>
        </w:rPr>
        <w:t xml:space="preserve"> </w:t>
      </w:r>
      <w:r w:rsidRPr="00936B86">
        <w:rPr>
          <w:rFonts w:eastAsia="Times New Roman" w:cs="Times New Roman"/>
          <w:szCs w:val="24"/>
        </w:rPr>
        <w:t xml:space="preserve">Do immigrants </w:t>
      </w:r>
      <w:r>
        <w:rPr>
          <w:rFonts w:eastAsia="Times New Roman" w:cs="Times New Roman"/>
          <w:szCs w:val="24"/>
        </w:rPr>
        <w:t xml:space="preserve"> </w:t>
      </w:r>
      <w:r w:rsidRPr="00936B86">
        <w:rPr>
          <w:rFonts w:eastAsia="Times New Roman" w:cs="Times New Roman"/>
          <w:szCs w:val="24"/>
        </w:rPr>
        <w:t xml:space="preserve"> </w:t>
      </w:r>
      <w:r>
        <w:rPr>
          <w:rFonts w:eastAsia="Times New Roman" w:cs="Times New Roman"/>
          <w:szCs w:val="24"/>
        </w:rPr>
        <w:t>believe</w:t>
      </w:r>
      <w:r w:rsidRPr="00936B86">
        <w:rPr>
          <w:rFonts w:eastAsia="Times New Roman" w:cs="Times New Roman"/>
          <w:szCs w:val="24"/>
        </w:rPr>
        <w:t xml:space="preserve"> that the State </w:t>
      </w:r>
      <w:r>
        <w:rPr>
          <w:rFonts w:eastAsia="Times New Roman" w:cs="Times New Roman"/>
          <w:szCs w:val="24"/>
        </w:rPr>
        <w:t>of Ohio  have</w:t>
      </w:r>
      <w:r w:rsidRPr="00936B86">
        <w:rPr>
          <w:rFonts w:eastAsia="Times New Roman" w:cs="Times New Roman"/>
          <w:szCs w:val="24"/>
        </w:rPr>
        <w:t xml:space="preserve"> established sufficient </w:t>
      </w:r>
      <w:r>
        <w:rPr>
          <w:rFonts w:eastAsia="Times New Roman" w:cs="Times New Roman"/>
          <w:szCs w:val="24"/>
        </w:rPr>
        <w:t xml:space="preserve"> resources </w:t>
      </w:r>
      <w:r w:rsidRPr="00936B86">
        <w:rPr>
          <w:rFonts w:eastAsia="Times New Roman" w:cs="Times New Roman"/>
          <w:szCs w:val="24"/>
        </w:rPr>
        <w:t>to integrate them into American society?</w:t>
      </w:r>
    </w:p>
    <w:p w14:paraId="2CCB0364" w14:textId="77777777" w:rsidR="00321CB7" w:rsidRPr="00FD530B" w:rsidRDefault="00321CB7" w:rsidP="00321CB7">
      <w:pPr>
        <w:keepNext/>
        <w:keepLines/>
        <w:spacing w:after="0" w:line="480" w:lineRule="auto"/>
        <w:outlineLvl w:val="2"/>
        <w:rPr>
          <w:rFonts w:eastAsia="Times New Roman" w:cs="Times New Roman"/>
          <w:b/>
          <w:bCs/>
          <w:i/>
        </w:rPr>
      </w:pPr>
      <w:bookmarkStart w:id="42" w:name="_Toc69034045"/>
      <w:r w:rsidRPr="00FD530B">
        <w:rPr>
          <w:rFonts w:eastAsia="Times New Roman" w:cs="Times New Roman"/>
          <w:b/>
          <w:bCs/>
          <w:i/>
        </w:rPr>
        <w:t>RQ3b</w:t>
      </w:r>
      <w:bookmarkEnd w:id="42"/>
    </w:p>
    <w:p w14:paraId="034DDC89" w14:textId="77777777" w:rsidR="00321CB7" w:rsidRDefault="00321CB7" w:rsidP="00321CB7">
      <w:pPr>
        <w:suppressAutoHyphens/>
        <w:spacing w:after="0" w:line="480" w:lineRule="auto"/>
        <w:ind w:firstLine="720"/>
        <w:contextualSpacing/>
        <w:rPr>
          <w:rFonts w:eastAsia="Times New Roman" w:cs="Times New Roman"/>
          <w:szCs w:val="24"/>
        </w:rPr>
      </w:pPr>
      <w:bookmarkStart w:id="43" w:name="_Hlk69068337"/>
      <w:r w:rsidRPr="00936B86">
        <w:rPr>
          <w:rFonts w:eastAsia="Times New Roman" w:cs="Times New Roman"/>
          <w:szCs w:val="24"/>
        </w:rPr>
        <w:t>Do immigrant</w:t>
      </w:r>
      <w:r>
        <w:rPr>
          <w:rFonts w:eastAsia="Times New Roman" w:cs="Times New Roman"/>
          <w:szCs w:val="24"/>
        </w:rPr>
        <w:t>s’ children</w:t>
      </w:r>
      <w:r w:rsidRPr="00936B86">
        <w:rPr>
          <w:rFonts w:eastAsia="Times New Roman" w:cs="Times New Roman"/>
          <w:szCs w:val="24"/>
        </w:rPr>
        <w:t xml:space="preserve"> </w:t>
      </w:r>
      <w:r>
        <w:rPr>
          <w:rFonts w:eastAsia="Times New Roman" w:cs="Times New Roman"/>
          <w:szCs w:val="24"/>
        </w:rPr>
        <w:t>believe</w:t>
      </w:r>
      <w:r w:rsidRPr="00936B86">
        <w:rPr>
          <w:rFonts w:eastAsia="Times New Roman" w:cs="Times New Roman"/>
          <w:szCs w:val="24"/>
        </w:rPr>
        <w:t xml:space="preserve"> that the State </w:t>
      </w:r>
      <w:r>
        <w:rPr>
          <w:rFonts w:eastAsia="Times New Roman" w:cs="Times New Roman"/>
          <w:szCs w:val="24"/>
        </w:rPr>
        <w:t xml:space="preserve">of Ohio </w:t>
      </w:r>
      <w:r w:rsidRPr="00936B86">
        <w:rPr>
          <w:rFonts w:eastAsia="Times New Roman" w:cs="Times New Roman"/>
          <w:szCs w:val="24"/>
        </w:rPr>
        <w:t>ha</w:t>
      </w:r>
      <w:r>
        <w:rPr>
          <w:rFonts w:eastAsia="Times New Roman" w:cs="Times New Roman"/>
          <w:szCs w:val="24"/>
        </w:rPr>
        <w:t>ve</w:t>
      </w:r>
      <w:r w:rsidRPr="00936B86">
        <w:rPr>
          <w:rFonts w:eastAsia="Times New Roman" w:cs="Times New Roman"/>
          <w:szCs w:val="24"/>
        </w:rPr>
        <w:t xml:space="preserve"> established sufficient </w:t>
      </w:r>
      <w:r>
        <w:rPr>
          <w:rFonts w:eastAsia="Times New Roman" w:cs="Times New Roman"/>
          <w:szCs w:val="24"/>
        </w:rPr>
        <w:t xml:space="preserve">resources </w:t>
      </w:r>
      <w:r w:rsidRPr="00936B86">
        <w:rPr>
          <w:rFonts w:eastAsia="Times New Roman" w:cs="Times New Roman"/>
          <w:szCs w:val="24"/>
        </w:rPr>
        <w:t>to integrate them into American society?</w:t>
      </w:r>
    </w:p>
    <w:p w14:paraId="5D123900" w14:textId="77777777" w:rsidR="00321CB7" w:rsidRPr="008732A9" w:rsidRDefault="00321CB7" w:rsidP="00321CB7">
      <w:pPr>
        <w:pStyle w:val="Heading3"/>
        <w:rPr>
          <w:rFonts w:eastAsia="Times New Roman"/>
        </w:rPr>
      </w:pPr>
      <w:bookmarkStart w:id="44" w:name="_Toc69034046"/>
      <w:bookmarkStart w:id="45" w:name="_Hlk66020756"/>
      <w:bookmarkEnd w:id="43"/>
      <w:r w:rsidRPr="00D00B18">
        <w:rPr>
          <w:rFonts w:eastAsia="Times New Roman"/>
        </w:rPr>
        <w:t>RQ</w:t>
      </w:r>
      <w:r>
        <w:rPr>
          <w:rFonts w:eastAsia="Times New Roman"/>
        </w:rPr>
        <w:t>4</w:t>
      </w:r>
      <w:bookmarkEnd w:id="44"/>
    </w:p>
    <w:bookmarkEnd w:id="45"/>
    <w:p w14:paraId="1F21AEEA" w14:textId="77777777" w:rsidR="00321CB7" w:rsidRDefault="00321CB7" w:rsidP="00321CB7">
      <w:pPr>
        <w:suppressAutoHyphens/>
        <w:spacing w:after="0" w:line="480" w:lineRule="auto"/>
        <w:contextualSpacing/>
        <w:rPr>
          <w:rFonts w:eastAsia="Times New Roman" w:cs="Times New Roman"/>
          <w:szCs w:val="24"/>
        </w:rPr>
      </w:pPr>
      <w:r>
        <w:rPr>
          <w:rFonts w:eastAsia="Times New Roman" w:cs="Times New Roman"/>
          <w:szCs w:val="24"/>
        </w:rPr>
        <w:tab/>
      </w:r>
      <w:r w:rsidRPr="00936B86">
        <w:rPr>
          <w:rFonts w:eastAsia="Times New Roman" w:cs="Times New Roman"/>
          <w:szCs w:val="24"/>
        </w:rPr>
        <w:t xml:space="preserve">What </w:t>
      </w:r>
      <w:r>
        <w:rPr>
          <w:rFonts w:eastAsia="Times New Roman" w:cs="Times New Roman"/>
          <w:szCs w:val="24"/>
        </w:rPr>
        <w:t xml:space="preserve"> is the impact</w:t>
      </w:r>
      <w:r w:rsidRPr="00936B86">
        <w:rPr>
          <w:rFonts w:eastAsia="Times New Roman" w:cs="Times New Roman"/>
          <w:szCs w:val="24"/>
        </w:rPr>
        <w:t xml:space="preserve"> of immigration on the </w:t>
      </w:r>
      <w:r>
        <w:rPr>
          <w:rFonts w:eastAsia="Times New Roman" w:cs="Times New Roman"/>
          <w:szCs w:val="24"/>
        </w:rPr>
        <w:t xml:space="preserve"> </w:t>
      </w:r>
      <w:r w:rsidRPr="00936B86">
        <w:rPr>
          <w:rFonts w:eastAsia="Times New Roman" w:cs="Times New Roman"/>
          <w:szCs w:val="24"/>
        </w:rPr>
        <w:t>strength of economic sectors in the State of Ohio?</w:t>
      </w:r>
    </w:p>
    <w:p w14:paraId="6A3FFF6D" w14:textId="77777777" w:rsidR="00321CB7" w:rsidRDefault="00321CB7" w:rsidP="00321CB7">
      <w:pPr>
        <w:pStyle w:val="ListParagraph"/>
        <w:numPr>
          <w:ilvl w:val="0"/>
          <w:numId w:val="3"/>
        </w:numPr>
        <w:suppressAutoHyphens/>
        <w:rPr>
          <w:rFonts w:eastAsia="Times New Roman" w:cs="Times New Roman"/>
          <w:iCs/>
          <w:szCs w:val="24"/>
        </w:rPr>
      </w:pPr>
      <w:r w:rsidRPr="006C4500">
        <w:rPr>
          <w:rFonts w:eastAsia="Times New Roman" w:cs="Times New Roman"/>
          <w:iCs/>
          <w:szCs w:val="24"/>
        </w:rPr>
        <w:t>What sectors do immigrants contribute to in the state of Ohio?</w:t>
      </w:r>
    </w:p>
    <w:p w14:paraId="3436F02F" w14:textId="77777777" w:rsidR="00321CB7" w:rsidRPr="006C4500" w:rsidRDefault="00321CB7" w:rsidP="00321CB7">
      <w:pPr>
        <w:pStyle w:val="ListParagraph"/>
        <w:numPr>
          <w:ilvl w:val="0"/>
          <w:numId w:val="3"/>
        </w:numPr>
        <w:rPr>
          <w:rFonts w:eastAsia="Times New Roman" w:cs="Times New Roman"/>
          <w:iCs/>
          <w:szCs w:val="24"/>
        </w:rPr>
      </w:pPr>
      <w:r w:rsidRPr="006C4500">
        <w:rPr>
          <w:rFonts w:eastAsia="Times New Roman" w:cs="Times New Roman"/>
          <w:iCs/>
          <w:szCs w:val="24"/>
        </w:rPr>
        <w:t>What is the economic impact for each sector?</w:t>
      </w:r>
    </w:p>
    <w:p w14:paraId="7F4F3848" w14:textId="71E99F05" w:rsidR="00321CB7" w:rsidRPr="00B47BA0" w:rsidRDefault="00321CB7" w:rsidP="00B47BA0">
      <w:pPr>
        <w:pStyle w:val="ListParagraph"/>
        <w:numPr>
          <w:ilvl w:val="0"/>
          <w:numId w:val="3"/>
        </w:numPr>
        <w:rPr>
          <w:rFonts w:eastAsia="Times New Roman" w:cs="Times New Roman"/>
          <w:iCs/>
          <w:szCs w:val="24"/>
        </w:rPr>
      </w:pPr>
      <w:r w:rsidRPr="006C4500">
        <w:rPr>
          <w:rFonts w:eastAsia="Times New Roman" w:cs="Times New Roman"/>
          <w:iCs/>
          <w:szCs w:val="24"/>
        </w:rPr>
        <w:t>What might be the impact if such individuals exited the sectors completely?</w:t>
      </w:r>
      <w:bookmarkEnd w:id="35"/>
    </w:p>
    <w:p w14:paraId="1D2F29A2" w14:textId="77777777" w:rsidR="00321CB7" w:rsidRPr="00887A22" w:rsidRDefault="00321CB7" w:rsidP="00321CB7">
      <w:pPr>
        <w:pStyle w:val="Heading2"/>
      </w:pPr>
      <w:bookmarkStart w:id="46" w:name="_Toc251423637"/>
      <w:bookmarkStart w:id="47" w:name="_Toc464831646"/>
      <w:bookmarkStart w:id="48" w:name="_Toc465328385"/>
      <w:bookmarkStart w:id="49" w:name="_Toc51929217"/>
      <w:r w:rsidRPr="00887A22">
        <w:t>Significance of the Study</w:t>
      </w:r>
      <w:bookmarkEnd w:id="46"/>
      <w:bookmarkEnd w:id="47"/>
      <w:bookmarkEnd w:id="48"/>
      <w:bookmarkEnd w:id="49"/>
    </w:p>
    <w:p w14:paraId="355CDFA1" w14:textId="1246AB4F" w:rsidR="00321CB7" w:rsidRDefault="00321CB7" w:rsidP="00321CB7">
      <w:pPr>
        <w:spacing w:after="0" w:line="480" w:lineRule="auto"/>
        <w:ind w:firstLine="720"/>
        <w:contextualSpacing/>
      </w:pPr>
      <w:bookmarkStart w:id="50" w:name="_Hlk68623456"/>
      <w:bookmarkStart w:id="51" w:name="_Hlk70243454"/>
      <w:r>
        <w:t xml:space="preserve">Kreciglowa (2016) claims that Ohio has a small number of migrants per capita than other states, including Idaho and North Dakota. </w:t>
      </w:r>
      <w:r w:rsidRPr="0002281D">
        <w:t>Baron (2016) explains</w:t>
      </w:r>
      <w:r>
        <w:t xml:space="preserve"> this is due to  lack of an elaborate immigration framework propagated by dissonance in policies. </w:t>
      </w:r>
      <w:r w:rsidRPr="0002281D">
        <w:t xml:space="preserve"> Baron also says the small percentage of immigrants in the state might result from the existing immigration policy mismatch (2016)</w:t>
      </w:r>
      <w:r>
        <w:t xml:space="preserve">. </w:t>
      </w:r>
      <w:r w:rsidR="00565B50">
        <w:t>Sokkar Harker (</w:t>
      </w:r>
      <w:r w:rsidR="00565B50" w:rsidRPr="00565B50">
        <w:t>2018</w:t>
      </w:r>
      <w:r w:rsidR="00565B50">
        <w:t>) is of the view that t</w:t>
      </w:r>
      <w:r>
        <w:t xml:space="preserve">he uneven </w:t>
      </w:r>
      <w:r w:rsidRPr="0002281D">
        <w:t>immigrant policies may discourage immigration and demoralize immigrants from investing in the state by opening businesses, filling lab</w:t>
      </w:r>
      <w:r w:rsidR="00565B50">
        <w:t>or shortages, and paying taxes</w:t>
      </w:r>
      <w:r w:rsidRPr="0002281D">
        <w:t>.</w:t>
      </w:r>
      <w:r w:rsidR="00507E7D">
        <w:t xml:space="preserve"> Additionally, the report published by the Ohio access to justice foundation (2020), immigrants will boost the economy of Ohio state by filling up physically demanding jobs in sectors such as the heath care and retail sectors, thus </w:t>
      </w:r>
      <w:r w:rsidR="00507E7D">
        <w:lastRenderedPageBreak/>
        <w:t xml:space="preserve">allowing native Ohioans to occupy more skilled jobs. </w:t>
      </w:r>
      <w:r w:rsidRPr="00281740">
        <w:t xml:space="preserve">For this reason, the study results will help policymakers in Ohio to gain insight into the ways of improving the state's economy through enabling </w:t>
      </w:r>
      <w:r w:rsidR="00565B50">
        <w:t>im</w:t>
      </w:r>
      <w:r w:rsidRPr="00281740">
        <w:t>migrants’ contribution of skills and resources to</w:t>
      </w:r>
      <w:r>
        <w:t xml:space="preserve"> sectors of the economy </w:t>
      </w:r>
      <w:r w:rsidR="00507E7D">
        <w:t xml:space="preserve">with physically demanding jobs </w:t>
      </w:r>
      <w:r w:rsidRPr="0002281D">
        <w:t>such as</w:t>
      </w:r>
      <w:r w:rsidR="00507E7D">
        <w:t xml:space="preserve"> the</w:t>
      </w:r>
      <w:r w:rsidRPr="0002281D">
        <w:t xml:space="preserve"> Health Care</w:t>
      </w:r>
      <w:r>
        <w:t xml:space="preserve"> and Retail</w:t>
      </w:r>
      <w:r w:rsidR="00507E7D">
        <w:t xml:space="preserve"> sectors</w:t>
      </w:r>
      <w:r w:rsidRPr="0002281D">
        <w:t xml:space="preserve">. </w:t>
      </w:r>
      <w:r>
        <w:t xml:space="preserve"> </w:t>
      </w:r>
      <w:r w:rsidRPr="00881223">
        <w:t>The findings will directly benefit the state's residents because effective policies will elevate their living standards. Notably, Ohio recognizes the benefits of immigration and, thus, has established a policy to attract and retain international students (Pottie-Sherman, 2018). That said, it lacks the investment in infrastructure and manufacturing as an incentive of attracting investors due to insufficient evidence in the field. Hence, there is a need for in-depth research regarding immigrants' financial impacts to Ohio to provide policymakers with insight into the incentives that should receive prioritization to promote economic development in the state. Ohio Access to Justice Foundation (2020) claims immigrants fill emotionally draining and physically demanding jobs in the state, which is still in high demand for skilled labor.  However, the immigration policy mismatch assessment will remove uncertainties among immigrants and encourage them to invest in the state. The results will contribute to migration literature. The information will add insight to the existing knowledge regarding patterns, demographics, and policies of immigration. The results of this study will be used to suggest policies that can be developed to help Ohio State involved immigrants in the development framework so that they can begin recognizing their contribution to the State's GDP. How Ohioans perceive immigration now is critical to enacting "policies" that would incentivize or disincentives immigration to the state. The study will provide more insights into Ohioan's perceptions of immigrants' impact on Ohio's State.</w:t>
      </w:r>
    </w:p>
    <w:p w14:paraId="46FBEAAC" w14:textId="77777777" w:rsidR="00321CB7" w:rsidRPr="00887A22" w:rsidRDefault="00321CB7" w:rsidP="00321CB7">
      <w:pPr>
        <w:pStyle w:val="Heading2"/>
      </w:pPr>
      <w:bookmarkStart w:id="52" w:name="_Toc229316236"/>
      <w:bookmarkStart w:id="53" w:name="_Toc464831647"/>
      <w:bookmarkStart w:id="54" w:name="_Toc465328386"/>
      <w:bookmarkStart w:id="55" w:name="_Toc51929218"/>
      <w:bookmarkEnd w:id="50"/>
      <w:bookmarkEnd w:id="51"/>
      <w:r w:rsidRPr="00887A22">
        <w:lastRenderedPageBreak/>
        <w:t>Definitions of Key Terms</w:t>
      </w:r>
      <w:bookmarkEnd w:id="52"/>
      <w:bookmarkEnd w:id="53"/>
      <w:bookmarkEnd w:id="54"/>
      <w:bookmarkEnd w:id="55"/>
    </w:p>
    <w:p w14:paraId="49669164" w14:textId="77777777" w:rsidR="00321CB7" w:rsidRDefault="00321CB7" w:rsidP="00321CB7">
      <w:pPr>
        <w:pStyle w:val="Heading3"/>
        <w:rPr>
          <w:rFonts w:eastAsia="Times New Roman"/>
        </w:rPr>
      </w:pPr>
      <w:bookmarkStart w:id="56" w:name="_Toc69034049"/>
      <w:bookmarkStart w:id="57" w:name="_Hlk70243513"/>
      <w:r>
        <w:rPr>
          <w:rFonts w:eastAsia="Times New Roman"/>
        </w:rPr>
        <w:t>Foreigner</w:t>
      </w:r>
      <w:bookmarkEnd w:id="56"/>
    </w:p>
    <w:p w14:paraId="7EE4790C" w14:textId="77777777" w:rsidR="00321CB7" w:rsidRPr="00887A22" w:rsidRDefault="00321CB7" w:rsidP="00321CB7">
      <w:pPr>
        <w:suppressAutoHyphens/>
        <w:spacing w:after="0" w:line="480" w:lineRule="auto"/>
        <w:ind w:firstLine="720"/>
        <w:contextualSpacing/>
        <w:rPr>
          <w:rFonts w:eastAsia="Times New Roman" w:cs="Times New Roman"/>
        </w:rPr>
      </w:pPr>
      <w:r>
        <w:rPr>
          <w:rFonts w:eastAsia="Times New Roman" w:cs="Times New Roman"/>
        </w:rPr>
        <w:t xml:space="preserve">A reference made to a person who is in a country other than their own. The term can be used in reference to a person outside a community or group </w:t>
      </w:r>
      <w:r w:rsidRPr="00AE3075">
        <w:t>(Barone, 2016)</w:t>
      </w:r>
      <w:r w:rsidRPr="00AE3075">
        <w:rPr>
          <w:rFonts w:eastAsia="Times New Roman" w:cs="Times New Roman"/>
        </w:rPr>
        <w:t>.</w:t>
      </w:r>
    </w:p>
    <w:p w14:paraId="1E04CBC1" w14:textId="77777777" w:rsidR="00321CB7" w:rsidRDefault="00321CB7" w:rsidP="00321CB7">
      <w:pPr>
        <w:pStyle w:val="Heading3"/>
        <w:rPr>
          <w:rFonts w:eastAsia="Times New Roman"/>
        </w:rPr>
      </w:pPr>
      <w:bookmarkStart w:id="58" w:name="_Toc69034050"/>
      <w:r>
        <w:rPr>
          <w:rFonts w:eastAsia="Times New Roman"/>
        </w:rPr>
        <w:t>Gross Domestic Product</w:t>
      </w:r>
      <w:bookmarkEnd w:id="58"/>
    </w:p>
    <w:p w14:paraId="39097179" w14:textId="77777777" w:rsidR="00321CB7" w:rsidRDefault="00321CB7" w:rsidP="00321CB7">
      <w:r>
        <w:tab/>
        <w:t>A combined value of finished goods and services generated within a country for some specific period of time (Kreciglowa, 2016).</w:t>
      </w:r>
    </w:p>
    <w:p w14:paraId="3A52F7F0" w14:textId="77777777" w:rsidR="00321CB7" w:rsidRDefault="00321CB7" w:rsidP="00321CB7">
      <w:pPr>
        <w:pStyle w:val="Heading3"/>
        <w:rPr>
          <w:rFonts w:eastAsia="Times New Roman"/>
        </w:rPr>
      </w:pPr>
      <w:bookmarkStart w:id="59" w:name="_Toc69034051"/>
      <w:r>
        <w:rPr>
          <w:rFonts w:eastAsia="Times New Roman"/>
        </w:rPr>
        <w:t>Immigrant</w:t>
      </w:r>
      <w:bookmarkEnd w:id="59"/>
    </w:p>
    <w:p w14:paraId="1BFE88E2" w14:textId="77777777" w:rsidR="00321CB7" w:rsidRPr="00301F40" w:rsidRDefault="00321CB7" w:rsidP="00321CB7">
      <w:pPr>
        <w:suppressAutoHyphens/>
        <w:spacing w:after="0" w:line="480" w:lineRule="auto"/>
        <w:ind w:firstLine="720"/>
        <w:contextualSpacing/>
        <w:rPr>
          <w:rFonts w:eastAsia="Times New Roman" w:cs="Times New Roman"/>
        </w:rPr>
      </w:pPr>
      <w:r>
        <w:rPr>
          <w:rFonts w:eastAsia="Times New Roman" w:cs="Times New Roman"/>
        </w:rPr>
        <w:t>A process in which people move from one country to another with the view of becoming permanent citizens (Barone, 2016).</w:t>
      </w:r>
    </w:p>
    <w:p w14:paraId="0ED5FFA6" w14:textId="77777777" w:rsidR="00321CB7" w:rsidRDefault="00321CB7" w:rsidP="00321CB7">
      <w:pPr>
        <w:pStyle w:val="Heading3"/>
        <w:rPr>
          <w:rFonts w:eastAsia="Times New Roman"/>
        </w:rPr>
      </w:pPr>
      <w:bookmarkStart w:id="60" w:name="_Toc69034052"/>
      <w:r>
        <w:rPr>
          <w:rFonts w:eastAsia="Times New Roman"/>
        </w:rPr>
        <w:t>Labour market</w:t>
      </w:r>
      <w:bookmarkEnd w:id="60"/>
    </w:p>
    <w:p w14:paraId="42BD49F6" w14:textId="77777777" w:rsidR="00321CB7" w:rsidRPr="000F2E3C" w:rsidRDefault="00321CB7" w:rsidP="00321CB7">
      <w:r>
        <w:tab/>
        <w:t xml:space="preserve">A market where the employees provide labour while the employers give jobs </w:t>
      </w:r>
      <w:r w:rsidRPr="00417677">
        <w:t>(Collins &amp; Wanamaker, 2018).</w:t>
      </w:r>
    </w:p>
    <w:p w14:paraId="72CB4738" w14:textId="77777777" w:rsidR="00321CB7" w:rsidRDefault="00321CB7" w:rsidP="00321CB7">
      <w:pPr>
        <w:pStyle w:val="Heading3"/>
        <w:rPr>
          <w:rFonts w:eastAsia="Times New Roman"/>
        </w:rPr>
      </w:pPr>
      <w:bookmarkStart w:id="61" w:name="_Toc69034053"/>
      <w:r>
        <w:rPr>
          <w:rFonts w:eastAsia="Times New Roman"/>
        </w:rPr>
        <w:t>Macroenomic</w:t>
      </w:r>
      <w:bookmarkEnd w:id="61"/>
    </w:p>
    <w:p w14:paraId="7B781BE9" w14:textId="77777777" w:rsidR="00321CB7" w:rsidRPr="00AC7A13" w:rsidRDefault="00321CB7" w:rsidP="00321CB7">
      <w:r>
        <w:tab/>
        <w:t>Define the behavior or performance of an economy on a large scale (Hejdukova &amp; Kurekova, 2020).</w:t>
      </w:r>
    </w:p>
    <w:bookmarkEnd w:id="57"/>
    <w:p w14:paraId="49D3C17D" w14:textId="77777777" w:rsidR="00321CB7" w:rsidRPr="009C6CAE" w:rsidRDefault="00321CB7" w:rsidP="00321CB7">
      <w:pPr>
        <w:suppressAutoHyphens/>
        <w:spacing w:after="0" w:line="480" w:lineRule="auto"/>
        <w:contextualSpacing/>
        <w:rPr>
          <w:rFonts w:eastAsia="Times New Roman" w:cs="Times New Roman"/>
        </w:rPr>
      </w:pPr>
    </w:p>
    <w:p w14:paraId="5BB2BE63" w14:textId="77777777" w:rsidR="00321CB7" w:rsidRPr="00887A22" w:rsidRDefault="00321CB7" w:rsidP="00321CB7">
      <w:pPr>
        <w:pStyle w:val="Heading2"/>
      </w:pPr>
      <w:bookmarkStart w:id="62" w:name="_Toc464831650"/>
      <w:bookmarkStart w:id="63" w:name="_Toc465328387"/>
      <w:bookmarkStart w:id="64" w:name="_Toc51929219"/>
      <w:bookmarkStart w:id="65" w:name="_Toc145748782"/>
      <w:r w:rsidRPr="00887A22">
        <w:t>Summary</w:t>
      </w:r>
      <w:bookmarkEnd w:id="62"/>
      <w:bookmarkEnd w:id="63"/>
      <w:bookmarkEnd w:id="64"/>
    </w:p>
    <w:p w14:paraId="7E2B5C39" w14:textId="5FFB9F33" w:rsidR="002C299E" w:rsidRPr="002071D1" w:rsidRDefault="00321CB7" w:rsidP="002071D1">
      <w:pPr>
        <w:suppressAutoHyphens/>
        <w:spacing w:after="0" w:line="480" w:lineRule="auto"/>
        <w:ind w:firstLine="720"/>
        <w:contextualSpacing/>
        <w:rPr>
          <w:rFonts w:eastAsia="Times New Roman" w:cs="Times New Roman"/>
          <w:szCs w:val="24"/>
        </w:rPr>
        <w:sectPr w:rsidR="002C299E" w:rsidRPr="002071D1" w:rsidSect="00753909">
          <w:pgSz w:w="12240" w:h="15840"/>
          <w:pgMar w:top="1440" w:right="1440" w:bottom="1440" w:left="1440" w:header="720" w:footer="720" w:gutter="0"/>
          <w:pgNumType w:start="1"/>
          <w:cols w:space="720"/>
          <w:docGrid w:linePitch="326"/>
        </w:sectPr>
      </w:pPr>
      <w:bookmarkStart w:id="66" w:name="_Hlk70243531"/>
      <w:r w:rsidRPr="00AE3075">
        <w:rPr>
          <w:rFonts w:eastAsia="Times New Roman" w:cs="Times New Roman"/>
          <w:szCs w:val="24"/>
        </w:rPr>
        <w:t xml:space="preserve">Different states in the US tend to have varying immigration policies. Some in support of the immigrants, while others impact them negatively. This can be seen in the case of the Ohio state where the policies and regulations are not fully developed hence discourage investor and alien workers. There have been studies conducted to show the financial impact that immigrants have on the state, but it appears that the stakeholders and especially policy makers have not taken an initiative to utilize such evidence in the view of developing the state’s economy. In view of the disharmony in the immigration policies that are impacting the investment from the </w:t>
      </w:r>
      <w:r w:rsidRPr="00AE3075">
        <w:rPr>
          <w:rFonts w:eastAsia="Times New Roman" w:cs="Times New Roman"/>
          <w:szCs w:val="24"/>
        </w:rPr>
        <w:lastRenderedPageBreak/>
        <w:t>foreigners, the study seeks to do qualitative research based on the data collected from different immigrant families and their impact on Ohio’s economy. The approach of gathering information from the families be based on the use of case studies. Upon the completion of the data collection exercise, the results will be used to come up with information that would convince the policymakers and decision-makers to recognize the impact of the immigrants in the Ohio state</w:t>
      </w:r>
      <w:bookmarkEnd w:id="5"/>
      <w:bookmarkEnd w:id="65"/>
      <w:r w:rsidR="002071D1">
        <w:rPr>
          <w:rFonts w:eastAsia="Times New Roman" w:cs="Times New Roman"/>
          <w:szCs w:val="24"/>
        </w:rPr>
        <w:t>.</w:t>
      </w:r>
    </w:p>
    <w:p w14:paraId="23931402" w14:textId="51FF0DCB" w:rsidR="002A130D" w:rsidRPr="00B47BA0" w:rsidRDefault="00887A22" w:rsidP="009E7499">
      <w:pPr>
        <w:pStyle w:val="Heading1"/>
        <w:rPr>
          <w:b w:val="0"/>
          <w:bCs w:val="0"/>
        </w:rPr>
      </w:pPr>
      <w:bookmarkStart w:id="67" w:name="_Toc464831682"/>
      <w:bookmarkStart w:id="68" w:name="_Toc465328414"/>
      <w:bookmarkStart w:id="69" w:name="_Toc51929246"/>
      <w:bookmarkStart w:id="70" w:name="_Hlk69373120"/>
      <w:bookmarkEnd w:id="66"/>
      <w:r w:rsidRPr="00B47BA0">
        <w:rPr>
          <w:b w:val="0"/>
          <w:bCs w:val="0"/>
        </w:rPr>
        <w:lastRenderedPageBreak/>
        <w:t>References</w:t>
      </w:r>
      <w:bookmarkEnd w:id="67"/>
      <w:bookmarkEnd w:id="68"/>
      <w:bookmarkEnd w:id="69"/>
    </w:p>
    <w:p w14:paraId="174DEDA4" w14:textId="77777777" w:rsidR="0044133A" w:rsidRPr="002A130D" w:rsidRDefault="0044133A" w:rsidP="0044133A">
      <w:pPr>
        <w:spacing w:after="0" w:line="480" w:lineRule="auto"/>
        <w:ind w:left="720" w:hanging="720"/>
        <w:rPr>
          <w:rFonts w:eastAsia="Calibri" w:cs="Times New Roman"/>
          <w:color w:val="000000"/>
          <w:szCs w:val="24"/>
        </w:rPr>
      </w:pPr>
      <w:r w:rsidRPr="002A130D">
        <w:rPr>
          <w:rFonts w:eastAsia="Calibri" w:cs="Times New Roman"/>
          <w:color w:val="000000"/>
          <w:szCs w:val="24"/>
        </w:rPr>
        <w:t>American Immigration Council. (2020, August 6). Immigrants in Ohio.</w:t>
      </w:r>
    </w:p>
    <w:p w14:paraId="23A27C01" w14:textId="77777777" w:rsidR="0044133A" w:rsidRDefault="0044133A" w:rsidP="0044133A">
      <w:pPr>
        <w:spacing w:after="0" w:line="480" w:lineRule="auto"/>
        <w:ind w:left="720"/>
        <w:rPr>
          <w:rFonts w:eastAsia="Calibri" w:cs="Times New Roman"/>
          <w:color w:val="000000"/>
          <w:szCs w:val="24"/>
        </w:rPr>
      </w:pPr>
      <w:r w:rsidRPr="002A130D">
        <w:rPr>
          <w:rFonts w:eastAsia="Calibri" w:cs="Times New Roman"/>
          <w:color w:val="000000"/>
          <w:szCs w:val="24"/>
        </w:rPr>
        <w:t>https://www.americanimmigrationcouncil.org/research/immigrants-ohio</w:t>
      </w:r>
    </w:p>
    <w:p w14:paraId="2B7BFA85" w14:textId="77777777" w:rsidR="0044133A" w:rsidRDefault="0044133A" w:rsidP="0044133A">
      <w:pPr>
        <w:spacing w:after="0" w:line="480" w:lineRule="auto"/>
        <w:ind w:left="720" w:hanging="720"/>
        <w:rPr>
          <w:rFonts w:eastAsia="Calibri" w:cs="Times New Roman"/>
          <w:color w:val="000000"/>
          <w:szCs w:val="24"/>
        </w:rPr>
      </w:pPr>
      <w:bookmarkStart w:id="71" w:name="_Hlk62860353"/>
      <w:r w:rsidRPr="00D330D9">
        <w:rPr>
          <w:rFonts w:eastAsia="Calibri" w:cs="Times New Roman"/>
          <w:color w:val="000000"/>
          <w:szCs w:val="24"/>
        </w:rPr>
        <w:t>Barone, M. (2016)</w:t>
      </w:r>
      <w:bookmarkEnd w:id="71"/>
      <w:r w:rsidRPr="00D330D9">
        <w:rPr>
          <w:rFonts w:eastAsia="Calibri" w:cs="Times New Roman"/>
          <w:color w:val="000000"/>
          <w:szCs w:val="24"/>
        </w:rPr>
        <w:t>. We’ve been here before: America and the dynamics of immigration. </w:t>
      </w:r>
      <w:r w:rsidRPr="00D330D9">
        <w:rPr>
          <w:rFonts w:eastAsia="Calibri" w:cs="Times New Roman"/>
          <w:i/>
          <w:iCs/>
          <w:color w:val="000000"/>
          <w:szCs w:val="24"/>
        </w:rPr>
        <w:t>Modern Age</w:t>
      </w:r>
      <w:r w:rsidRPr="00D330D9">
        <w:rPr>
          <w:rFonts w:eastAsia="Calibri" w:cs="Times New Roman"/>
          <w:color w:val="000000"/>
          <w:szCs w:val="24"/>
        </w:rPr>
        <w:t>, </w:t>
      </w:r>
      <w:r w:rsidRPr="00D330D9">
        <w:rPr>
          <w:rFonts w:eastAsia="Calibri" w:cs="Times New Roman"/>
          <w:i/>
          <w:iCs/>
          <w:color w:val="000000"/>
          <w:szCs w:val="24"/>
        </w:rPr>
        <w:t>3</w:t>
      </w:r>
      <w:r w:rsidRPr="00D330D9">
        <w:rPr>
          <w:rFonts w:eastAsia="Calibri" w:cs="Times New Roman"/>
          <w:color w:val="000000"/>
          <w:szCs w:val="24"/>
        </w:rPr>
        <w:t xml:space="preserve">, 9. </w:t>
      </w:r>
      <w:r w:rsidRPr="00AC4A47">
        <w:rPr>
          <w:rFonts w:eastAsia="Calibri" w:cs="Times New Roman"/>
          <w:color w:val="000000"/>
          <w:szCs w:val="24"/>
        </w:rPr>
        <w:t>https://search-ebscohost-com.proxy1.ncu.edu/login.aspx?direct=true&amp;db=edsgao&amp;AN=edsgcl.460381409&amp;site=eds-live</w:t>
      </w:r>
      <w:r w:rsidRPr="00D330D9">
        <w:rPr>
          <w:rFonts w:eastAsia="Calibri" w:cs="Times New Roman"/>
          <w:color w:val="000000"/>
          <w:szCs w:val="24"/>
        </w:rPr>
        <w:t>.</w:t>
      </w:r>
    </w:p>
    <w:p w14:paraId="4E469715" w14:textId="77777777" w:rsidR="0044133A" w:rsidRDefault="0044133A" w:rsidP="0044133A">
      <w:pPr>
        <w:spacing w:after="0" w:line="480" w:lineRule="auto"/>
        <w:ind w:left="720" w:hanging="720"/>
        <w:rPr>
          <w:rFonts w:eastAsia="Calibri" w:cs="Times New Roman"/>
          <w:color w:val="000000"/>
          <w:szCs w:val="24"/>
        </w:rPr>
      </w:pPr>
      <w:r w:rsidRPr="00AC4A47">
        <w:rPr>
          <w:rFonts w:eastAsia="Calibri" w:cs="Times New Roman"/>
          <w:color w:val="000000"/>
          <w:szCs w:val="24"/>
        </w:rPr>
        <w:t>Champlin, D. P., &amp; Knoedler, J. T. (2020). Dualistic discourse and immigration policy. </w:t>
      </w:r>
      <w:r w:rsidRPr="00AC4A47">
        <w:rPr>
          <w:rFonts w:eastAsia="Calibri" w:cs="Times New Roman"/>
          <w:i/>
          <w:iCs/>
          <w:color w:val="000000"/>
          <w:szCs w:val="24"/>
        </w:rPr>
        <w:t>Journal of Economic Issues (Taylor &amp; Francis Ltd)</w:t>
      </w:r>
      <w:r w:rsidRPr="00AC4A47">
        <w:rPr>
          <w:rFonts w:eastAsia="Calibri" w:cs="Times New Roman"/>
          <w:color w:val="000000"/>
          <w:szCs w:val="24"/>
        </w:rPr>
        <w:t>, </w:t>
      </w:r>
      <w:r w:rsidRPr="00AC4A47">
        <w:rPr>
          <w:rFonts w:eastAsia="Calibri" w:cs="Times New Roman"/>
          <w:i/>
          <w:iCs/>
          <w:color w:val="000000"/>
          <w:szCs w:val="24"/>
        </w:rPr>
        <w:t>54</w:t>
      </w:r>
      <w:r w:rsidRPr="00AC4A47">
        <w:rPr>
          <w:rFonts w:eastAsia="Calibri" w:cs="Times New Roman"/>
          <w:color w:val="000000"/>
          <w:szCs w:val="24"/>
        </w:rPr>
        <w:t>(1), 38–53. https://doi-org.proxy1.ncu.edu/10.1080/00213624.2020.1720562</w:t>
      </w:r>
    </w:p>
    <w:p w14:paraId="051EE782" w14:textId="68740642" w:rsidR="0044133A" w:rsidRDefault="0044133A" w:rsidP="0044133A">
      <w:pPr>
        <w:spacing w:after="0" w:line="480" w:lineRule="auto"/>
        <w:ind w:left="720" w:hanging="720"/>
        <w:rPr>
          <w:rFonts w:eastAsia="Calibri" w:cs="Times New Roman"/>
          <w:color w:val="000000"/>
          <w:szCs w:val="24"/>
        </w:rPr>
      </w:pPr>
      <w:r w:rsidRPr="00D330D9">
        <w:rPr>
          <w:rFonts w:eastAsia="Calibri" w:cs="Times New Roman"/>
          <w:color w:val="000000"/>
          <w:szCs w:val="24"/>
        </w:rPr>
        <w:t xml:space="preserve">Collins, W. J., &amp; Wanamaker, M. H. (2015). The great migration in black and white: New evidence on the selection and sorting of southern migrants. </w:t>
      </w:r>
      <w:r w:rsidRPr="00D330D9">
        <w:rPr>
          <w:rFonts w:eastAsia="Calibri" w:cs="Times New Roman"/>
          <w:i/>
          <w:iCs/>
          <w:color w:val="000000"/>
          <w:szCs w:val="24"/>
        </w:rPr>
        <w:t>The Journal of Economic History,</w:t>
      </w:r>
      <w:r w:rsidRPr="00D330D9">
        <w:rPr>
          <w:rFonts w:eastAsia="Calibri" w:cs="Times New Roman"/>
          <w:color w:val="000000"/>
          <w:szCs w:val="24"/>
        </w:rPr>
        <w:t xml:space="preserve"> 75(4), 947-992. </w:t>
      </w:r>
      <w:r w:rsidR="00633CA5" w:rsidRPr="00CC1AB3">
        <w:rPr>
          <w:rFonts w:eastAsia="Calibri" w:cs="Times New Roman"/>
          <w:szCs w:val="24"/>
        </w:rPr>
        <w:t>https://doi-org.proxy1.ncu.edu/10.1017/S0022050715001527</w:t>
      </w:r>
    </w:p>
    <w:p w14:paraId="0DA428C4" w14:textId="7A39C91E" w:rsidR="0044133A" w:rsidRDefault="0044133A" w:rsidP="0044133A">
      <w:pPr>
        <w:spacing w:after="0" w:line="480" w:lineRule="auto"/>
        <w:ind w:left="720" w:hanging="720"/>
        <w:rPr>
          <w:rFonts w:eastAsia="Calibri" w:cs="Times New Roman"/>
          <w:color w:val="000000"/>
          <w:szCs w:val="24"/>
        </w:rPr>
      </w:pPr>
      <w:r w:rsidRPr="00C50513">
        <w:rPr>
          <w:rFonts w:eastAsia="Calibri" w:cs="Times New Roman"/>
          <w:color w:val="000000"/>
          <w:szCs w:val="24"/>
        </w:rPr>
        <w:t>DeJonckheere, M., &amp; Vaughn, L. M. (2019). Semi structured interviewing in primary care research: a balance of relationship and rigor. </w:t>
      </w:r>
      <w:r w:rsidRPr="00C50513">
        <w:rPr>
          <w:rFonts w:eastAsia="Calibri" w:cs="Times New Roman"/>
          <w:i/>
          <w:iCs/>
          <w:color w:val="000000"/>
          <w:szCs w:val="24"/>
        </w:rPr>
        <w:t>Family Medicine and Community Health</w:t>
      </w:r>
      <w:r w:rsidRPr="00C50513">
        <w:rPr>
          <w:rFonts w:eastAsia="Calibri" w:cs="Times New Roman"/>
          <w:color w:val="000000"/>
          <w:szCs w:val="24"/>
        </w:rPr>
        <w:t>, </w:t>
      </w:r>
      <w:r w:rsidRPr="00C50513">
        <w:rPr>
          <w:rFonts w:eastAsia="Calibri" w:cs="Times New Roman"/>
          <w:i/>
          <w:iCs/>
          <w:color w:val="000000"/>
          <w:szCs w:val="24"/>
        </w:rPr>
        <w:t>7</w:t>
      </w:r>
      <w:r w:rsidRPr="00C50513">
        <w:rPr>
          <w:rFonts w:eastAsia="Calibri" w:cs="Times New Roman"/>
          <w:color w:val="000000"/>
          <w:szCs w:val="24"/>
        </w:rPr>
        <w:t>(2)</w:t>
      </w:r>
      <w:r>
        <w:rPr>
          <w:rFonts w:eastAsia="Calibri" w:cs="Times New Roman"/>
          <w:color w:val="000000"/>
          <w:szCs w:val="24"/>
        </w:rPr>
        <w:t xml:space="preserve">, </w:t>
      </w:r>
      <w:r w:rsidRPr="00C50513">
        <w:rPr>
          <w:rFonts w:eastAsia="Calibri" w:cs="Times New Roman"/>
          <w:color w:val="000000"/>
          <w:szCs w:val="24"/>
        </w:rPr>
        <w:t xml:space="preserve">1–8. </w:t>
      </w:r>
      <w:r w:rsidR="00633CA5" w:rsidRPr="00CC1AB3">
        <w:rPr>
          <w:rFonts w:eastAsia="Calibri" w:cs="Times New Roman"/>
          <w:szCs w:val="24"/>
        </w:rPr>
        <w:t>https://doi-org.proxy1.ncu.edu/10.1136/fmch-2018-000057</w:t>
      </w:r>
    </w:p>
    <w:p w14:paraId="0184B8B7" w14:textId="25167B63" w:rsidR="00633CA5" w:rsidRDefault="00633CA5" w:rsidP="0044133A">
      <w:pPr>
        <w:spacing w:after="0" w:line="480" w:lineRule="auto"/>
        <w:ind w:left="720" w:hanging="720"/>
        <w:rPr>
          <w:rFonts w:eastAsia="Calibri" w:cs="Times New Roman"/>
          <w:color w:val="000000"/>
          <w:szCs w:val="24"/>
        </w:rPr>
      </w:pPr>
      <w:r w:rsidRPr="00633CA5">
        <w:rPr>
          <w:rFonts w:eastAsia="Calibri" w:cs="Times New Roman"/>
          <w:color w:val="000000"/>
          <w:szCs w:val="24"/>
        </w:rPr>
        <w:t>Dustmann, C., Frattini, T., &amp; Glitz, A. (2007). The impact of migration: A review of the economic evidence (Rep. No. 102).</w:t>
      </w:r>
    </w:p>
    <w:p w14:paraId="6DBCA611" w14:textId="77777777" w:rsidR="0044133A" w:rsidRDefault="0044133A" w:rsidP="0044133A">
      <w:pPr>
        <w:spacing w:after="0" w:line="480" w:lineRule="auto"/>
        <w:ind w:left="720" w:hanging="720"/>
        <w:rPr>
          <w:rFonts w:eastAsia="Calibri" w:cs="Times New Roman"/>
          <w:color w:val="000000"/>
          <w:szCs w:val="24"/>
        </w:rPr>
      </w:pPr>
      <w:r w:rsidRPr="00D330D9">
        <w:rPr>
          <w:rFonts w:eastAsia="Calibri" w:cs="Times New Roman"/>
          <w:color w:val="000000"/>
          <w:szCs w:val="24"/>
        </w:rPr>
        <w:t>Durell, J. L. (2018). </w:t>
      </w:r>
      <w:r w:rsidRPr="00D330D9">
        <w:rPr>
          <w:rFonts w:eastAsia="Calibri" w:cs="Times New Roman"/>
          <w:i/>
          <w:iCs/>
          <w:color w:val="000000"/>
          <w:szCs w:val="24"/>
        </w:rPr>
        <w:t>The Ohio Migrant Effect: An Introductory Analysis of the Impact of Immigration on Ohioan Income</w:t>
      </w:r>
      <w:r w:rsidRPr="00D330D9">
        <w:rPr>
          <w:rFonts w:eastAsia="Calibri" w:cs="Times New Roman"/>
          <w:color w:val="000000"/>
          <w:szCs w:val="24"/>
        </w:rPr>
        <w:t> (Doctoral dissertation, Wittenberg University).</w:t>
      </w:r>
    </w:p>
    <w:p w14:paraId="793BC339" w14:textId="77777777" w:rsidR="0044133A" w:rsidRDefault="0044133A" w:rsidP="0044133A">
      <w:pPr>
        <w:spacing w:after="0" w:line="480" w:lineRule="auto"/>
        <w:ind w:left="720" w:hanging="720"/>
        <w:rPr>
          <w:rFonts w:eastAsia="Calibri" w:cs="Times New Roman"/>
          <w:color w:val="000000"/>
          <w:szCs w:val="24"/>
        </w:rPr>
      </w:pPr>
      <w:r w:rsidRPr="00C50513">
        <w:rPr>
          <w:rFonts w:eastAsia="Calibri" w:cs="Times New Roman"/>
          <w:color w:val="000000"/>
          <w:szCs w:val="24"/>
        </w:rPr>
        <w:t>Gray, D. E. (2017). Designing case studies for business In </w:t>
      </w:r>
      <w:r w:rsidRPr="00C50513">
        <w:rPr>
          <w:rFonts w:eastAsia="Calibri" w:cs="Times New Roman"/>
          <w:i/>
          <w:iCs/>
          <w:color w:val="000000"/>
          <w:szCs w:val="24"/>
        </w:rPr>
        <w:t>Doing research in the business world</w:t>
      </w:r>
      <w:r w:rsidRPr="00C50513">
        <w:rPr>
          <w:rFonts w:eastAsia="Calibri" w:cs="Times New Roman"/>
          <w:color w:val="000000"/>
          <w:szCs w:val="24"/>
        </w:rPr>
        <w:t>. SAGE Publications Limited.</w:t>
      </w:r>
    </w:p>
    <w:p w14:paraId="04BD5507" w14:textId="77777777" w:rsidR="0044133A" w:rsidRDefault="0044133A" w:rsidP="0044133A">
      <w:pPr>
        <w:spacing w:after="0" w:line="480" w:lineRule="auto"/>
        <w:ind w:left="720" w:hanging="720"/>
        <w:rPr>
          <w:rFonts w:eastAsia="Calibri" w:cs="Times New Roman"/>
          <w:color w:val="000000"/>
          <w:szCs w:val="24"/>
        </w:rPr>
      </w:pPr>
      <w:r w:rsidRPr="002A130D">
        <w:rPr>
          <w:rFonts w:eastAsia="Calibri" w:cs="Times New Roman"/>
          <w:color w:val="000000"/>
          <w:szCs w:val="24"/>
        </w:rPr>
        <w:lastRenderedPageBreak/>
        <w:t>Guetterman, T. (2015). Descriptions of sampling practices within five approaches to qualitative research in education and the health sciences.</w:t>
      </w:r>
      <w:r w:rsidRPr="002A130D">
        <w:rPr>
          <w:rFonts w:eastAsia="Calibri" w:cs="Times New Roman"/>
          <w:i/>
          <w:iCs/>
          <w:color w:val="000000"/>
          <w:szCs w:val="24"/>
        </w:rPr>
        <w:t xml:space="preserve"> Forum Qualitative Sozialforschung / Forum: Qualitative Social Research, 16</w:t>
      </w:r>
      <w:r w:rsidRPr="002A130D">
        <w:rPr>
          <w:rFonts w:eastAsia="Calibri" w:cs="Times New Roman"/>
          <w:color w:val="000000"/>
          <w:szCs w:val="24"/>
        </w:rPr>
        <w:t>(2)</w:t>
      </w:r>
      <w:r>
        <w:rPr>
          <w:rFonts w:eastAsia="Calibri" w:cs="Times New Roman"/>
          <w:color w:val="000000"/>
          <w:szCs w:val="24"/>
        </w:rPr>
        <w:t xml:space="preserve">. </w:t>
      </w:r>
      <w:r w:rsidRPr="00C50513">
        <w:rPr>
          <w:rFonts w:eastAsia="Calibri" w:cs="Times New Roman"/>
          <w:color w:val="000000"/>
          <w:szCs w:val="24"/>
        </w:rPr>
        <w:t>https://digitalcommons.unl.edu/cgi/viewcontent.cgi?article=1275&amp;context=edpsychpapers</w:t>
      </w:r>
    </w:p>
    <w:p w14:paraId="6E738FA2" w14:textId="77777777" w:rsidR="0044133A" w:rsidRPr="00D330D9" w:rsidRDefault="0044133A" w:rsidP="0044133A">
      <w:pPr>
        <w:spacing w:after="0" w:line="480" w:lineRule="auto"/>
        <w:ind w:left="720" w:hanging="720"/>
        <w:rPr>
          <w:rFonts w:eastAsia="Calibri" w:cs="Times New Roman"/>
          <w:color w:val="000000"/>
          <w:szCs w:val="24"/>
        </w:rPr>
      </w:pPr>
      <w:r w:rsidRPr="00D330D9">
        <w:rPr>
          <w:rFonts w:eastAsia="Calibri" w:cs="Times New Roman"/>
          <w:color w:val="000000"/>
          <w:szCs w:val="24"/>
        </w:rPr>
        <w:t xml:space="preserve">Hejdukova, P., &amp; Kurekova, L. (2020). A </w:t>
      </w:r>
      <w:r>
        <w:rPr>
          <w:rFonts w:eastAsia="Calibri" w:cs="Times New Roman"/>
          <w:color w:val="000000"/>
          <w:szCs w:val="24"/>
        </w:rPr>
        <w:t>m</w:t>
      </w:r>
      <w:r w:rsidRPr="00D330D9">
        <w:rPr>
          <w:rFonts w:eastAsia="Calibri" w:cs="Times New Roman"/>
          <w:color w:val="000000"/>
          <w:szCs w:val="24"/>
        </w:rPr>
        <w:t xml:space="preserve">odel of </w:t>
      </w:r>
      <w:r>
        <w:rPr>
          <w:rFonts w:eastAsia="Calibri" w:cs="Times New Roman"/>
          <w:color w:val="000000"/>
          <w:szCs w:val="24"/>
        </w:rPr>
        <w:t>i</w:t>
      </w:r>
      <w:r w:rsidRPr="00D330D9">
        <w:rPr>
          <w:rFonts w:eastAsia="Calibri" w:cs="Times New Roman"/>
          <w:color w:val="000000"/>
          <w:szCs w:val="24"/>
        </w:rPr>
        <w:t xml:space="preserve">nternal </w:t>
      </w:r>
      <w:r>
        <w:rPr>
          <w:rFonts w:eastAsia="Calibri" w:cs="Times New Roman"/>
          <w:color w:val="000000"/>
          <w:szCs w:val="24"/>
        </w:rPr>
        <w:t>m</w:t>
      </w:r>
      <w:r w:rsidRPr="00D330D9">
        <w:rPr>
          <w:rFonts w:eastAsia="Calibri" w:cs="Times New Roman"/>
          <w:color w:val="000000"/>
          <w:szCs w:val="24"/>
        </w:rPr>
        <w:t xml:space="preserve">igration: An </w:t>
      </w:r>
      <w:r>
        <w:rPr>
          <w:rFonts w:eastAsia="Calibri" w:cs="Times New Roman"/>
          <w:color w:val="000000"/>
          <w:szCs w:val="24"/>
        </w:rPr>
        <w:t>e</w:t>
      </w:r>
      <w:r w:rsidRPr="00D330D9">
        <w:rPr>
          <w:rFonts w:eastAsia="Calibri" w:cs="Times New Roman"/>
          <w:color w:val="000000"/>
          <w:szCs w:val="24"/>
        </w:rPr>
        <w:t xml:space="preserve">xtended Neo-classical </w:t>
      </w:r>
      <w:r>
        <w:rPr>
          <w:rFonts w:eastAsia="Calibri" w:cs="Times New Roman"/>
          <w:color w:val="000000"/>
          <w:szCs w:val="24"/>
        </w:rPr>
        <w:t>m</w:t>
      </w:r>
      <w:r w:rsidRPr="00D330D9">
        <w:rPr>
          <w:rFonts w:eastAsia="Calibri" w:cs="Times New Roman"/>
          <w:color w:val="000000"/>
          <w:szCs w:val="24"/>
        </w:rPr>
        <w:t xml:space="preserve">igration </w:t>
      </w:r>
      <w:r>
        <w:rPr>
          <w:rFonts w:eastAsia="Calibri" w:cs="Times New Roman"/>
          <w:color w:val="000000"/>
          <w:szCs w:val="24"/>
        </w:rPr>
        <w:t>m</w:t>
      </w:r>
      <w:r w:rsidRPr="00D330D9">
        <w:rPr>
          <w:rFonts w:eastAsia="Calibri" w:cs="Times New Roman"/>
          <w:color w:val="000000"/>
          <w:szCs w:val="24"/>
        </w:rPr>
        <w:t xml:space="preserve">odel and </w:t>
      </w:r>
      <w:r>
        <w:rPr>
          <w:rFonts w:eastAsia="Calibri" w:cs="Times New Roman"/>
          <w:color w:val="000000"/>
          <w:szCs w:val="24"/>
        </w:rPr>
        <w:t>e</w:t>
      </w:r>
      <w:r w:rsidRPr="00D330D9">
        <w:rPr>
          <w:rFonts w:eastAsia="Calibri" w:cs="Times New Roman"/>
          <w:color w:val="000000"/>
          <w:szCs w:val="24"/>
        </w:rPr>
        <w:t xml:space="preserve">valuation of </w:t>
      </w:r>
      <w:r>
        <w:rPr>
          <w:rFonts w:eastAsia="Calibri" w:cs="Times New Roman"/>
          <w:color w:val="000000"/>
          <w:szCs w:val="24"/>
        </w:rPr>
        <w:t>r</w:t>
      </w:r>
      <w:r w:rsidRPr="00D330D9">
        <w:rPr>
          <w:rFonts w:eastAsia="Calibri" w:cs="Times New Roman"/>
          <w:color w:val="000000"/>
          <w:szCs w:val="24"/>
        </w:rPr>
        <w:t xml:space="preserve">egional </w:t>
      </w:r>
      <w:r>
        <w:rPr>
          <w:rFonts w:eastAsia="Calibri" w:cs="Times New Roman"/>
          <w:color w:val="000000"/>
          <w:szCs w:val="24"/>
        </w:rPr>
        <w:t>m</w:t>
      </w:r>
      <w:r w:rsidRPr="00D330D9">
        <w:rPr>
          <w:rFonts w:eastAsia="Calibri" w:cs="Times New Roman"/>
          <w:color w:val="000000"/>
          <w:szCs w:val="24"/>
        </w:rPr>
        <w:t xml:space="preserve">igration </w:t>
      </w:r>
      <w:r>
        <w:rPr>
          <w:rFonts w:eastAsia="Calibri" w:cs="Times New Roman"/>
          <w:color w:val="000000"/>
          <w:szCs w:val="24"/>
        </w:rPr>
        <w:t>d</w:t>
      </w:r>
      <w:r w:rsidRPr="00D330D9">
        <w:rPr>
          <w:rFonts w:eastAsia="Calibri" w:cs="Times New Roman"/>
          <w:color w:val="000000"/>
          <w:szCs w:val="24"/>
        </w:rPr>
        <w:t xml:space="preserve">eterminants in Poland. </w:t>
      </w:r>
      <w:r w:rsidRPr="00D330D9">
        <w:rPr>
          <w:rFonts w:eastAsia="Calibri" w:cs="Times New Roman"/>
          <w:i/>
          <w:iCs/>
          <w:color w:val="000000"/>
          <w:szCs w:val="24"/>
        </w:rPr>
        <w:t>E&amp;M Economics and Management</w:t>
      </w:r>
      <w:r>
        <w:rPr>
          <w:rFonts w:eastAsia="Calibri" w:cs="Times New Roman"/>
          <w:i/>
          <w:iCs/>
          <w:color w:val="000000"/>
          <w:szCs w:val="24"/>
        </w:rPr>
        <w:t xml:space="preserve">, </w:t>
      </w:r>
      <w:r w:rsidRPr="00D330D9">
        <w:rPr>
          <w:rFonts w:eastAsia="Calibri" w:cs="Times New Roman"/>
          <w:i/>
          <w:iCs/>
          <w:color w:val="000000"/>
          <w:szCs w:val="24"/>
        </w:rPr>
        <w:t xml:space="preserve">23(2), </w:t>
      </w:r>
      <w:r w:rsidRPr="00D330D9">
        <w:rPr>
          <w:rFonts w:eastAsia="Calibri" w:cs="Times New Roman"/>
          <w:color w:val="000000"/>
          <w:szCs w:val="24"/>
        </w:rPr>
        <w:t>48. https://doi-org.proxy1.ncu.edu/10.15240/tul/001/2020-2-004</w:t>
      </w:r>
    </w:p>
    <w:p w14:paraId="625A2C7D" w14:textId="77777777" w:rsidR="0044133A" w:rsidRDefault="0044133A" w:rsidP="0044133A">
      <w:pPr>
        <w:spacing w:after="0" w:line="480" w:lineRule="auto"/>
        <w:ind w:left="720" w:hanging="720"/>
        <w:rPr>
          <w:rFonts w:eastAsia="Calibri" w:cs="Times New Roman"/>
          <w:color w:val="000000"/>
          <w:szCs w:val="24"/>
        </w:rPr>
      </w:pPr>
      <w:r w:rsidRPr="00E43F1D">
        <w:rPr>
          <w:rFonts w:eastAsia="Calibri" w:cs="Times New Roman"/>
          <w:color w:val="000000"/>
          <w:szCs w:val="24"/>
        </w:rPr>
        <w:t xml:space="preserve">Kreciglowa, N. J. (2018). Impacts of infrastructure spending on interstate migration: empirical evidence over eleven years. </w:t>
      </w:r>
      <w:r w:rsidRPr="00E43F1D">
        <w:rPr>
          <w:rFonts w:eastAsia="Calibri" w:cs="Times New Roman"/>
          <w:i/>
          <w:iCs/>
          <w:color w:val="000000"/>
          <w:szCs w:val="24"/>
        </w:rPr>
        <w:t>Issues in Political Economy, 27</w:t>
      </w:r>
      <w:r w:rsidRPr="00E43F1D">
        <w:rPr>
          <w:rFonts w:eastAsia="Calibri" w:cs="Times New Roman"/>
          <w:color w:val="000000"/>
          <w:szCs w:val="24"/>
        </w:rPr>
        <w:t>(2), 5-38</w:t>
      </w:r>
      <w:r>
        <w:rPr>
          <w:rFonts w:eastAsia="Calibri" w:cs="Times New Roman"/>
          <w:color w:val="000000"/>
          <w:szCs w:val="24"/>
        </w:rPr>
        <w:t>.</w:t>
      </w:r>
      <w:r w:rsidRPr="00E43F1D">
        <w:rPr>
          <w:rFonts w:eastAsia="Calibri" w:cs="Times New Roman"/>
          <w:color w:val="000000"/>
          <w:szCs w:val="24"/>
        </w:rPr>
        <w:t xml:space="preserve"> </w:t>
      </w:r>
      <w:hyperlink r:id="rId16" w:history="1">
        <w:r w:rsidRPr="00E43F1D">
          <w:rPr>
            <w:rFonts w:eastAsia="Calibri" w:cs="Times New Roman"/>
            <w:color w:val="000000"/>
            <w:szCs w:val="24"/>
          </w:rPr>
          <w:t>https://www.elon.edu/docs/e-web/students/ipe/volumes/Kreciglowa%202018.pdf</w:t>
        </w:r>
      </w:hyperlink>
      <w:r w:rsidRPr="00E43F1D">
        <w:rPr>
          <w:rFonts w:eastAsia="Calibri" w:cs="Times New Roman"/>
          <w:color w:val="000000"/>
          <w:szCs w:val="24"/>
        </w:rPr>
        <w:t xml:space="preserve"> </w:t>
      </w:r>
    </w:p>
    <w:p w14:paraId="3869B451" w14:textId="77777777" w:rsidR="0044133A" w:rsidRDefault="0044133A" w:rsidP="0044133A">
      <w:pPr>
        <w:spacing w:after="0" w:line="480" w:lineRule="auto"/>
        <w:ind w:left="720" w:hanging="720"/>
        <w:rPr>
          <w:rFonts w:eastAsia="Calibri" w:cs="Times New Roman"/>
          <w:color w:val="000000"/>
          <w:szCs w:val="24"/>
        </w:rPr>
      </w:pPr>
      <w:r w:rsidRPr="00D00BCD">
        <w:rPr>
          <w:rFonts w:eastAsia="Calibri" w:cs="Times New Roman"/>
          <w:color w:val="000000"/>
          <w:szCs w:val="24"/>
        </w:rPr>
        <w:t xml:space="preserve">Ohio Access to Justice Foundation. (2020). New report finds immigrants play vital role in Ohio’s economy. </w:t>
      </w:r>
      <w:r w:rsidRPr="00385672">
        <w:rPr>
          <w:rFonts w:eastAsia="Calibri" w:cs="Times New Roman"/>
          <w:i/>
          <w:iCs/>
          <w:color w:val="000000"/>
          <w:szCs w:val="24"/>
        </w:rPr>
        <w:t>Ohio Access to Justice Foundation</w:t>
      </w:r>
      <w:r w:rsidRPr="00D00BCD">
        <w:rPr>
          <w:rFonts w:eastAsia="Calibri" w:cs="Times New Roman"/>
          <w:color w:val="000000"/>
          <w:szCs w:val="24"/>
        </w:rPr>
        <w:t xml:space="preserve">. </w:t>
      </w:r>
      <w:r w:rsidRPr="002A130D">
        <w:rPr>
          <w:rFonts w:eastAsia="Calibri" w:cs="Times New Roman"/>
          <w:color w:val="000000"/>
          <w:szCs w:val="24"/>
        </w:rPr>
        <w:t>https://www.ohiojusticefoundation.org/new-report-finds-immigrants-play-vital-role-ohio-economy/#</w:t>
      </w:r>
    </w:p>
    <w:p w14:paraId="4A375966" w14:textId="77777777" w:rsidR="0044133A" w:rsidRPr="002A130D" w:rsidRDefault="0044133A" w:rsidP="0044133A">
      <w:pPr>
        <w:spacing w:after="0" w:line="480" w:lineRule="auto"/>
        <w:ind w:left="720" w:hanging="720"/>
        <w:rPr>
          <w:rFonts w:eastAsia="Calibri" w:cs="Times New Roman"/>
          <w:color w:val="000000"/>
          <w:szCs w:val="24"/>
          <w:shd w:val="clear" w:color="auto" w:fill="FFFFFF"/>
        </w:rPr>
      </w:pPr>
      <w:r w:rsidRPr="002A130D">
        <w:rPr>
          <w:rFonts w:eastAsia="Calibri" w:cs="Times New Roman"/>
          <w:color w:val="000000"/>
          <w:szCs w:val="24"/>
          <w:shd w:val="clear" w:color="auto" w:fill="FFFFFF"/>
        </w:rPr>
        <w:t xml:space="preserve">Ortiz, D. (2019, August 21). Strengthen Ohio by including undocumented immigrants. </w:t>
      </w:r>
      <w:hyperlink r:id="rId17" w:history="1">
        <w:r w:rsidRPr="002A130D">
          <w:rPr>
            <w:rFonts w:eastAsia="Calibri" w:cs="Times New Roman"/>
            <w:szCs w:val="24"/>
            <w:shd w:val="clear" w:color="auto" w:fill="FFFFFF"/>
          </w:rPr>
          <w:t>https://www.policymattersohio.org/press-room/2019/08/21/strengthen-ohio-by-</w:t>
        </w:r>
      </w:hyperlink>
      <w:r w:rsidRPr="002A130D">
        <w:rPr>
          <w:rFonts w:eastAsia="Calibri" w:cs="Times New Roman"/>
          <w:szCs w:val="24"/>
          <w:shd w:val="clear" w:color="auto" w:fill="FFFFFF"/>
        </w:rPr>
        <w:t>including-undocumented-immigrants</w:t>
      </w:r>
    </w:p>
    <w:p w14:paraId="486D6CF4" w14:textId="77777777" w:rsidR="0044133A" w:rsidRPr="00E43F1D" w:rsidRDefault="0044133A" w:rsidP="0044133A">
      <w:pPr>
        <w:spacing w:after="0" w:line="480" w:lineRule="auto"/>
        <w:ind w:left="720" w:hanging="720"/>
        <w:rPr>
          <w:rFonts w:eastAsia="Calibri" w:cs="Times New Roman"/>
          <w:color w:val="000000"/>
          <w:szCs w:val="24"/>
        </w:rPr>
      </w:pPr>
      <w:r w:rsidRPr="00E43F1D">
        <w:rPr>
          <w:rFonts w:eastAsia="Calibri" w:cs="Times New Roman"/>
          <w:color w:val="000000"/>
          <w:szCs w:val="24"/>
        </w:rPr>
        <w:t xml:space="preserve">Pew Research Center. (2019). U.S. unauthorized immigrant population estimates by state, 2016. </w:t>
      </w:r>
      <w:r w:rsidRPr="00E43F1D">
        <w:rPr>
          <w:rFonts w:eastAsia="Calibri" w:cs="Times New Roman"/>
          <w:i/>
          <w:iCs/>
          <w:color w:val="000000"/>
          <w:szCs w:val="24"/>
        </w:rPr>
        <w:t>Pew Research Center.</w:t>
      </w:r>
      <w:r w:rsidRPr="00E43F1D">
        <w:rPr>
          <w:rFonts w:eastAsia="Calibri" w:cs="Times New Roman"/>
          <w:color w:val="000000"/>
          <w:szCs w:val="24"/>
        </w:rPr>
        <w:t xml:space="preserve">  </w:t>
      </w:r>
      <w:hyperlink r:id="rId18" w:history="1">
        <w:r w:rsidRPr="00E43F1D">
          <w:rPr>
            <w:rFonts w:eastAsia="Calibri" w:cs="Times New Roman"/>
            <w:color w:val="000000"/>
            <w:szCs w:val="24"/>
          </w:rPr>
          <w:t>U.S. unauthorized immigrant population estimates by state, 2016 | Pew Research Center</w:t>
        </w:r>
      </w:hyperlink>
    </w:p>
    <w:p w14:paraId="28F9B0BF" w14:textId="77777777" w:rsidR="0044133A" w:rsidRDefault="0044133A" w:rsidP="0044133A">
      <w:pPr>
        <w:spacing w:after="0" w:line="480" w:lineRule="auto"/>
        <w:ind w:left="720" w:hanging="720"/>
        <w:rPr>
          <w:rFonts w:eastAsia="Calibri" w:cs="Times New Roman"/>
          <w:color w:val="000000"/>
          <w:szCs w:val="24"/>
        </w:rPr>
      </w:pPr>
      <w:r w:rsidRPr="00E43F1D">
        <w:rPr>
          <w:rFonts w:eastAsia="Calibri" w:cs="Times New Roman"/>
          <w:color w:val="000000"/>
          <w:szCs w:val="24"/>
        </w:rPr>
        <w:lastRenderedPageBreak/>
        <w:t xml:space="preserve">Pottie-Sherman, Y. (2018). Retaining international students in northeast Ohio: Opportunities and challenges in the 'age of Trump'. Geoforum, 96, 32-40. </w:t>
      </w:r>
      <w:r w:rsidRPr="00C50513">
        <w:rPr>
          <w:rFonts w:eastAsia="Calibri" w:cs="Times New Roman"/>
          <w:color w:val="000000"/>
          <w:szCs w:val="24"/>
        </w:rPr>
        <w:t>https://doi-org.proxy1.ncu.edu/10.1016/j.geoforum.2018.07.015</w:t>
      </w:r>
    </w:p>
    <w:p w14:paraId="0DFE5CA4" w14:textId="77777777" w:rsidR="0044133A" w:rsidRPr="00C50513" w:rsidRDefault="0044133A" w:rsidP="0044133A">
      <w:pPr>
        <w:spacing w:after="0" w:line="480" w:lineRule="auto"/>
        <w:ind w:left="720" w:hanging="720"/>
        <w:rPr>
          <w:rFonts w:eastAsia="Calibri" w:cs="Times New Roman"/>
          <w:color w:val="000000"/>
          <w:szCs w:val="24"/>
        </w:rPr>
      </w:pPr>
      <w:r w:rsidRPr="00C50513">
        <w:rPr>
          <w:rFonts w:eastAsia="Calibri" w:cs="Times New Roman"/>
          <w:color w:val="000000"/>
          <w:szCs w:val="24"/>
        </w:rPr>
        <w:t>Rashid, Y., Rashid, A., Warraich, M. A., Sabir, S. S., &amp; Waseem, A. (2019). Case Study Method: A Step-by-Step Guide for Business Researchers. </w:t>
      </w:r>
      <w:r w:rsidRPr="00C50513">
        <w:rPr>
          <w:rFonts w:eastAsia="Calibri" w:cs="Times New Roman"/>
          <w:i/>
          <w:iCs/>
          <w:color w:val="000000"/>
          <w:szCs w:val="24"/>
        </w:rPr>
        <w:t>International Journal of Qualitative Methods</w:t>
      </w:r>
      <w:r w:rsidRPr="00C50513">
        <w:rPr>
          <w:rFonts w:eastAsia="Calibri" w:cs="Times New Roman"/>
          <w:color w:val="000000"/>
          <w:szCs w:val="24"/>
        </w:rPr>
        <w:t>, </w:t>
      </w:r>
      <w:r w:rsidRPr="00C50513">
        <w:rPr>
          <w:rFonts w:eastAsia="Calibri" w:cs="Times New Roman"/>
          <w:i/>
          <w:iCs/>
          <w:color w:val="000000"/>
          <w:szCs w:val="24"/>
        </w:rPr>
        <w:t>18</w:t>
      </w:r>
      <w:r>
        <w:rPr>
          <w:rFonts w:eastAsia="Calibri" w:cs="Times New Roman"/>
          <w:color w:val="000000"/>
          <w:szCs w:val="24"/>
        </w:rPr>
        <w:t>.</w:t>
      </w:r>
      <w:r w:rsidRPr="00C50513">
        <w:rPr>
          <w:rFonts w:eastAsia="Calibri" w:cs="Times New Roman"/>
          <w:color w:val="000000"/>
          <w:szCs w:val="24"/>
        </w:rPr>
        <w:t xml:space="preserve"> </w:t>
      </w:r>
      <w:r w:rsidRPr="00DA6FD3">
        <w:rPr>
          <w:rFonts w:eastAsia="Calibri" w:cs="Times New Roman"/>
          <w:color w:val="000000"/>
          <w:szCs w:val="24"/>
        </w:rPr>
        <w:t>https://doi-org.proxy1.ncu.edu/10.1177/1609406919862424</w:t>
      </w:r>
    </w:p>
    <w:p w14:paraId="7234BD77" w14:textId="1B14735A" w:rsidR="0044133A" w:rsidRDefault="0044133A" w:rsidP="0044133A">
      <w:pPr>
        <w:spacing w:after="0" w:line="480" w:lineRule="auto"/>
        <w:ind w:left="720" w:hanging="720"/>
        <w:rPr>
          <w:rFonts w:eastAsia="Calibri" w:cs="Times New Roman"/>
          <w:color w:val="000000"/>
          <w:szCs w:val="24"/>
        </w:rPr>
      </w:pPr>
      <w:r w:rsidRPr="00C50513">
        <w:rPr>
          <w:rFonts w:eastAsia="Calibri" w:cs="Times New Roman"/>
          <w:color w:val="000000"/>
          <w:szCs w:val="24"/>
        </w:rPr>
        <w:t>Rogers, J., &amp; Révész, A. (2020). Experimental and quasi-experimental designs. </w:t>
      </w:r>
      <w:r w:rsidRPr="00C50513">
        <w:rPr>
          <w:rFonts w:eastAsia="Calibri" w:cs="Times New Roman"/>
          <w:i/>
          <w:iCs/>
          <w:color w:val="000000"/>
          <w:szCs w:val="24"/>
        </w:rPr>
        <w:t>The Routledge handbook of research methods in applied linguistics. New York: Routledge</w:t>
      </w:r>
      <w:r w:rsidRPr="00C50513">
        <w:rPr>
          <w:rFonts w:eastAsia="Calibri" w:cs="Times New Roman"/>
          <w:color w:val="000000"/>
          <w:szCs w:val="24"/>
        </w:rPr>
        <w:t>.</w:t>
      </w:r>
    </w:p>
    <w:p w14:paraId="4CD5A72A" w14:textId="77777777" w:rsidR="005260F6" w:rsidRPr="005260F6" w:rsidRDefault="005260F6" w:rsidP="005260F6">
      <w:pPr>
        <w:spacing w:after="0" w:line="480" w:lineRule="auto"/>
        <w:ind w:left="720" w:hanging="720"/>
        <w:rPr>
          <w:rFonts w:eastAsia="Calibri" w:cs="Times New Roman"/>
          <w:color w:val="000000"/>
          <w:szCs w:val="24"/>
        </w:rPr>
      </w:pPr>
      <w:r w:rsidRPr="005260F6">
        <w:rPr>
          <w:rFonts w:eastAsia="Calibri" w:cs="Times New Roman"/>
          <w:color w:val="000000"/>
          <w:szCs w:val="24"/>
        </w:rPr>
        <w:t>Sokkar Harker, Y. (2018). In rural towns, immigrant doctors fill a critical need. </w:t>
      </w:r>
      <w:r w:rsidRPr="005260F6">
        <w:rPr>
          <w:rFonts w:eastAsia="Calibri" w:cs="Times New Roman"/>
          <w:i/>
          <w:iCs/>
          <w:color w:val="000000"/>
          <w:szCs w:val="24"/>
        </w:rPr>
        <w:t>Health Affairs</w:t>
      </w:r>
      <w:r w:rsidRPr="005260F6">
        <w:rPr>
          <w:rFonts w:eastAsia="Calibri" w:cs="Times New Roman"/>
          <w:color w:val="000000"/>
          <w:szCs w:val="24"/>
        </w:rPr>
        <w:t>, </w:t>
      </w:r>
      <w:r w:rsidRPr="005260F6">
        <w:rPr>
          <w:rFonts w:eastAsia="Calibri" w:cs="Times New Roman"/>
          <w:i/>
          <w:iCs/>
          <w:color w:val="000000"/>
          <w:szCs w:val="24"/>
        </w:rPr>
        <w:t>37</w:t>
      </w:r>
      <w:r w:rsidRPr="005260F6">
        <w:rPr>
          <w:rFonts w:eastAsia="Calibri" w:cs="Times New Roman"/>
          <w:color w:val="000000"/>
          <w:szCs w:val="24"/>
        </w:rPr>
        <w:t>(1), 161–164. https://doi-org.proxy1.ncu.edu/10.1377/HLTHAFF.2017.1094</w:t>
      </w:r>
    </w:p>
    <w:p w14:paraId="6C557FC7" w14:textId="77777777" w:rsidR="0044133A" w:rsidRPr="002A130D" w:rsidRDefault="0044133A" w:rsidP="0044133A">
      <w:pPr>
        <w:spacing w:after="0" w:line="480" w:lineRule="auto"/>
        <w:rPr>
          <w:rFonts w:eastAsia="Calibri" w:cs="Times New Roman"/>
          <w:color w:val="000000"/>
          <w:szCs w:val="24"/>
          <w:shd w:val="clear" w:color="auto" w:fill="FFFFFF"/>
        </w:rPr>
      </w:pPr>
      <w:r w:rsidRPr="002A130D">
        <w:rPr>
          <w:rFonts w:eastAsia="Calibri" w:cs="Times New Roman"/>
          <w:color w:val="000000"/>
          <w:szCs w:val="24"/>
          <w:shd w:val="clear" w:color="auto" w:fill="FFFFFF"/>
        </w:rPr>
        <w:t>Woodrum, A. (2019, March 19). Ohio should invest in public infrastructure to build a strong</w:t>
      </w:r>
    </w:p>
    <w:p w14:paraId="2713F7BF" w14:textId="77777777" w:rsidR="0044133A" w:rsidRPr="002A130D" w:rsidRDefault="0044133A" w:rsidP="0044133A">
      <w:pPr>
        <w:spacing w:after="0" w:line="480" w:lineRule="auto"/>
        <w:ind w:left="720"/>
        <w:rPr>
          <w:rFonts w:eastAsia="Calibri" w:cs="Times New Roman"/>
          <w:szCs w:val="24"/>
        </w:rPr>
      </w:pPr>
      <w:r w:rsidRPr="002A130D">
        <w:rPr>
          <w:rFonts w:eastAsia="Calibri" w:cs="Times New Roman"/>
          <w:color w:val="000000"/>
          <w:szCs w:val="24"/>
          <w:shd w:val="clear" w:color="auto" w:fill="FFFFFF"/>
        </w:rPr>
        <w:t xml:space="preserve">Economy. </w:t>
      </w:r>
      <w:hyperlink r:id="rId19" w:history="1">
        <w:r w:rsidRPr="002A130D">
          <w:rPr>
            <w:rFonts w:eastAsia="Calibri" w:cs="Times New Roman"/>
            <w:szCs w:val="24"/>
            <w:shd w:val="clear" w:color="auto" w:fill="FFFFFF"/>
          </w:rPr>
          <w:t>https://www.policymattersohio.org/press-</w:t>
        </w:r>
      </w:hyperlink>
      <w:r w:rsidRPr="002A130D">
        <w:rPr>
          <w:rFonts w:eastAsia="Calibri" w:cs="Times New Roman"/>
          <w:szCs w:val="24"/>
          <w:shd w:val="clear" w:color="auto" w:fill="FFFFFF"/>
        </w:rPr>
        <w:t>room/2019/03/19/ohio-should-invest-in-public-infrastructure-to-build-a-strong-economy</w:t>
      </w:r>
    </w:p>
    <w:bookmarkEnd w:id="70"/>
    <w:p w14:paraId="0D453B3C" w14:textId="77777777" w:rsidR="002A130D" w:rsidRPr="00E43F1D" w:rsidRDefault="002A130D" w:rsidP="00E43F1D">
      <w:pPr>
        <w:spacing w:after="0" w:line="480" w:lineRule="auto"/>
        <w:ind w:left="720" w:hanging="720"/>
        <w:rPr>
          <w:rFonts w:eastAsia="Calibri" w:cs="Times New Roman"/>
          <w:color w:val="000000"/>
          <w:szCs w:val="24"/>
        </w:rPr>
      </w:pPr>
    </w:p>
    <w:p w14:paraId="0C6908FD" w14:textId="348A84F0" w:rsidR="00E43F1D" w:rsidRDefault="00E43F1D" w:rsidP="00887A22">
      <w:pPr>
        <w:spacing w:after="0" w:line="480" w:lineRule="auto"/>
        <w:ind w:firstLine="720"/>
        <w:contextualSpacing/>
        <w:rPr>
          <w:rFonts w:eastAsia="Times New Roman" w:cs="Times New Roman"/>
          <w:szCs w:val="24"/>
        </w:rPr>
      </w:pPr>
    </w:p>
    <w:p w14:paraId="411AB96A" w14:textId="77777777" w:rsidR="00E43F1D" w:rsidRDefault="00E43F1D" w:rsidP="00887A22">
      <w:pPr>
        <w:spacing w:after="0" w:line="480" w:lineRule="auto"/>
        <w:ind w:firstLine="720"/>
        <w:contextualSpacing/>
        <w:rPr>
          <w:rFonts w:eastAsia="Times New Roman" w:cs="Times New Roman"/>
          <w:szCs w:val="24"/>
        </w:rPr>
      </w:pPr>
    </w:p>
    <w:p w14:paraId="0B59570D" w14:textId="77777777" w:rsidR="00E43F1D" w:rsidRPr="00887A22" w:rsidRDefault="00E43F1D" w:rsidP="00887A22">
      <w:pPr>
        <w:spacing w:after="0" w:line="480" w:lineRule="auto"/>
        <w:ind w:firstLine="720"/>
        <w:contextualSpacing/>
        <w:rPr>
          <w:rFonts w:eastAsia="Times New Roman" w:cs="Times New Roman"/>
          <w:szCs w:val="24"/>
        </w:rPr>
      </w:pPr>
    </w:p>
    <w:p w14:paraId="22292E31" w14:textId="77777777" w:rsidR="00887A22" w:rsidRPr="00887A22" w:rsidRDefault="00887A22" w:rsidP="00887A22">
      <w:pPr>
        <w:spacing w:after="0" w:line="240" w:lineRule="auto"/>
        <w:ind w:left="720" w:hanging="720"/>
        <w:contextualSpacing/>
        <w:rPr>
          <w:rFonts w:eastAsia="Times New Roman" w:cs="Times New Roman"/>
          <w:szCs w:val="24"/>
        </w:rPr>
      </w:pPr>
    </w:p>
    <w:p w14:paraId="20DDD37C" w14:textId="77777777" w:rsidR="00887A22" w:rsidRPr="00887A22" w:rsidRDefault="00887A22" w:rsidP="00887A22">
      <w:pPr>
        <w:spacing w:after="0" w:line="240" w:lineRule="auto"/>
        <w:ind w:left="720" w:hanging="720"/>
        <w:contextualSpacing/>
      </w:pPr>
    </w:p>
    <w:p w14:paraId="79071309" w14:textId="77777777" w:rsidR="00887A22" w:rsidRPr="00887A22" w:rsidRDefault="00887A22" w:rsidP="00887A22">
      <w:pPr>
        <w:spacing w:after="0" w:line="240" w:lineRule="auto"/>
        <w:ind w:left="720" w:hanging="720"/>
        <w:contextualSpacing/>
      </w:pPr>
    </w:p>
    <w:p w14:paraId="1F723C0E" w14:textId="77777777" w:rsidR="00887A22" w:rsidRPr="00887A22" w:rsidRDefault="00887A22" w:rsidP="00887A22">
      <w:pPr>
        <w:spacing w:after="0" w:line="240" w:lineRule="auto"/>
        <w:ind w:left="720" w:hanging="720"/>
        <w:contextualSpacing/>
      </w:pPr>
    </w:p>
    <w:p w14:paraId="7C769B41" w14:textId="77777777" w:rsidR="00887A22" w:rsidRPr="00887A22" w:rsidRDefault="00887A22" w:rsidP="00887A22">
      <w:pPr>
        <w:spacing w:after="0" w:line="240" w:lineRule="auto"/>
        <w:ind w:left="720" w:hanging="720"/>
        <w:contextualSpacing/>
      </w:pPr>
    </w:p>
    <w:p w14:paraId="6D2F1954" w14:textId="77777777" w:rsidR="00887A22" w:rsidRPr="00887A22" w:rsidRDefault="00887A22" w:rsidP="00887A22">
      <w:pPr>
        <w:spacing w:after="0" w:line="240" w:lineRule="auto"/>
        <w:ind w:left="720" w:hanging="720"/>
        <w:contextualSpacing/>
      </w:pPr>
    </w:p>
    <w:p w14:paraId="42EB8A26" w14:textId="77777777" w:rsidR="00887A22" w:rsidRPr="00887A22" w:rsidRDefault="00887A22" w:rsidP="00887A22">
      <w:pPr>
        <w:spacing w:after="0" w:line="240" w:lineRule="auto"/>
        <w:ind w:left="720" w:hanging="720"/>
        <w:contextualSpacing/>
      </w:pPr>
    </w:p>
    <w:p w14:paraId="611FBD87" w14:textId="77777777" w:rsidR="00887A22" w:rsidRPr="00887A22" w:rsidRDefault="00887A22" w:rsidP="00887A22">
      <w:pPr>
        <w:spacing w:after="0" w:line="240" w:lineRule="auto"/>
        <w:ind w:left="720" w:hanging="720"/>
        <w:contextualSpacing/>
        <w:rPr>
          <w:rFonts w:eastAsia="Times New Roman" w:cs="Times New Roman"/>
          <w:szCs w:val="24"/>
        </w:rPr>
      </w:pPr>
    </w:p>
    <w:p w14:paraId="19B6C933" w14:textId="77777777" w:rsidR="00887A22" w:rsidRPr="00887A22" w:rsidRDefault="00887A22" w:rsidP="00887A22">
      <w:pPr>
        <w:spacing w:after="0" w:line="360" w:lineRule="auto"/>
        <w:ind w:left="720" w:hanging="720"/>
        <w:contextualSpacing/>
        <w:rPr>
          <w:rFonts w:eastAsia="Times New Roman" w:cs="Times New Roman"/>
          <w:szCs w:val="24"/>
        </w:rPr>
      </w:pPr>
    </w:p>
    <w:p w14:paraId="2660CFA2" w14:textId="01588C10" w:rsidR="00887A22" w:rsidRPr="00887A22" w:rsidRDefault="00887A22" w:rsidP="006001DD">
      <w:pPr>
        <w:pStyle w:val="Heading1"/>
      </w:pPr>
      <w:bookmarkStart w:id="72" w:name="_Toc251423653"/>
      <w:r>
        <w:br w:type="page"/>
      </w:r>
      <w:bookmarkEnd w:id="72"/>
    </w:p>
    <w:p w14:paraId="6B0A4AEC" w14:textId="41CF5DF9" w:rsidR="00887A22" w:rsidRPr="0070192C" w:rsidRDefault="00887A22" w:rsidP="00116489">
      <w:pPr>
        <w:pStyle w:val="Heading1"/>
      </w:pPr>
      <w:bookmarkStart w:id="73" w:name="_Toc464831684"/>
      <w:bookmarkStart w:id="74" w:name="_Toc465328416"/>
      <w:bookmarkStart w:id="75" w:name="_Toc51929247"/>
      <w:commentRangeStart w:id="76"/>
      <w:r w:rsidRPr="0070192C">
        <w:lastRenderedPageBreak/>
        <w:t>Appendix A</w:t>
      </w:r>
      <w:commentRangeEnd w:id="76"/>
      <w:r w:rsidR="00D225C2">
        <w:rPr>
          <w:rStyle w:val="CommentReference"/>
          <w:b w:val="0"/>
          <w:bCs w:val="0"/>
          <w:szCs w:val="20"/>
        </w:rPr>
        <w:commentReference w:id="76"/>
      </w:r>
      <w:r w:rsidR="00116489">
        <w:t xml:space="preserve"> </w:t>
      </w:r>
      <w:r w:rsidR="00116489">
        <w:br/>
      </w:r>
      <w:r w:rsidRPr="0070192C">
        <w:t xml:space="preserve"> </w:t>
      </w:r>
      <w:bookmarkEnd w:id="73"/>
      <w:bookmarkEnd w:id="74"/>
      <w:r w:rsidRPr="0070192C">
        <w:t>XXX</w:t>
      </w:r>
      <w:bookmarkEnd w:id="75"/>
    </w:p>
    <w:p w14:paraId="04E92E1C" w14:textId="77777777" w:rsidR="00887A22" w:rsidRPr="00887A22" w:rsidRDefault="00887A22" w:rsidP="00887A22">
      <w:pPr>
        <w:spacing w:after="0" w:line="480" w:lineRule="auto"/>
        <w:contextualSpacing/>
      </w:pPr>
      <w:commentRangeStart w:id="77"/>
      <w:r w:rsidRPr="00887A22">
        <w:t>Insert Appendix A content here…</w:t>
      </w:r>
      <w:commentRangeEnd w:id="77"/>
      <w:r w:rsidR="00507982">
        <w:rPr>
          <w:rStyle w:val="CommentReference"/>
          <w:rFonts w:eastAsia="Times New Roman" w:cs="Arial"/>
          <w:szCs w:val="20"/>
        </w:rPr>
        <w:commentReference w:id="77"/>
      </w:r>
    </w:p>
    <w:p w14:paraId="009A8AB8" w14:textId="77777777" w:rsidR="00887A22" w:rsidRPr="00887A22" w:rsidRDefault="00887A22" w:rsidP="00887A22">
      <w:pPr>
        <w:spacing w:after="0" w:line="480" w:lineRule="auto"/>
        <w:contextualSpacing/>
      </w:pPr>
    </w:p>
    <w:p w14:paraId="43C85E34" w14:textId="61D2CAF0" w:rsidR="00887A22" w:rsidRDefault="00887A22" w:rsidP="00887A22">
      <w:pPr>
        <w:spacing w:after="0"/>
        <w:contextualSpacing/>
      </w:pPr>
    </w:p>
    <w:p w14:paraId="6EC04070" w14:textId="77777777" w:rsidR="00080788" w:rsidRPr="00887A22" w:rsidRDefault="00080788" w:rsidP="00887A22">
      <w:pPr>
        <w:spacing w:after="0"/>
        <w:contextualSpacing/>
      </w:pPr>
    </w:p>
    <w:p w14:paraId="78D2D4EB" w14:textId="56F4FD65" w:rsidR="00887A22" w:rsidRPr="0070192C" w:rsidRDefault="00887A22" w:rsidP="00116489">
      <w:pPr>
        <w:pStyle w:val="Heading1"/>
      </w:pPr>
      <w:bookmarkStart w:id="78" w:name="_Toc464831685"/>
      <w:bookmarkStart w:id="79" w:name="_Toc465328417"/>
      <w:bookmarkStart w:id="80" w:name="_Toc51929248"/>
      <w:r w:rsidRPr="0070192C">
        <w:t>Appendix B</w:t>
      </w:r>
      <w:r w:rsidR="00116489">
        <w:t xml:space="preserve"> </w:t>
      </w:r>
      <w:r w:rsidR="00116489">
        <w:br/>
      </w:r>
      <w:r w:rsidRPr="0070192C">
        <w:t>XXX</w:t>
      </w:r>
      <w:bookmarkEnd w:id="78"/>
      <w:bookmarkEnd w:id="79"/>
      <w:bookmarkEnd w:id="80"/>
    </w:p>
    <w:p w14:paraId="4B3F337B" w14:textId="77777777" w:rsidR="00887A22" w:rsidRDefault="00887A22" w:rsidP="00887A22">
      <w:pPr>
        <w:spacing w:after="0" w:line="480" w:lineRule="auto"/>
        <w:contextualSpacing/>
      </w:pPr>
      <w:r w:rsidRPr="00887A22">
        <w:t>Insert/type Appendix n content here…</w:t>
      </w:r>
    </w:p>
    <w:p w14:paraId="6074EE10" w14:textId="77777777" w:rsidR="00080788" w:rsidRDefault="00080788" w:rsidP="00887A22">
      <w:pPr>
        <w:spacing w:after="0" w:line="480" w:lineRule="auto"/>
        <w:contextualSpacing/>
      </w:pPr>
    </w:p>
    <w:p w14:paraId="7CE2C95A" w14:textId="77777777" w:rsidR="00080788" w:rsidRDefault="00080788" w:rsidP="00887A22">
      <w:pPr>
        <w:spacing w:after="0" w:line="480" w:lineRule="auto"/>
        <w:contextualSpacing/>
      </w:pPr>
    </w:p>
    <w:p w14:paraId="0051C86A" w14:textId="77777777" w:rsidR="00497EA3" w:rsidRPr="00887A22" w:rsidRDefault="00497EA3" w:rsidP="00887A22">
      <w:pPr>
        <w:spacing w:after="0" w:line="480" w:lineRule="auto"/>
        <w:contextualSpacing/>
      </w:pPr>
    </w:p>
    <w:sectPr w:rsidR="00497EA3" w:rsidRPr="00887A22" w:rsidSect="00887A22">
      <w:headerReference w:type="default" r:id="rId22"/>
      <w:footerReference w:type="default" r:id="rId23"/>
      <w:headerReference w:type="first" r:id="rId24"/>
      <w:pgSz w:w="12240" w:h="15840"/>
      <w:pgMar w:top="1440" w:right="1440" w:bottom="1440" w:left="1440" w:header="720" w:footer="720" w:gutter="0"/>
      <w:pgNumType w:start="1"/>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6" w:author="Northcentral University" w:date="2020-09-20T16:06:00Z" w:initials="NU">
    <w:p w14:paraId="05F54F5C" w14:textId="77777777" w:rsidR="006D2B2C" w:rsidRPr="003D3FE1" w:rsidRDefault="006D2B2C" w:rsidP="00D225C2">
      <w:pPr>
        <w:pStyle w:val="CommentText"/>
        <w:rPr>
          <w:sz w:val="22"/>
          <w:szCs w:val="22"/>
        </w:rPr>
      </w:pPr>
      <w:r>
        <w:rPr>
          <w:rStyle w:val="CommentReference"/>
        </w:rPr>
        <w:annotationRef/>
      </w:r>
      <w:r>
        <w:rPr>
          <w:rStyle w:val="CommentReference"/>
        </w:rPr>
        <w:annotationRef/>
      </w:r>
      <w:r w:rsidRPr="003D3FE1">
        <w:rPr>
          <w:sz w:val="22"/>
          <w:szCs w:val="22"/>
        </w:rPr>
        <w:t xml:space="preserve">Each appendix </w:t>
      </w:r>
      <w:r w:rsidRPr="00507982">
        <w:rPr>
          <w:sz w:val="22"/>
          <w:szCs w:val="22"/>
        </w:rPr>
        <w:t>referenced</w:t>
      </w:r>
      <w:r w:rsidRPr="003D3FE1">
        <w:rPr>
          <w:sz w:val="22"/>
          <w:szCs w:val="22"/>
        </w:rPr>
        <w:t xml:space="preserve"> in the text should appear in this section at the end of the manuscript. Appendices should be listed in the order referenced in the text.</w:t>
      </w:r>
    </w:p>
    <w:p w14:paraId="2EF22290" w14:textId="77777777" w:rsidR="006D2B2C" w:rsidRPr="003D3FE1" w:rsidRDefault="006D2B2C" w:rsidP="00D225C2">
      <w:pPr>
        <w:pStyle w:val="CommentText"/>
        <w:rPr>
          <w:sz w:val="22"/>
          <w:szCs w:val="22"/>
        </w:rPr>
      </w:pPr>
    </w:p>
    <w:p w14:paraId="1A24B340" w14:textId="77777777" w:rsidR="006D2B2C" w:rsidRDefault="006D2B2C" w:rsidP="00D225C2">
      <w:pPr>
        <w:pStyle w:val="CommentText"/>
      </w:pPr>
      <w:r w:rsidRPr="003D3FE1">
        <w:rPr>
          <w:sz w:val="22"/>
          <w:szCs w:val="22"/>
        </w:rPr>
        <w:t>Remember to include each appendix in your Table of Contents</w:t>
      </w:r>
      <w:r>
        <w:rPr>
          <w:sz w:val="22"/>
          <w:szCs w:val="22"/>
        </w:rPr>
        <w:t xml:space="preserve">. Apply the </w:t>
      </w:r>
      <w:r>
        <w:rPr>
          <w:sz w:val="22"/>
        </w:rPr>
        <w:t xml:space="preserve">level 1 heading for each appendix title and the appendix name. Replace “XXX” with the appendix name. </w:t>
      </w:r>
    </w:p>
    <w:p w14:paraId="1F519A84" w14:textId="0CFD55ED" w:rsidR="006D2B2C" w:rsidRDefault="006D2B2C">
      <w:pPr>
        <w:pStyle w:val="CommentText"/>
      </w:pPr>
    </w:p>
  </w:comment>
  <w:comment w:id="77" w:author="Northcentral University" w:date="2019-03-21T13:49:00Z" w:initials="NU">
    <w:p w14:paraId="4E4FA913" w14:textId="0756EC25" w:rsidR="006D2B2C" w:rsidRDefault="006D2B2C">
      <w:pPr>
        <w:pStyle w:val="CommentText"/>
      </w:pPr>
      <w:r>
        <w:rPr>
          <w:rStyle w:val="CommentReference"/>
        </w:rPr>
        <w:annotationRef/>
      </w:r>
      <w:r w:rsidRPr="00042D9C">
        <w:t>Be sure to de-identify all materials so readers cannot identify participants or where data were specifically collected.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519A84" w15:done="0"/>
  <w15:commentEx w15:paraId="4E4FA9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1FCD3" w16cex:dateUtc="2020-09-20T2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19A84" w16cid:durableId="2311FCD3"/>
  <w16cid:commentId w16cid:paraId="4E4FA913" w16cid:durableId="226EB7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D7868" w14:textId="77777777" w:rsidR="006E2239" w:rsidRDefault="006E2239">
      <w:pPr>
        <w:spacing w:after="0" w:line="240" w:lineRule="auto"/>
      </w:pPr>
      <w:r>
        <w:separator/>
      </w:r>
    </w:p>
  </w:endnote>
  <w:endnote w:type="continuationSeparator" w:id="0">
    <w:p w14:paraId="56D22B43" w14:textId="77777777" w:rsidR="006E2239" w:rsidRDefault="006E2239">
      <w:pPr>
        <w:spacing w:after="0" w:line="240" w:lineRule="auto"/>
      </w:pPr>
      <w:r>
        <w:continuationSeparator/>
      </w:r>
    </w:p>
  </w:endnote>
  <w:endnote w:type="continuationNotice" w:id="1">
    <w:p w14:paraId="44CC7D27" w14:textId="77777777" w:rsidR="006E2239" w:rsidRDefault="006E22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FEA46" w14:textId="1D863C9A" w:rsidR="006D2B2C" w:rsidRDefault="006D2B2C">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DAE4F" w14:textId="77777777" w:rsidR="006D2B2C" w:rsidRDefault="006D2B2C">
    <w:pPr>
      <w:pStyle w:val="Footer"/>
      <w:jc w:val="right"/>
    </w:pPr>
  </w:p>
  <w:p w14:paraId="7D74E32A" w14:textId="471C36E7" w:rsidR="006D2B2C" w:rsidRDefault="00753909" w:rsidP="00A82120">
    <w:pPr>
      <w:pStyle w:val="Footer"/>
      <w:jc w:val="center"/>
    </w:pPr>
    <w:r>
      <w:fldChar w:fldCharType="begin"/>
    </w:r>
    <w:r>
      <w:instrText xml:space="preserve"> PAGE   \* MERGEFORMAT </w:instrText>
    </w:r>
    <w:r>
      <w:fldChar w:fldCharType="separate"/>
    </w:r>
    <w:r w:rsidR="00AF2AB6">
      <w:rPr>
        <w:noProof/>
      </w:rPr>
      <w:t>i</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CFDFF" w14:textId="77777777" w:rsidR="006D2B2C" w:rsidRDefault="006D2B2C">
    <w:pPr>
      <w:pStyle w:val="Footer"/>
      <w:jc w:val="right"/>
    </w:pPr>
  </w:p>
  <w:p w14:paraId="31C8F4D5" w14:textId="77777777" w:rsidR="006D2B2C" w:rsidRDefault="006D2B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FF3D0" w14:textId="77777777" w:rsidR="006E2239" w:rsidRDefault="006E2239">
      <w:pPr>
        <w:spacing w:after="0" w:line="240" w:lineRule="auto"/>
      </w:pPr>
      <w:r>
        <w:separator/>
      </w:r>
    </w:p>
  </w:footnote>
  <w:footnote w:type="continuationSeparator" w:id="0">
    <w:p w14:paraId="56369471" w14:textId="77777777" w:rsidR="006E2239" w:rsidRDefault="006E2239">
      <w:pPr>
        <w:spacing w:after="0" w:line="240" w:lineRule="auto"/>
      </w:pPr>
      <w:r>
        <w:continuationSeparator/>
      </w:r>
    </w:p>
  </w:footnote>
  <w:footnote w:type="continuationNotice" w:id="1">
    <w:p w14:paraId="489B1AD4" w14:textId="77777777" w:rsidR="006E2239" w:rsidRDefault="006E223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562B0" w14:textId="3F70874C" w:rsidR="00753909" w:rsidRDefault="00AF2AB6" w:rsidP="00AF2AB6">
    <w:pPr>
      <w:pStyle w:val="Header"/>
    </w:pPr>
    <w:r w:rsidRPr="00AF2AB6">
      <w:t>THE FINANCIAL IMPACTS OF IMMIGRANTS TO THE STATE OF OHIO</w:t>
    </w:r>
    <w:r>
      <w:t xml:space="preserve">                          </w:t>
    </w:r>
    <w:r w:rsidR="00753909">
      <w:fldChar w:fldCharType="begin"/>
    </w:r>
    <w:r w:rsidR="00753909">
      <w:instrText xml:space="preserve"> PAGE   \* MERGEFORMAT </w:instrText>
    </w:r>
    <w:r w:rsidR="00753909">
      <w:fldChar w:fldCharType="separate"/>
    </w:r>
    <w:r w:rsidR="0012130B">
      <w:rPr>
        <w:noProof/>
      </w:rPr>
      <w:t>1</w:t>
    </w:r>
    <w:r w:rsidR="00753909">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FCB36" w14:textId="27ABA1BB" w:rsidR="00AF2AB6" w:rsidRDefault="00AF2AB6">
    <w:pPr>
      <w:pStyle w:val="Header"/>
    </w:pPr>
    <w:r>
      <w:t xml:space="preserve">RUNNING HEAD: </w:t>
    </w:r>
    <w:r w:rsidRPr="00AF2AB6">
      <w:t>THE FINANCIAL IMPACTS OF IMMIGRANTS TO THE STATE OF OHIO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56291"/>
      <w:docPartObj>
        <w:docPartGallery w:val="Page Numbers (Top of Page)"/>
        <w:docPartUnique/>
      </w:docPartObj>
    </w:sdtPr>
    <w:sdtEndPr>
      <w:rPr>
        <w:rFonts w:cs="Times New Roman"/>
        <w:noProof/>
        <w:szCs w:val="24"/>
      </w:rPr>
    </w:sdtEndPr>
    <w:sdtContent>
      <w:p w14:paraId="43566F9B" w14:textId="71B0D79A" w:rsidR="006D2B2C" w:rsidRPr="00A82120" w:rsidRDefault="006D2B2C" w:rsidP="00A82120">
        <w:pPr>
          <w:pStyle w:val="Header"/>
          <w:jc w:val="right"/>
          <w:rPr>
            <w:rFonts w:cs="Times New Roman"/>
            <w:szCs w:val="24"/>
          </w:rPr>
        </w:pPr>
        <w:r w:rsidRPr="00F861B8">
          <w:rPr>
            <w:rFonts w:cs="Times New Roman"/>
            <w:szCs w:val="24"/>
          </w:rPr>
          <w:fldChar w:fldCharType="begin"/>
        </w:r>
        <w:r w:rsidRPr="00F861B8">
          <w:rPr>
            <w:rFonts w:cs="Times New Roman"/>
            <w:szCs w:val="24"/>
          </w:rPr>
          <w:instrText xml:space="preserve"> PAGE   \* MERGEFORMAT </w:instrText>
        </w:r>
        <w:r w:rsidRPr="00F861B8">
          <w:rPr>
            <w:rFonts w:cs="Times New Roman"/>
            <w:szCs w:val="24"/>
          </w:rPr>
          <w:fldChar w:fldCharType="separate"/>
        </w:r>
        <w:r w:rsidR="0012130B">
          <w:rPr>
            <w:rFonts w:cs="Times New Roman"/>
            <w:noProof/>
            <w:szCs w:val="24"/>
          </w:rPr>
          <w:t>4</w:t>
        </w:r>
        <w:r w:rsidRPr="00F861B8">
          <w:rPr>
            <w:rFonts w:cs="Times New Roman"/>
            <w:noProof/>
            <w:szCs w:val="24"/>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7DA72" w14:textId="77777777" w:rsidR="006D2B2C" w:rsidRDefault="006D2B2C">
    <w:pPr>
      <w:pStyle w:val="Header"/>
      <w:jc w:val="right"/>
    </w:pPr>
  </w:p>
  <w:p w14:paraId="5D13FE69" w14:textId="77777777" w:rsidR="006D2B2C" w:rsidRDefault="006D2B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F4D7A"/>
    <w:multiLevelType w:val="hybridMultilevel"/>
    <w:tmpl w:val="88FE000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3903A16"/>
    <w:multiLevelType w:val="hybridMultilevel"/>
    <w:tmpl w:val="328ECB5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68C0E27"/>
    <w:multiLevelType w:val="hybridMultilevel"/>
    <w:tmpl w:val="DF8EDB88"/>
    <w:lvl w:ilvl="0" w:tplc="8042EC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thcentral University">
    <w15:presenceInfo w15:providerId="None" w15:userId="Northcentral Universi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CwsDA0sDAwtbAwNrBU0lEKTi0uzszPAykwNK4FAEzNHKotAAAA"/>
  </w:docVars>
  <w:rsids>
    <w:rsidRoot w:val="00887A22"/>
    <w:rsid w:val="00000584"/>
    <w:rsid w:val="000027DE"/>
    <w:rsid w:val="00002A1F"/>
    <w:rsid w:val="0000440E"/>
    <w:rsid w:val="00005AC6"/>
    <w:rsid w:val="0001480B"/>
    <w:rsid w:val="00017B79"/>
    <w:rsid w:val="00021454"/>
    <w:rsid w:val="00021F27"/>
    <w:rsid w:val="0002281D"/>
    <w:rsid w:val="000245AE"/>
    <w:rsid w:val="00035FD9"/>
    <w:rsid w:val="0004776B"/>
    <w:rsid w:val="00050176"/>
    <w:rsid w:val="00055ABE"/>
    <w:rsid w:val="00057898"/>
    <w:rsid w:val="000600E7"/>
    <w:rsid w:val="00060F72"/>
    <w:rsid w:val="0006370E"/>
    <w:rsid w:val="00074BA0"/>
    <w:rsid w:val="0007748A"/>
    <w:rsid w:val="00077E84"/>
    <w:rsid w:val="00080788"/>
    <w:rsid w:val="00081CD5"/>
    <w:rsid w:val="0008472E"/>
    <w:rsid w:val="00085741"/>
    <w:rsid w:val="00096688"/>
    <w:rsid w:val="000A1D5B"/>
    <w:rsid w:val="000A56F9"/>
    <w:rsid w:val="000A5B90"/>
    <w:rsid w:val="000B6A7D"/>
    <w:rsid w:val="000C2584"/>
    <w:rsid w:val="000C3454"/>
    <w:rsid w:val="000C6657"/>
    <w:rsid w:val="000C6EE8"/>
    <w:rsid w:val="000D2AA8"/>
    <w:rsid w:val="000D5D6C"/>
    <w:rsid w:val="000D62B6"/>
    <w:rsid w:val="000D6362"/>
    <w:rsid w:val="000D706D"/>
    <w:rsid w:val="000D7318"/>
    <w:rsid w:val="000E1EC6"/>
    <w:rsid w:val="000F0540"/>
    <w:rsid w:val="000F70E7"/>
    <w:rsid w:val="00100D45"/>
    <w:rsid w:val="0010238E"/>
    <w:rsid w:val="00104859"/>
    <w:rsid w:val="00112C71"/>
    <w:rsid w:val="0011439B"/>
    <w:rsid w:val="00116489"/>
    <w:rsid w:val="001209B3"/>
    <w:rsid w:val="0012130B"/>
    <w:rsid w:val="00136358"/>
    <w:rsid w:val="0013717E"/>
    <w:rsid w:val="00152833"/>
    <w:rsid w:val="0015334D"/>
    <w:rsid w:val="001720E8"/>
    <w:rsid w:val="00172897"/>
    <w:rsid w:val="0017341B"/>
    <w:rsid w:val="00182A36"/>
    <w:rsid w:val="00186728"/>
    <w:rsid w:val="00196B39"/>
    <w:rsid w:val="001A0CED"/>
    <w:rsid w:val="001A0F17"/>
    <w:rsid w:val="001B0FB8"/>
    <w:rsid w:val="001B26EE"/>
    <w:rsid w:val="001B748F"/>
    <w:rsid w:val="001C4899"/>
    <w:rsid w:val="001D4012"/>
    <w:rsid w:val="001E1D9E"/>
    <w:rsid w:val="001F2EF9"/>
    <w:rsid w:val="001F3098"/>
    <w:rsid w:val="001F3ACE"/>
    <w:rsid w:val="00206E77"/>
    <w:rsid w:val="002070F7"/>
    <w:rsid w:val="002071D1"/>
    <w:rsid w:val="002149B1"/>
    <w:rsid w:val="00224B68"/>
    <w:rsid w:val="002255D3"/>
    <w:rsid w:val="00231FFD"/>
    <w:rsid w:val="00237644"/>
    <w:rsid w:val="0024547B"/>
    <w:rsid w:val="00251AD9"/>
    <w:rsid w:val="0025396B"/>
    <w:rsid w:val="002613AE"/>
    <w:rsid w:val="002715CA"/>
    <w:rsid w:val="0028130F"/>
    <w:rsid w:val="002820DE"/>
    <w:rsid w:val="00297371"/>
    <w:rsid w:val="002974A1"/>
    <w:rsid w:val="002A0E83"/>
    <w:rsid w:val="002A130D"/>
    <w:rsid w:val="002A1A29"/>
    <w:rsid w:val="002A1AB4"/>
    <w:rsid w:val="002A25CE"/>
    <w:rsid w:val="002A31B4"/>
    <w:rsid w:val="002A530B"/>
    <w:rsid w:val="002A7CE1"/>
    <w:rsid w:val="002B4CF6"/>
    <w:rsid w:val="002B5F8E"/>
    <w:rsid w:val="002C104B"/>
    <w:rsid w:val="002C259A"/>
    <w:rsid w:val="002C299E"/>
    <w:rsid w:val="002C71CA"/>
    <w:rsid w:val="002C7BE6"/>
    <w:rsid w:val="002D22BF"/>
    <w:rsid w:val="002D2E24"/>
    <w:rsid w:val="002E328F"/>
    <w:rsid w:val="002F59EF"/>
    <w:rsid w:val="003117A5"/>
    <w:rsid w:val="003139DA"/>
    <w:rsid w:val="00314721"/>
    <w:rsid w:val="00314926"/>
    <w:rsid w:val="00316CC1"/>
    <w:rsid w:val="0031745F"/>
    <w:rsid w:val="00317B68"/>
    <w:rsid w:val="00321CB7"/>
    <w:rsid w:val="00325C4A"/>
    <w:rsid w:val="00327E01"/>
    <w:rsid w:val="00332538"/>
    <w:rsid w:val="003359CD"/>
    <w:rsid w:val="0034258C"/>
    <w:rsid w:val="00347841"/>
    <w:rsid w:val="0035054B"/>
    <w:rsid w:val="00352C63"/>
    <w:rsid w:val="00353628"/>
    <w:rsid w:val="00355D15"/>
    <w:rsid w:val="003567B2"/>
    <w:rsid w:val="00357682"/>
    <w:rsid w:val="00357FAC"/>
    <w:rsid w:val="00361C43"/>
    <w:rsid w:val="00366BA1"/>
    <w:rsid w:val="003739B2"/>
    <w:rsid w:val="00375797"/>
    <w:rsid w:val="003805C3"/>
    <w:rsid w:val="00380879"/>
    <w:rsid w:val="00381405"/>
    <w:rsid w:val="003837E4"/>
    <w:rsid w:val="00385672"/>
    <w:rsid w:val="003943A4"/>
    <w:rsid w:val="00395D8D"/>
    <w:rsid w:val="003A3FC9"/>
    <w:rsid w:val="003A4779"/>
    <w:rsid w:val="003B0B7B"/>
    <w:rsid w:val="003B3586"/>
    <w:rsid w:val="003B423F"/>
    <w:rsid w:val="003C573F"/>
    <w:rsid w:val="003D01DB"/>
    <w:rsid w:val="003E1976"/>
    <w:rsid w:val="003F0F9A"/>
    <w:rsid w:val="003F1660"/>
    <w:rsid w:val="003F2371"/>
    <w:rsid w:val="003F5700"/>
    <w:rsid w:val="003F79E6"/>
    <w:rsid w:val="004208E0"/>
    <w:rsid w:val="00437910"/>
    <w:rsid w:val="0044133A"/>
    <w:rsid w:val="00445C66"/>
    <w:rsid w:val="00456BC5"/>
    <w:rsid w:val="004615E6"/>
    <w:rsid w:val="004712BC"/>
    <w:rsid w:val="00473BB3"/>
    <w:rsid w:val="004845C6"/>
    <w:rsid w:val="00494490"/>
    <w:rsid w:val="00497EA3"/>
    <w:rsid w:val="004A10F3"/>
    <w:rsid w:val="004A4404"/>
    <w:rsid w:val="004A64B6"/>
    <w:rsid w:val="004B0186"/>
    <w:rsid w:val="004B0C52"/>
    <w:rsid w:val="004D5E6E"/>
    <w:rsid w:val="004D681A"/>
    <w:rsid w:val="004F0B64"/>
    <w:rsid w:val="004F2765"/>
    <w:rsid w:val="004F53AC"/>
    <w:rsid w:val="0050455F"/>
    <w:rsid w:val="00507982"/>
    <w:rsid w:val="00507E7D"/>
    <w:rsid w:val="00511550"/>
    <w:rsid w:val="005237FE"/>
    <w:rsid w:val="005260F6"/>
    <w:rsid w:val="00530234"/>
    <w:rsid w:val="00534B9E"/>
    <w:rsid w:val="005422F4"/>
    <w:rsid w:val="00542CEF"/>
    <w:rsid w:val="00544F67"/>
    <w:rsid w:val="005521AA"/>
    <w:rsid w:val="005546CC"/>
    <w:rsid w:val="00557AAA"/>
    <w:rsid w:val="00560922"/>
    <w:rsid w:val="00565B50"/>
    <w:rsid w:val="00577F72"/>
    <w:rsid w:val="005874FD"/>
    <w:rsid w:val="005919DC"/>
    <w:rsid w:val="005931F9"/>
    <w:rsid w:val="00594B61"/>
    <w:rsid w:val="005A2966"/>
    <w:rsid w:val="005A5EB1"/>
    <w:rsid w:val="005B06B1"/>
    <w:rsid w:val="005B31CC"/>
    <w:rsid w:val="005C1BA0"/>
    <w:rsid w:val="005C57F6"/>
    <w:rsid w:val="005D5189"/>
    <w:rsid w:val="005D57E6"/>
    <w:rsid w:val="005D64EF"/>
    <w:rsid w:val="005E1195"/>
    <w:rsid w:val="005F16EA"/>
    <w:rsid w:val="005F3496"/>
    <w:rsid w:val="005F7564"/>
    <w:rsid w:val="006001DD"/>
    <w:rsid w:val="00602B21"/>
    <w:rsid w:val="00613A26"/>
    <w:rsid w:val="00617E00"/>
    <w:rsid w:val="00633CA5"/>
    <w:rsid w:val="00634884"/>
    <w:rsid w:val="00644A5A"/>
    <w:rsid w:val="00657C20"/>
    <w:rsid w:val="00657E24"/>
    <w:rsid w:val="0067047E"/>
    <w:rsid w:val="00674290"/>
    <w:rsid w:val="00680AD6"/>
    <w:rsid w:val="00681A05"/>
    <w:rsid w:val="006839A7"/>
    <w:rsid w:val="00683AAA"/>
    <w:rsid w:val="00686DEC"/>
    <w:rsid w:val="00695956"/>
    <w:rsid w:val="00696E4F"/>
    <w:rsid w:val="006A0713"/>
    <w:rsid w:val="006A48CC"/>
    <w:rsid w:val="006B004E"/>
    <w:rsid w:val="006B759C"/>
    <w:rsid w:val="006C1D7B"/>
    <w:rsid w:val="006C2599"/>
    <w:rsid w:val="006C330F"/>
    <w:rsid w:val="006C4500"/>
    <w:rsid w:val="006D2B2C"/>
    <w:rsid w:val="006D2C08"/>
    <w:rsid w:val="006D3517"/>
    <w:rsid w:val="006D634D"/>
    <w:rsid w:val="006E2239"/>
    <w:rsid w:val="006F7A8D"/>
    <w:rsid w:val="0070192C"/>
    <w:rsid w:val="00713616"/>
    <w:rsid w:val="00716C58"/>
    <w:rsid w:val="007224B3"/>
    <w:rsid w:val="0073725B"/>
    <w:rsid w:val="0075142B"/>
    <w:rsid w:val="00752598"/>
    <w:rsid w:val="00753909"/>
    <w:rsid w:val="007573D9"/>
    <w:rsid w:val="00761763"/>
    <w:rsid w:val="00763B66"/>
    <w:rsid w:val="007640F1"/>
    <w:rsid w:val="00764E9C"/>
    <w:rsid w:val="00765ADD"/>
    <w:rsid w:val="00765E48"/>
    <w:rsid w:val="0076606C"/>
    <w:rsid w:val="00767176"/>
    <w:rsid w:val="007723CE"/>
    <w:rsid w:val="007725F3"/>
    <w:rsid w:val="00775EA5"/>
    <w:rsid w:val="00795508"/>
    <w:rsid w:val="007966F3"/>
    <w:rsid w:val="007978A4"/>
    <w:rsid w:val="007A09ED"/>
    <w:rsid w:val="007A0DE4"/>
    <w:rsid w:val="007B24DA"/>
    <w:rsid w:val="007B6685"/>
    <w:rsid w:val="007C474E"/>
    <w:rsid w:val="007D006F"/>
    <w:rsid w:val="007D1B8A"/>
    <w:rsid w:val="007D5A13"/>
    <w:rsid w:val="007D5CFF"/>
    <w:rsid w:val="007D5EBE"/>
    <w:rsid w:val="007E6B84"/>
    <w:rsid w:val="007E702B"/>
    <w:rsid w:val="007E7A6C"/>
    <w:rsid w:val="007F54A2"/>
    <w:rsid w:val="00800948"/>
    <w:rsid w:val="0080426A"/>
    <w:rsid w:val="0081503D"/>
    <w:rsid w:val="0081778D"/>
    <w:rsid w:val="008222DD"/>
    <w:rsid w:val="0083107B"/>
    <w:rsid w:val="00836B56"/>
    <w:rsid w:val="00844476"/>
    <w:rsid w:val="00851C4F"/>
    <w:rsid w:val="00856313"/>
    <w:rsid w:val="0085723C"/>
    <w:rsid w:val="008577ED"/>
    <w:rsid w:val="00866F29"/>
    <w:rsid w:val="008732A9"/>
    <w:rsid w:val="008765DB"/>
    <w:rsid w:val="00882093"/>
    <w:rsid w:val="00885889"/>
    <w:rsid w:val="00887A22"/>
    <w:rsid w:val="0089325F"/>
    <w:rsid w:val="008953B4"/>
    <w:rsid w:val="00896F63"/>
    <w:rsid w:val="008A088F"/>
    <w:rsid w:val="008A237A"/>
    <w:rsid w:val="008B1AB5"/>
    <w:rsid w:val="008B66EB"/>
    <w:rsid w:val="008C0159"/>
    <w:rsid w:val="008D28B2"/>
    <w:rsid w:val="008D6225"/>
    <w:rsid w:val="008E4547"/>
    <w:rsid w:val="008E49BD"/>
    <w:rsid w:val="008F29CA"/>
    <w:rsid w:val="008F75B4"/>
    <w:rsid w:val="00900A24"/>
    <w:rsid w:val="0090103D"/>
    <w:rsid w:val="00910C55"/>
    <w:rsid w:val="009150A0"/>
    <w:rsid w:val="009155DD"/>
    <w:rsid w:val="00921606"/>
    <w:rsid w:val="00923211"/>
    <w:rsid w:val="009269EC"/>
    <w:rsid w:val="00930496"/>
    <w:rsid w:val="00933C3F"/>
    <w:rsid w:val="00933F4C"/>
    <w:rsid w:val="00936B86"/>
    <w:rsid w:val="00941A27"/>
    <w:rsid w:val="00952349"/>
    <w:rsid w:val="009528D3"/>
    <w:rsid w:val="0095457A"/>
    <w:rsid w:val="00960D22"/>
    <w:rsid w:val="00960FEB"/>
    <w:rsid w:val="009665AC"/>
    <w:rsid w:val="00966EF7"/>
    <w:rsid w:val="00971EC7"/>
    <w:rsid w:val="009766CD"/>
    <w:rsid w:val="009951AD"/>
    <w:rsid w:val="009A5606"/>
    <w:rsid w:val="009B5DA1"/>
    <w:rsid w:val="009C3643"/>
    <w:rsid w:val="009C6CAE"/>
    <w:rsid w:val="009D7986"/>
    <w:rsid w:val="009E2483"/>
    <w:rsid w:val="009E2802"/>
    <w:rsid w:val="009E7499"/>
    <w:rsid w:val="009F08E2"/>
    <w:rsid w:val="009F55A7"/>
    <w:rsid w:val="009F779D"/>
    <w:rsid w:val="00A018BF"/>
    <w:rsid w:val="00A02308"/>
    <w:rsid w:val="00A07A79"/>
    <w:rsid w:val="00A07E63"/>
    <w:rsid w:val="00A1461A"/>
    <w:rsid w:val="00A157A1"/>
    <w:rsid w:val="00A223AE"/>
    <w:rsid w:val="00A31776"/>
    <w:rsid w:val="00A4025A"/>
    <w:rsid w:val="00A45E6B"/>
    <w:rsid w:val="00A472D3"/>
    <w:rsid w:val="00A52D5C"/>
    <w:rsid w:val="00A53176"/>
    <w:rsid w:val="00A549A2"/>
    <w:rsid w:val="00A57ABF"/>
    <w:rsid w:val="00A62E76"/>
    <w:rsid w:val="00A70B05"/>
    <w:rsid w:val="00A71008"/>
    <w:rsid w:val="00A74F97"/>
    <w:rsid w:val="00A82120"/>
    <w:rsid w:val="00A827DA"/>
    <w:rsid w:val="00A90A5A"/>
    <w:rsid w:val="00A957E5"/>
    <w:rsid w:val="00A966D6"/>
    <w:rsid w:val="00AB22F6"/>
    <w:rsid w:val="00AB690D"/>
    <w:rsid w:val="00AC0525"/>
    <w:rsid w:val="00AC30BD"/>
    <w:rsid w:val="00AC3BED"/>
    <w:rsid w:val="00AC4A47"/>
    <w:rsid w:val="00AD5BFE"/>
    <w:rsid w:val="00AD77F1"/>
    <w:rsid w:val="00AE080A"/>
    <w:rsid w:val="00AE1B18"/>
    <w:rsid w:val="00AE3075"/>
    <w:rsid w:val="00AE5B5C"/>
    <w:rsid w:val="00AE62EE"/>
    <w:rsid w:val="00AF2AB6"/>
    <w:rsid w:val="00AF5BB7"/>
    <w:rsid w:val="00B10F15"/>
    <w:rsid w:val="00B157DA"/>
    <w:rsid w:val="00B1725A"/>
    <w:rsid w:val="00B22EB9"/>
    <w:rsid w:val="00B2562D"/>
    <w:rsid w:val="00B454B9"/>
    <w:rsid w:val="00B47BA0"/>
    <w:rsid w:val="00B50095"/>
    <w:rsid w:val="00B52AA8"/>
    <w:rsid w:val="00B5397A"/>
    <w:rsid w:val="00B5740C"/>
    <w:rsid w:val="00B61C1D"/>
    <w:rsid w:val="00B673DF"/>
    <w:rsid w:val="00B71646"/>
    <w:rsid w:val="00B73DEC"/>
    <w:rsid w:val="00B741DB"/>
    <w:rsid w:val="00B77D77"/>
    <w:rsid w:val="00B87493"/>
    <w:rsid w:val="00B958F2"/>
    <w:rsid w:val="00BA4A76"/>
    <w:rsid w:val="00BA5F6B"/>
    <w:rsid w:val="00BB1B8E"/>
    <w:rsid w:val="00BB31A6"/>
    <w:rsid w:val="00BB3285"/>
    <w:rsid w:val="00BB6BAC"/>
    <w:rsid w:val="00BC2616"/>
    <w:rsid w:val="00BC7691"/>
    <w:rsid w:val="00BC7D34"/>
    <w:rsid w:val="00BD0064"/>
    <w:rsid w:val="00BD5282"/>
    <w:rsid w:val="00BD6D10"/>
    <w:rsid w:val="00BD7E31"/>
    <w:rsid w:val="00BF0267"/>
    <w:rsid w:val="00BF0FEE"/>
    <w:rsid w:val="00BF4570"/>
    <w:rsid w:val="00C0552B"/>
    <w:rsid w:val="00C135BE"/>
    <w:rsid w:val="00C14418"/>
    <w:rsid w:val="00C14612"/>
    <w:rsid w:val="00C23A48"/>
    <w:rsid w:val="00C44C45"/>
    <w:rsid w:val="00C5763B"/>
    <w:rsid w:val="00C65F8E"/>
    <w:rsid w:val="00C666A3"/>
    <w:rsid w:val="00C77DEC"/>
    <w:rsid w:val="00CA3E72"/>
    <w:rsid w:val="00CA4AC4"/>
    <w:rsid w:val="00CA5900"/>
    <w:rsid w:val="00CC1AB3"/>
    <w:rsid w:val="00CC32C0"/>
    <w:rsid w:val="00CC4296"/>
    <w:rsid w:val="00CC49C4"/>
    <w:rsid w:val="00CC6CB1"/>
    <w:rsid w:val="00CD1FE0"/>
    <w:rsid w:val="00CD266B"/>
    <w:rsid w:val="00CD6932"/>
    <w:rsid w:val="00CE256A"/>
    <w:rsid w:val="00D00B18"/>
    <w:rsid w:val="00D00BCD"/>
    <w:rsid w:val="00D13402"/>
    <w:rsid w:val="00D14F90"/>
    <w:rsid w:val="00D225C2"/>
    <w:rsid w:val="00D330D9"/>
    <w:rsid w:val="00D41C2E"/>
    <w:rsid w:val="00D41F7B"/>
    <w:rsid w:val="00D46C6A"/>
    <w:rsid w:val="00D646AD"/>
    <w:rsid w:val="00D665F7"/>
    <w:rsid w:val="00D7087A"/>
    <w:rsid w:val="00D769C3"/>
    <w:rsid w:val="00D90ACF"/>
    <w:rsid w:val="00D922B6"/>
    <w:rsid w:val="00D945BB"/>
    <w:rsid w:val="00D96395"/>
    <w:rsid w:val="00DA7697"/>
    <w:rsid w:val="00DC3AFD"/>
    <w:rsid w:val="00DC70D7"/>
    <w:rsid w:val="00DE052E"/>
    <w:rsid w:val="00DE3164"/>
    <w:rsid w:val="00DE3879"/>
    <w:rsid w:val="00DE4188"/>
    <w:rsid w:val="00DF0C88"/>
    <w:rsid w:val="00DF394E"/>
    <w:rsid w:val="00E0162C"/>
    <w:rsid w:val="00E01E9B"/>
    <w:rsid w:val="00E04CF0"/>
    <w:rsid w:val="00E24E38"/>
    <w:rsid w:val="00E331CE"/>
    <w:rsid w:val="00E36D54"/>
    <w:rsid w:val="00E4262A"/>
    <w:rsid w:val="00E42EC6"/>
    <w:rsid w:val="00E43F1D"/>
    <w:rsid w:val="00E5059B"/>
    <w:rsid w:val="00E52AB7"/>
    <w:rsid w:val="00E5489E"/>
    <w:rsid w:val="00E60688"/>
    <w:rsid w:val="00E63DA4"/>
    <w:rsid w:val="00E655CA"/>
    <w:rsid w:val="00E66A1F"/>
    <w:rsid w:val="00E7093F"/>
    <w:rsid w:val="00E74B4E"/>
    <w:rsid w:val="00E75097"/>
    <w:rsid w:val="00E8092F"/>
    <w:rsid w:val="00E929B1"/>
    <w:rsid w:val="00E97AD8"/>
    <w:rsid w:val="00EA19A4"/>
    <w:rsid w:val="00EA1E2F"/>
    <w:rsid w:val="00EB10C7"/>
    <w:rsid w:val="00EB19B5"/>
    <w:rsid w:val="00EB303A"/>
    <w:rsid w:val="00EB5B36"/>
    <w:rsid w:val="00EC227E"/>
    <w:rsid w:val="00EC2A36"/>
    <w:rsid w:val="00EC6472"/>
    <w:rsid w:val="00ED2C77"/>
    <w:rsid w:val="00ED61AA"/>
    <w:rsid w:val="00ED70C0"/>
    <w:rsid w:val="00ED7CFE"/>
    <w:rsid w:val="00EE28B3"/>
    <w:rsid w:val="00EE62E5"/>
    <w:rsid w:val="00EF1536"/>
    <w:rsid w:val="00EF783D"/>
    <w:rsid w:val="00F03FCC"/>
    <w:rsid w:val="00F07708"/>
    <w:rsid w:val="00F10C00"/>
    <w:rsid w:val="00F10DCF"/>
    <w:rsid w:val="00F1334F"/>
    <w:rsid w:val="00F1620E"/>
    <w:rsid w:val="00F21E96"/>
    <w:rsid w:val="00F23270"/>
    <w:rsid w:val="00F25233"/>
    <w:rsid w:val="00F30157"/>
    <w:rsid w:val="00F3692D"/>
    <w:rsid w:val="00F42D24"/>
    <w:rsid w:val="00F451F2"/>
    <w:rsid w:val="00F46349"/>
    <w:rsid w:val="00F474C2"/>
    <w:rsid w:val="00F47863"/>
    <w:rsid w:val="00F5303C"/>
    <w:rsid w:val="00F53A1A"/>
    <w:rsid w:val="00F576D9"/>
    <w:rsid w:val="00F6147A"/>
    <w:rsid w:val="00F61CA8"/>
    <w:rsid w:val="00F62D52"/>
    <w:rsid w:val="00F649D0"/>
    <w:rsid w:val="00F77851"/>
    <w:rsid w:val="00F81758"/>
    <w:rsid w:val="00F817A9"/>
    <w:rsid w:val="00F8248F"/>
    <w:rsid w:val="00F85530"/>
    <w:rsid w:val="00F920D8"/>
    <w:rsid w:val="00F9272D"/>
    <w:rsid w:val="00F9441A"/>
    <w:rsid w:val="00FA3132"/>
    <w:rsid w:val="00FD238C"/>
    <w:rsid w:val="00FD530B"/>
    <w:rsid w:val="00FE48B6"/>
    <w:rsid w:val="00FE4ADC"/>
    <w:rsid w:val="00FE50A0"/>
    <w:rsid w:val="00FF0433"/>
    <w:rsid w:val="00FF4950"/>
    <w:rsid w:val="0588B454"/>
    <w:rsid w:val="074FA176"/>
    <w:rsid w:val="07BB2167"/>
    <w:rsid w:val="091BEBBB"/>
    <w:rsid w:val="094AF8CE"/>
    <w:rsid w:val="09B7AEA0"/>
    <w:rsid w:val="0D28AFB6"/>
    <w:rsid w:val="0FB89A78"/>
    <w:rsid w:val="0FEE9011"/>
    <w:rsid w:val="0FFC78F9"/>
    <w:rsid w:val="10572D5D"/>
    <w:rsid w:val="10D1E67A"/>
    <w:rsid w:val="11F0A377"/>
    <w:rsid w:val="12762754"/>
    <w:rsid w:val="14DCE169"/>
    <w:rsid w:val="15FB0F87"/>
    <w:rsid w:val="16763A57"/>
    <w:rsid w:val="17112EC2"/>
    <w:rsid w:val="18B91ED5"/>
    <w:rsid w:val="1BF1DE27"/>
    <w:rsid w:val="1E4676CC"/>
    <w:rsid w:val="1EAC0D23"/>
    <w:rsid w:val="1F39792C"/>
    <w:rsid w:val="1FB8EF02"/>
    <w:rsid w:val="213B75E9"/>
    <w:rsid w:val="21EB50CD"/>
    <w:rsid w:val="23C10369"/>
    <w:rsid w:val="243989AA"/>
    <w:rsid w:val="258D0D56"/>
    <w:rsid w:val="272E5CFA"/>
    <w:rsid w:val="281E2CE1"/>
    <w:rsid w:val="2A49448E"/>
    <w:rsid w:val="2BD00491"/>
    <w:rsid w:val="2E2BD50F"/>
    <w:rsid w:val="3144DE56"/>
    <w:rsid w:val="31B2969D"/>
    <w:rsid w:val="32C6A6C8"/>
    <w:rsid w:val="35F07160"/>
    <w:rsid w:val="3608A412"/>
    <w:rsid w:val="38148B07"/>
    <w:rsid w:val="386AF50C"/>
    <w:rsid w:val="393D1353"/>
    <w:rsid w:val="39F9489D"/>
    <w:rsid w:val="3A8B23A5"/>
    <w:rsid w:val="3A9FC829"/>
    <w:rsid w:val="3AA2AF66"/>
    <w:rsid w:val="3B47734E"/>
    <w:rsid w:val="3BE480D0"/>
    <w:rsid w:val="3C5DC637"/>
    <w:rsid w:val="3DABAE90"/>
    <w:rsid w:val="3E486F9B"/>
    <w:rsid w:val="3E50D3F6"/>
    <w:rsid w:val="40D0AA80"/>
    <w:rsid w:val="41830D26"/>
    <w:rsid w:val="437E510D"/>
    <w:rsid w:val="44AC9E19"/>
    <w:rsid w:val="45C71BD3"/>
    <w:rsid w:val="468D589A"/>
    <w:rsid w:val="49B9C798"/>
    <w:rsid w:val="4AFFD956"/>
    <w:rsid w:val="4D51D4C7"/>
    <w:rsid w:val="4E14D4B8"/>
    <w:rsid w:val="4E44B63A"/>
    <w:rsid w:val="4FA7DB47"/>
    <w:rsid w:val="53960967"/>
    <w:rsid w:val="55598BA1"/>
    <w:rsid w:val="559B9A01"/>
    <w:rsid w:val="567643BE"/>
    <w:rsid w:val="567D5C63"/>
    <w:rsid w:val="5748EA88"/>
    <w:rsid w:val="58C8C559"/>
    <w:rsid w:val="5A1CEACF"/>
    <w:rsid w:val="5AAEEE24"/>
    <w:rsid w:val="5AEFD498"/>
    <w:rsid w:val="5C7AAB78"/>
    <w:rsid w:val="5CD5E274"/>
    <w:rsid w:val="638FBEC3"/>
    <w:rsid w:val="6480F8B6"/>
    <w:rsid w:val="64DB177A"/>
    <w:rsid w:val="679819ED"/>
    <w:rsid w:val="68B94DF0"/>
    <w:rsid w:val="68F45BC7"/>
    <w:rsid w:val="6F135FD2"/>
    <w:rsid w:val="6FB58103"/>
    <w:rsid w:val="70EFC491"/>
    <w:rsid w:val="7155C78F"/>
    <w:rsid w:val="71C0B784"/>
    <w:rsid w:val="72921F22"/>
    <w:rsid w:val="7319FC55"/>
    <w:rsid w:val="7376EEC7"/>
    <w:rsid w:val="7462CB91"/>
    <w:rsid w:val="7495AC23"/>
    <w:rsid w:val="76EA00E4"/>
    <w:rsid w:val="77C5B6A0"/>
    <w:rsid w:val="784532BC"/>
    <w:rsid w:val="795038CE"/>
    <w:rsid w:val="7969C0A2"/>
    <w:rsid w:val="7B1593A7"/>
    <w:rsid w:val="7CE1F694"/>
    <w:rsid w:val="7E76653D"/>
    <w:rsid w:val="7F4CD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54D1B"/>
  <w15:chartTrackingRefBased/>
  <w15:docId w15:val="{890553ED-8BE7-4CCD-A9BF-2C488D4D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500"/>
    <w:rPr>
      <w:rFonts w:ascii="Times New Roman" w:hAnsi="Times New Roman"/>
      <w:sz w:val="24"/>
    </w:rPr>
  </w:style>
  <w:style w:type="paragraph" w:styleId="Heading1">
    <w:name w:val="heading 1"/>
    <w:aliases w:val="APA Level 1"/>
    <w:basedOn w:val="Normal"/>
    <w:next w:val="Normal"/>
    <w:link w:val="Heading1Char"/>
    <w:uiPriority w:val="9"/>
    <w:qFormat/>
    <w:rsid w:val="00C23A48"/>
    <w:pPr>
      <w:keepNext/>
      <w:spacing w:after="0" w:line="480" w:lineRule="auto"/>
      <w:jc w:val="center"/>
      <w:outlineLvl w:val="0"/>
    </w:pPr>
    <w:rPr>
      <w:rFonts w:eastAsia="Times New Roman" w:cs="Arial"/>
      <w:b/>
      <w:bCs/>
      <w:szCs w:val="32"/>
    </w:rPr>
  </w:style>
  <w:style w:type="paragraph" w:styleId="Heading2">
    <w:name w:val="heading 2"/>
    <w:basedOn w:val="Normal"/>
    <w:next w:val="Normal"/>
    <w:link w:val="Heading2Char"/>
    <w:uiPriority w:val="9"/>
    <w:qFormat/>
    <w:rsid w:val="00C23A48"/>
    <w:pPr>
      <w:keepNext/>
      <w:spacing w:after="0" w:line="480" w:lineRule="auto"/>
      <w:outlineLvl w:val="1"/>
    </w:pPr>
    <w:rPr>
      <w:rFonts w:eastAsia="Times New Roman" w:cs="Arial"/>
      <w:b/>
      <w:bCs/>
      <w:szCs w:val="28"/>
    </w:rPr>
  </w:style>
  <w:style w:type="paragraph" w:styleId="Heading3">
    <w:name w:val="heading 3"/>
    <w:basedOn w:val="Normal"/>
    <w:next w:val="Normal"/>
    <w:link w:val="Heading3Char1"/>
    <w:uiPriority w:val="9"/>
    <w:unhideWhenUsed/>
    <w:qFormat/>
    <w:rsid w:val="00B5397A"/>
    <w:pPr>
      <w:keepNext/>
      <w:keepLines/>
      <w:spacing w:after="0" w:line="480" w:lineRule="auto"/>
      <w:outlineLvl w:val="2"/>
    </w:pPr>
    <w:rPr>
      <w:rFonts w:eastAsiaTheme="majorEastAsia" w:cstheme="majorBidi"/>
      <w:b/>
      <w:bCs/>
      <w:i/>
    </w:rPr>
  </w:style>
  <w:style w:type="paragraph" w:styleId="Heading4">
    <w:name w:val="heading 4"/>
    <w:basedOn w:val="Normal"/>
    <w:next w:val="Normal"/>
    <w:link w:val="Heading4Char"/>
    <w:uiPriority w:val="9"/>
    <w:unhideWhenUsed/>
    <w:qFormat/>
    <w:rsid w:val="00F30157"/>
    <w:pPr>
      <w:keepNext/>
      <w:keepLines/>
      <w:spacing w:after="0" w:line="480" w:lineRule="auto"/>
      <w:ind w:left="72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A Level 1 Char"/>
    <w:basedOn w:val="DefaultParagraphFont"/>
    <w:link w:val="Heading1"/>
    <w:uiPriority w:val="9"/>
    <w:rsid w:val="00C23A48"/>
    <w:rPr>
      <w:rFonts w:ascii="Times New Roman" w:eastAsia="Times New Roman" w:hAnsi="Times New Roman" w:cs="Arial"/>
      <w:b/>
      <w:bCs/>
      <w:sz w:val="24"/>
      <w:szCs w:val="32"/>
    </w:rPr>
  </w:style>
  <w:style w:type="character" w:customStyle="1" w:styleId="Heading2Char">
    <w:name w:val="Heading 2 Char"/>
    <w:basedOn w:val="DefaultParagraphFont"/>
    <w:link w:val="Heading2"/>
    <w:uiPriority w:val="9"/>
    <w:rsid w:val="00C23A48"/>
    <w:rPr>
      <w:rFonts w:ascii="Times New Roman" w:eastAsia="Times New Roman" w:hAnsi="Times New Roman" w:cs="Arial"/>
      <w:b/>
      <w:bCs/>
      <w:sz w:val="24"/>
      <w:szCs w:val="28"/>
    </w:rPr>
  </w:style>
  <w:style w:type="character" w:customStyle="1" w:styleId="Heading3Char">
    <w:name w:val="Heading 3 Char"/>
    <w:basedOn w:val="DefaultParagraphFont"/>
    <w:uiPriority w:val="9"/>
    <w:rsid w:val="00887A2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30157"/>
    <w:rPr>
      <w:rFonts w:ascii="Times New Roman" w:eastAsiaTheme="majorEastAsia" w:hAnsi="Times New Roman" w:cstheme="majorBidi"/>
      <w:b/>
      <w:bCs/>
      <w:iCs/>
      <w:sz w:val="24"/>
    </w:rPr>
  </w:style>
  <w:style w:type="numbering" w:customStyle="1" w:styleId="NoList1">
    <w:name w:val="No List1"/>
    <w:next w:val="NoList"/>
    <w:uiPriority w:val="99"/>
    <w:semiHidden/>
    <w:unhideWhenUsed/>
    <w:rsid w:val="00887A22"/>
  </w:style>
  <w:style w:type="character" w:customStyle="1" w:styleId="Heading3Char1">
    <w:name w:val="Heading 3 Char1"/>
    <w:basedOn w:val="DefaultParagraphFont"/>
    <w:link w:val="Heading3"/>
    <w:uiPriority w:val="9"/>
    <w:rsid w:val="00B5397A"/>
    <w:rPr>
      <w:rFonts w:ascii="Times New Roman" w:eastAsiaTheme="majorEastAsia" w:hAnsi="Times New Roman" w:cstheme="majorBidi"/>
      <w:b/>
      <w:bCs/>
      <w:i/>
      <w:sz w:val="24"/>
    </w:rPr>
  </w:style>
  <w:style w:type="character" w:styleId="Hyperlink">
    <w:name w:val="Hyperlink"/>
    <w:basedOn w:val="DefaultParagraphFont"/>
    <w:uiPriority w:val="99"/>
    <w:rsid w:val="00971EC7"/>
    <w:rPr>
      <w:rFonts w:ascii="Times New Roman" w:hAnsi="Times New Roman"/>
      <w:b w:val="0"/>
      <w:color w:val="004376"/>
      <w:sz w:val="24"/>
      <w:u w:val="single"/>
    </w:rPr>
  </w:style>
  <w:style w:type="paragraph" w:styleId="TOC1">
    <w:name w:val="toc 1"/>
    <w:aliases w:val="TOC 1 APA"/>
    <w:basedOn w:val="Normal"/>
    <w:next w:val="Normal"/>
    <w:autoRedefine/>
    <w:uiPriority w:val="39"/>
    <w:qFormat/>
    <w:rsid w:val="00C23A48"/>
    <w:pPr>
      <w:tabs>
        <w:tab w:val="right" w:leader="dot" w:pos="9350"/>
      </w:tabs>
      <w:spacing w:before="240" w:after="240" w:line="240" w:lineRule="auto"/>
    </w:pPr>
    <w:rPr>
      <w:rFonts w:cs="Times New Roman"/>
    </w:rPr>
  </w:style>
  <w:style w:type="paragraph" w:styleId="TOC2">
    <w:name w:val="toc 2"/>
    <w:basedOn w:val="Normal"/>
    <w:next w:val="Normal"/>
    <w:autoRedefine/>
    <w:uiPriority w:val="39"/>
    <w:rsid w:val="005F7564"/>
    <w:pPr>
      <w:tabs>
        <w:tab w:val="right" w:leader="dot" w:pos="9350"/>
      </w:tabs>
      <w:spacing w:after="0" w:line="240" w:lineRule="auto"/>
      <w:ind w:left="360"/>
    </w:pPr>
    <w:rPr>
      <w:rFonts w:eastAsia="Times New Roman" w:cs="Arial"/>
      <w:szCs w:val="24"/>
    </w:rPr>
  </w:style>
  <w:style w:type="paragraph" w:styleId="Footer">
    <w:name w:val="footer"/>
    <w:basedOn w:val="Normal"/>
    <w:link w:val="FooterChar"/>
    <w:uiPriority w:val="99"/>
    <w:rsid w:val="00887A22"/>
    <w:pPr>
      <w:tabs>
        <w:tab w:val="center" w:pos="4320"/>
        <w:tab w:val="right" w:pos="8640"/>
      </w:tabs>
      <w:spacing w:after="0" w:line="360" w:lineRule="auto"/>
    </w:pPr>
    <w:rPr>
      <w:rFonts w:eastAsia="Times New Roman" w:cs="Arial"/>
      <w:szCs w:val="24"/>
    </w:rPr>
  </w:style>
  <w:style w:type="character" w:customStyle="1" w:styleId="FooterChar">
    <w:name w:val="Footer Char"/>
    <w:basedOn w:val="DefaultParagraphFont"/>
    <w:link w:val="Footer"/>
    <w:uiPriority w:val="99"/>
    <w:rsid w:val="00887A22"/>
    <w:rPr>
      <w:rFonts w:ascii="Times New Roman" w:eastAsia="Times New Roman" w:hAnsi="Times New Roman" w:cs="Arial"/>
      <w:sz w:val="24"/>
      <w:szCs w:val="24"/>
    </w:rPr>
  </w:style>
  <w:style w:type="paragraph" w:customStyle="1" w:styleId="header223levelsAPA">
    <w:name w:val="header2 2&amp;3 levels APA"/>
    <w:basedOn w:val="Heading2"/>
    <w:next w:val="Normal"/>
    <w:autoRedefine/>
    <w:rsid w:val="00887A22"/>
    <w:rPr>
      <w:bCs w:val="0"/>
      <w:szCs w:val="24"/>
    </w:rPr>
  </w:style>
  <w:style w:type="paragraph" w:customStyle="1" w:styleId="header123levelsAPA">
    <w:name w:val="header1 2&amp;3 levels APA"/>
    <w:basedOn w:val="Heading1"/>
    <w:next w:val="Normal"/>
    <w:autoRedefine/>
    <w:rsid w:val="00887A22"/>
    <w:rPr>
      <w:rFonts w:cs="Times New Roman"/>
      <w:b w:val="0"/>
      <w:bCs w:val="0"/>
      <w:szCs w:val="24"/>
    </w:rPr>
  </w:style>
  <w:style w:type="character" w:styleId="CommentReference">
    <w:name w:val="annotation reference"/>
    <w:basedOn w:val="DefaultParagraphFont"/>
    <w:uiPriority w:val="99"/>
    <w:rsid w:val="00887A22"/>
    <w:rPr>
      <w:rFonts w:ascii="Times New Roman" w:hAnsi="Times New Roman"/>
      <w:sz w:val="16"/>
    </w:rPr>
  </w:style>
  <w:style w:type="paragraph" w:styleId="CommentText">
    <w:name w:val="annotation text"/>
    <w:basedOn w:val="Normal"/>
    <w:link w:val="CommentTextChar"/>
    <w:rsid w:val="00887A22"/>
    <w:pPr>
      <w:spacing w:after="0" w:line="360" w:lineRule="auto"/>
    </w:pPr>
    <w:rPr>
      <w:rFonts w:eastAsia="Times New Roman" w:cs="Arial"/>
      <w:sz w:val="20"/>
      <w:szCs w:val="20"/>
    </w:rPr>
  </w:style>
  <w:style w:type="character" w:customStyle="1" w:styleId="CommentTextChar">
    <w:name w:val="Comment Text Char"/>
    <w:basedOn w:val="DefaultParagraphFont"/>
    <w:link w:val="CommentText"/>
    <w:rsid w:val="00887A22"/>
    <w:rPr>
      <w:rFonts w:ascii="Times New Roman" w:eastAsia="Times New Roman" w:hAnsi="Times New Roman" w:cs="Arial"/>
      <w:sz w:val="20"/>
      <w:szCs w:val="20"/>
    </w:rPr>
  </w:style>
  <w:style w:type="paragraph" w:styleId="BalloonText">
    <w:name w:val="Balloon Text"/>
    <w:basedOn w:val="Normal"/>
    <w:link w:val="BalloonTextChar"/>
    <w:uiPriority w:val="99"/>
    <w:semiHidden/>
    <w:unhideWhenUsed/>
    <w:rsid w:val="00887A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A22"/>
    <w:rPr>
      <w:rFonts w:ascii="Segoe UI" w:hAnsi="Segoe UI" w:cs="Segoe UI"/>
      <w:sz w:val="18"/>
      <w:szCs w:val="18"/>
    </w:rPr>
  </w:style>
  <w:style w:type="paragraph" w:styleId="Header">
    <w:name w:val="header"/>
    <w:basedOn w:val="Normal"/>
    <w:link w:val="HeaderChar"/>
    <w:uiPriority w:val="99"/>
    <w:unhideWhenUsed/>
    <w:rsid w:val="00887A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7A22"/>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887A22"/>
    <w:pPr>
      <w:spacing w:after="16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87A22"/>
    <w:rPr>
      <w:rFonts w:ascii="Times New Roman" w:eastAsia="Times New Roman" w:hAnsi="Times New Roman" w:cs="Arial"/>
      <w:b/>
      <w:bCs/>
      <w:sz w:val="20"/>
      <w:szCs w:val="20"/>
    </w:rPr>
  </w:style>
  <w:style w:type="paragraph" w:styleId="BodyText">
    <w:name w:val="Body Text"/>
    <w:basedOn w:val="Normal"/>
    <w:link w:val="BodyTextChar"/>
    <w:uiPriority w:val="99"/>
    <w:semiHidden/>
    <w:unhideWhenUsed/>
    <w:rsid w:val="00887A22"/>
    <w:pPr>
      <w:spacing w:after="120" w:line="480" w:lineRule="auto"/>
    </w:pPr>
  </w:style>
  <w:style w:type="character" w:customStyle="1" w:styleId="BodyTextChar">
    <w:name w:val="Body Text Char"/>
    <w:basedOn w:val="DefaultParagraphFont"/>
    <w:link w:val="BodyText"/>
    <w:uiPriority w:val="99"/>
    <w:semiHidden/>
    <w:rsid w:val="00887A22"/>
    <w:rPr>
      <w:rFonts w:ascii="Times New Roman" w:hAnsi="Times New Roman"/>
      <w:sz w:val="24"/>
    </w:rPr>
  </w:style>
  <w:style w:type="paragraph" w:styleId="TOC3">
    <w:name w:val="toc 3"/>
    <w:basedOn w:val="Normal"/>
    <w:next w:val="Normal"/>
    <w:autoRedefine/>
    <w:uiPriority w:val="39"/>
    <w:unhideWhenUsed/>
    <w:rsid w:val="008B66EB"/>
    <w:pPr>
      <w:spacing w:after="100" w:line="240" w:lineRule="auto"/>
      <w:ind w:left="475"/>
    </w:pPr>
  </w:style>
  <w:style w:type="paragraph" w:styleId="TOCHeading">
    <w:name w:val="TOC Heading"/>
    <w:basedOn w:val="Heading1"/>
    <w:next w:val="Normal"/>
    <w:uiPriority w:val="39"/>
    <w:unhideWhenUsed/>
    <w:qFormat/>
    <w:rsid w:val="00887A22"/>
    <w:pPr>
      <w:keepLines/>
      <w:spacing w:before="480" w:line="276" w:lineRule="auto"/>
      <w:jc w:val="left"/>
      <w:outlineLvl w:val="9"/>
    </w:pPr>
    <w:rPr>
      <w:rFonts w:asciiTheme="majorHAnsi" w:eastAsiaTheme="majorEastAsia" w:hAnsiTheme="majorHAnsi" w:cstheme="majorBidi"/>
      <w:color w:val="2E74B5" w:themeColor="accent1" w:themeShade="BF"/>
      <w:sz w:val="28"/>
      <w:szCs w:val="28"/>
      <w:lang w:eastAsia="ja-JP"/>
    </w:rPr>
  </w:style>
  <w:style w:type="paragraph" w:styleId="TOC4">
    <w:name w:val="toc 4"/>
    <w:basedOn w:val="Normal"/>
    <w:next w:val="Normal"/>
    <w:autoRedefine/>
    <w:uiPriority w:val="39"/>
    <w:semiHidden/>
    <w:unhideWhenUsed/>
    <w:rsid w:val="00887A22"/>
    <w:pPr>
      <w:spacing w:after="100" w:line="480" w:lineRule="auto"/>
      <w:ind w:left="720"/>
    </w:pPr>
  </w:style>
  <w:style w:type="paragraph" w:styleId="Revision">
    <w:name w:val="Revision"/>
    <w:hidden/>
    <w:uiPriority w:val="99"/>
    <w:semiHidden/>
    <w:rsid w:val="00887A22"/>
    <w:pPr>
      <w:spacing w:after="0" w:line="240" w:lineRule="auto"/>
    </w:pPr>
    <w:rPr>
      <w:rFonts w:ascii="Times New Roman" w:hAnsi="Times New Roman"/>
      <w:sz w:val="24"/>
    </w:rPr>
  </w:style>
  <w:style w:type="paragraph" w:styleId="ListParagraph">
    <w:name w:val="List Paragraph"/>
    <w:basedOn w:val="Normal"/>
    <w:uiPriority w:val="34"/>
    <w:qFormat/>
    <w:rsid w:val="00887A22"/>
    <w:pPr>
      <w:spacing w:after="0" w:line="480" w:lineRule="auto"/>
      <w:ind w:left="720"/>
      <w:contextualSpacing/>
    </w:pPr>
  </w:style>
  <w:style w:type="character" w:styleId="FollowedHyperlink">
    <w:name w:val="FollowedHyperlink"/>
    <w:basedOn w:val="DefaultParagraphFont"/>
    <w:uiPriority w:val="99"/>
    <w:semiHidden/>
    <w:unhideWhenUsed/>
    <w:rsid w:val="00887A22"/>
    <w:rPr>
      <w:color w:val="954F72" w:themeColor="followedHyperlink"/>
      <w:u w:val="single"/>
    </w:rPr>
  </w:style>
  <w:style w:type="paragraph" w:styleId="NormalWeb">
    <w:name w:val="Normal (Web)"/>
    <w:basedOn w:val="Normal"/>
    <w:uiPriority w:val="99"/>
    <w:semiHidden/>
    <w:unhideWhenUsed/>
    <w:rsid w:val="00887A22"/>
    <w:pPr>
      <w:spacing w:before="100" w:beforeAutospacing="1" w:after="100" w:afterAutospacing="1" w:line="240" w:lineRule="auto"/>
    </w:pPr>
    <w:rPr>
      <w:rFonts w:eastAsia="Times New Roman" w:cs="Times New Roman"/>
      <w:szCs w:val="24"/>
    </w:rPr>
  </w:style>
  <w:style w:type="paragraph" w:styleId="PlainText">
    <w:name w:val="Plain Text"/>
    <w:basedOn w:val="Normal"/>
    <w:link w:val="PlainTextChar"/>
    <w:uiPriority w:val="99"/>
    <w:unhideWhenUsed/>
    <w:rsid w:val="00887A2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87A22"/>
    <w:rPr>
      <w:rFonts w:ascii="Calibri" w:hAnsi="Calibri"/>
      <w:szCs w:val="21"/>
    </w:rPr>
  </w:style>
  <w:style w:type="character" w:customStyle="1" w:styleId="UnresolvedMention1">
    <w:name w:val="Unresolved Mention1"/>
    <w:basedOn w:val="DefaultParagraphFont"/>
    <w:uiPriority w:val="99"/>
    <w:semiHidden/>
    <w:unhideWhenUsed/>
    <w:rsid w:val="00887A22"/>
    <w:rPr>
      <w:color w:val="605E5C"/>
      <w:shd w:val="clear" w:color="auto" w:fill="E1DFDD"/>
    </w:rPr>
  </w:style>
  <w:style w:type="paragraph" w:styleId="NoSpacing">
    <w:name w:val="No Spacing"/>
    <w:uiPriority w:val="1"/>
    <w:qFormat/>
    <w:rsid w:val="005F7564"/>
    <w:pPr>
      <w:spacing w:after="0" w:line="240" w:lineRule="auto"/>
    </w:pPr>
    <w:rPr>
      <w:rFonts w:ascii="Times New Roman" w:hAnsi="Times New Roman"/>
      <w:sz w:val="24"/>
    </w:rPr>
  </w:style>
  <w:style w:type="paragraph" w:styleId="TOC6">
    <w:name w:val="toc 6"/>
    <w:basedOn w:val="Normal"/>
    <w:next w:val="Normal"/>
    <w:autoRedefine/>
    <w:uiPriority w:val="39"/>
    <w:semiHidden/>
    <w:unhideWhenUsed/>
    <w:rsid w:val="005F7564"/>
    <w:pPr>
      <w:spacing w:after="100"/>
      <w:ind w:left="1200"/>
    </w:pPr>
  </w:style>
  <w:style w:type="character" w:styleId="Emphasis">
    <w:name w:val="Emphasis"/>
    <w:basedOn w:val="DefaultParagraphFont"/>
    <w:uiPriority w:val="20"/>
    <w:qFormat/>
    <w:rsid w:val="00AB22F6"/>
    <w:rPr>
      <w:i/>
      <w:iCs/>
    </w:rPr>
  </w:style>
  <w:style w:type="character" w:customStyle="1" w:styleId="UnresolvedMention2">
    <w:name w:val="Unresolved Mention2"/>
    <w:basedOn w:val="DefaultParagraphFont"/>
    <w:uiPriority w:val="99"/>
    <w:semiHidden/>
    <w:unhideWhenUsed/>
    <w:rsid w:val="00AB22F6"/>
    <w:rPr>
      <w:color w:val="605E5C"/>
      <w:shd w:val="clear" w:color="auto" w:fill="E1DFDD"/>
    </w:rPr>
  </w:style>
  <w:style w:type="character" w:styleId="Strong">
    <w:name w:val="Strong"/>
    <w:basedOn w:val="DefaultParagraphFont"/>
    <w:uiPriority w:val="22"/>
    <w:qFormat/>
    <w:rsid w:val="00AB22F6"/>
    <w:rPr>
      <w:b/>
      <w:bCs/>
    </w:rPr>
  </w:style>
  <w:style w:type="paragraph" w:styleId="Caption">
    <w:name w:val="caption"/>
    <w:basedOn w:val="Normal"/>
    <w:next w:val="Normal"/>
    <w:uiPriority w:val="35"/>
    <w:unhideWhenUsed/>
    <w:qFormat/>
    <w:rsid w:val="00C5763B"/>
    <w:pPr>
      <w:spacing w:after="0" w:line="480" w:lineRule="auto"/>
    </w:pPr>
    <w:rPr>
      <w:iCs/>
      <w:szCs w:val="18"/>
    </w:rPr>
  </w:style>
  <w:style w:type="character" w:customStyle="1" w:styleId="UnresolvedMention3">
    <w:name w:val="Unresolved Mention3"/>
    <w:basedOn w:val="DefaultParagraphFont"/>
    <w:uiPriority w:val="99"/>
    <w:semiHidden/>
    <w:unhideWhenUsed/>
    <w:rsid w:val="00E43F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261298">
      <w:bodyDiv w:val="1"/>
      <w:marLeft w:val="0"/>
      <w:marRight w:val="0"/>
      <w:marTop w:val="0"/>
      <w:marBottom w:val="0"/>
      <w:divBdr>
        <w:top w:val="none" w:sz="0" w:space="0" w:color="auto"/>
        <w:left w:val="none" w:sz="0" w:space="0" w:color="auto"/>
        <w:bottom w:val="none" w:sz="0" w:space="0" w:color="auto"/>
        <w:right w:val="none" w:sz="0" w:space="0" w:color="auto"/>
      </w:divBdr>
    </w:div>
    <w:div w:id="557009787">
      <w:bodyDiv w:val="1"/>
      <w:marLeft w:val="0"/>
      <w:marRight w:val="0"/>
      <w:marTop w:val="0"/>
      <w:marBottom w:val="0"/>
      <w:divBdr>
        <w:top w:val="none" w:sz="0" w:space="0" w:color="auto"/>
        <w:left w:val="none" w:sz="0" w:space="0" w:color="auto"/>
        <w:bottom w:val="none" w:sz="0" w:space="0" w:color="auto"/>
        <w:right w:val="none" w:sz="0" w:space="0" w:color="auto"/>
      </w:divBdr>
    </w:div>
    <w:div w:id="1139345889">
      <w:bodyDiv w:val="1"/>
      <w:marLeft w:val="0"/>
      <w:marRight w:val="0"/>
      <w:marTop w:val="0"/>
      <w:marBottom w:val="0"/>
      <w:divBdr>
        <w:top w:val="none" w:sz="0" w:space="0" w:color="auto"/>
        <w:left w:val="none" w:sz="0" w:space="0" w:color="auto"/>
        <w:bottom w:val="none" w:sz="0" w:space="0" w:color="auto"/>
        <w:right w:val="none" w:sz="0" w:space="0" w:color="auto"/>
      </w:divBdr>
    </w:div>
    <w:div w:id="1143354572">
      <w:bodyDiv w:val="1"/>
      <w:marLeft w:val="0"/>
      <w:marRight w:val="0"/>
      <w:marTop w:val="0"/>
      <w:marBottom w:val="0"/>
      <w:divBdr>
        <w:top w:val="none" w:sz="0" w:space="0" w:color="auto"/>
        <w:left w:val="none" w:sz="0" w:space="0" w:color="auto"/>
        <w:bottom w:val="none" w:sz="0" w:space="0" w:color="auto"/>
        <w:right w:val="none" w:sz="0" w:space="0" w:color="auto"/>
      </w:divBdr>
    </w:div>
    <w:div w:id="1328361670">
      <w:bodyDiv w:val="1"/>
      <w:marLeft w:val="0"/>
      <w:marRight w:val="0"/>
      <w:marTop w:val="0"/>
      <w:marBottom w:val="0"/>
      <w:divBdr>
        <w:top w:val="none" w:sz="0" w:space="0" w:color="auto"/>
        <w:left w:val="none" w:sz="0" w:space="0" w:color="auto"/>
        <w:bottom w:val="none" w:sz="0" w:space="0" w:color="auto"/>
        <w:right w:val="none" w:sz="0" w:space="0" w:color="auto"/>
      </w:divBdr>
      <w:divsChild>
        <w:div w:id="551431407">
          <w:marLeft w:val="0"/>
          <w:marRight w:val="0"/>
          <w:marTop w:val="0"/>
          <w:marBottom w:val="0"/>
          <w:divBdr>
            <w:top w:val="none" w:sz="0" w:space="0" w:color="auto"/>
            <w:left w:val="none" w:sz="0" w:space="0" w:color="auto"/>
            <w:bottom w:val="none" w:sz="0" w:space="0" w:color="auto"/>
            <w:right w:val="none" w:sz="0" w:space="0" w:color="auto"/>
          </w:divBdr>
        </w:div>
      </w:divsChild>
    </w:div>
    <w:div w:id="1444109351">
      <w:bodyDiv w:val="1"/>
      <w:marLeft w:val="0"/>
      <w:marRight w:val="0"/>
      <w:marTop w:val="0"/>
      <w:marBottom w:val="0"/>
      <w:divBdr>
        <w:top w:val="none" w:sz="0" w:space="0" w:color="auto"/>
        <w:left w:val="none" w:sz="0" w:space="0" w:color="auto"/>
        <w:bottom w:val="none" w:sz="0" w:space="0" w:color="auto"/>
        <w:right w:val="none" w:sz="0" w:space="0" w:color="auto"/>
      </w:divBdr>
    </w:div>
    <w:div w:id="1696150733">
      <w:bodyDiv w:val="1"/>
      <w:marLeft w:val="0"/>
      <w:marRight w:val="0"/>
      <w:marTop w:val="0"/>
      <w:marBottom w:val="0"/>
      <w:divBdr>
        <w:top w:val="none" w:sz="0" w:space="0" w:color="auto"/>
        <w:left w:val="none" w:sz="0" w:space="0" w:color="auto"/>
        <w:bottom w:val="none" w:sz="0" w:space="0" w:color="auto"/>
        <w:right w:val="none" w:sz="0" w:space="0" w:color="auto"/>
      </w:divBdr>
    </w:div>
    <w:div w:id="1747065723">
      <w:bodyDiv w:val="1"/>
      <w:marLeft w:val="0"/>
      <w:marRight w:val="0"/>
      <w:marTop w:val="0"/>
      <w:marBottom w:val="0"/>
      <w:divBdr>
        <w:top w:val="none" w:sz="0" w:space="0" w:color="auto"/>
        <w:left w:val="none" w:sz="0" w:space="0" w:color="auto"/>
        <w:bottom w:val="none" w:sz="0" w:space="0" w:color="auto"/>
        <w:right w:val="none" w:sz="0" w:space="0" w:color="auto"/>
      </w:divBdr>
    </w:div>
    <w:div w:id="176318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pewresearch.org/hispanic/interactives/u-s-unauthorized-immigrants-by-state/" TargetMode="External"/><Relationship Id="rId26" Type="http://schemas.microsoft.com/office/2011/relationships/people" Target="peop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policymattersohio.org/press-room/2019/08/21/strengthen-ohio-b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lon.edu/docs/e-web/students/ipe/volumes/Kreciglowa%202018.pdf" TargetMode="External"/><Relationship Id="rId20" Type="http://schemas.openxmlformats.org/officeDocument/2006/relationships/comments" Target="comments.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https://www.policymattersohio.org/pres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527fc68-5f2c-4430-a3c2-4cc03a239f80">JKN32R5QETF6-143-1286</_dlc_DocId>
    <_dlc_DocIdUrl xmlns="3527fc68-5f2c-4430-a3c2-4cc03a239f80">
      <Url>https://frank.ncu.edu/d/academics/operations/cftol/_layouts/15/DocIdRedir.aspx?ID=JKN32R5QETF6-143-1286</Url>
      <Description>JKN32R5QETF6-143-1286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2F70990ED0898438EC824F32E40937B" ma:contentTypeVersion="1" ma:contentTypeDescription="Create a new document." ma:contentTypeScope="" ma:versionID="40df97202cfdfadd12ec007296b69c6f">
  <xsd:schema xmlns:xsd="http://www.w3.org/2001/XMLSchema" xmlns:xs="http://www.w3.org/2001/XMLSchema" xmlns:p="http://schemas.microsoft.com/office/2006/metadata/properties" xmlns:ns2="3527fc68-5f2c-4430-a3c2-4cc03a239f80" targetNamespace="http://schemas.microsoft.com/office/2006/metadata/properties" ma:root="true" ma:fieldsID="f4f0f91f85b3dfedce82ad19ab18f525" ns2:_="">
    <xsd:import namespace="3527fc68-5f2c-4430-a3c2-4cc03a239f8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7fc68-5f2c-4430-a3c2-4cc03a239f8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E7ECC-D376-430F-BE2F-BF5FB577DEC9}">
  <ds:schemaRefs>
    <ds:schemaRef ds:uri="http://schemas.microsoft.com/office/2006/metadata/properties"/>
    <ds:schemaRef ds:uri="http://schemas.microsoft.com/office/infopath/2007/PartnerControls"/>
    <ds:schemaRef ds:uri="3527fc68-5f2c-4430-a3c2-4cc03a239f80"/>
  </ds:schemaRefs>
</ds:datastoreItem>
</file>

<file path=customXml/itemProps2.xml><?xml version="1.0" encoding="utf-8"?>
<ds:datastoreItem xmlns:ds="http://schemas.openxmlformats.org/officeDocument/2006/customXml" ds:itemID="{F0B39EC9-8984-4ABB-BEFB-57DF1C6875E4}">
  <ds:schemaRefs>
    <ds:schemaRef ds:uri="http://schemas.microsoft.com/sharepoint/events"/>
  </ds:schemaRefs>
</ds:datastoreItem>
</file>

<file path=customXml/itemProps3.xml><?xml version="1.0" encoding="utf-8"?>
<ds:datastoreItem xmlns:ds="http://schemas.openxmlformats.org/officeDocument/2006/customXml" ds:itemID="{5DC1E009-59AC-4E00-8BCF-92D9EAB9B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7fc68-5f2c-4430-a3c2-4cc03a239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815CB2-014F-4E50-BBCB-0B4059876695}">
  <ds:schemaRefs>
    <ds:schemaRef ds:uri="http://schemas.microsoft.com/sharepoint/v3/contenttype/forms"/>
  </ds:schemaRefs>
</ds:datastoreItem>
</file>

<file path=customXml/itemProps5.xml><?xml version="1.0" encoding="utf-8"?>
<ds:datastoreItem xmlns:ds="http://schemas.openxmlformats.org/officeDocument/2006/customXml" ds:itemID="{011732AB-C267-4B4C-9764-82426B271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3775</Words>
  <Characters>21522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25247</CharactersWithSpaces>
  <SharedDoc>false</SharedDoc>
  <HLinks>
    <vt:vector size="426" baseType="variant">
      <vt:variant>
        <vt:i4>1114160</vt:i4>
      </vt:variant>
      <vt:variant>
        <vt:i4>245</vt:i4>
      </vt:variant>
      <vt:variant>
        <vt:i4>0</vt:i4>
      </vt:variant>
      <vt:variant>
        <vt:i4>5</vt:i4>
      </vt:variant>
      <vt:variant>
        <vt:lpwstr/>
      </vt:variant>
      <vt:variant>
        <vt:lpwstr>_Toc45630828</vt:lpwstr>
      </vt:variant>
      <vt:variant>
        <vt:i4>1966128</vt:i4>
      </vt:variant>
      <vt:variant>
        <vt:i4>239</vt:i4>
      </vt:variant>
      <vt:variant>
        <vt:i4>0</vt:i4>
      </vt:variant>
      <vt:variant>
        <vt:i4>5</vt:i4>
      </vt:variant>
      <vt:variant>
        <vt:lpwstr/>
      </vt:variant>
      <vt:variant>
        <vt:lpwstr>_Toc45630827</vt:lpwstr>
      </vt:variant>
      <vt:variant>
        <vt:i4>2031664</vt:i4>
      </vt:variant>
      <vt:variant>
        <vt:i4>233</vt:i4>
      </vt:variant>
      <vt:variant>
        <vt:i4>0</vt:i4>
      </vt:variant>
      <vt:variant>
        <vt:i4>5</vt:i4>
      </vt:variant>
      <vt:variant>
        <vt:lpwstr/>
      </vt:variant>
      <vt:variant>
        <vt:lpwstr>_Toc45630826</vt:lpwstr>
      </vt:variant>
      <vt:variant>
        <vt:i4>1835056</vt:i4>
      </vt:variant>
      <vt:variant>
        <vt:i4>227</vt:i4>
      </vt:variant>
      <vt:variant>
        <vt:i4>0</vt:i4>
      </vt:variant>
      <vt:variant>
        <vt:i4>5</vt:i4>
      </vt:variant>
      <vt:variant>
        <vt:lpwstr/>
      </vt:variant>
      <vt:variant>
        <vt:lpwstr>_Toc45630825</vt:lpwstr>
      </vt:variant>
      <vt:variant>
        <vt:i4>1900592</vt:i4>
      </vt:variant>
      <vt:variant>
        <vt:i4>221</vt:i4>
      </vt:variant>
      <vt:variant>
        <vt:i4>0</vt:i4>
      </vt:variant>
      <vt:variant>
        <vt:i4>5</vt:i4>
      </vt:variant>
      <vt:variant>
        <vt:lpwstr/>
      </vt:variant>
      <vt:variant>
        <vt:lpwstr>_Toc45630824</vt:lpwstr>
      </vt:variant>
      <vt:variant>
        <vt:i4>1703984</vt:i4>
      </vt:variant>
      <vt:variant>
        <vt:i4>215</vt:i4>
      </vt:variant>
      <vt:variant>
        <vt:i4>0</vt:i4>
      </vt:variant>
      <vt:variant>
        <vt:i4>5</vt:i4>
      </vt:variant>
      <vt:variant>
        <vt:lpwstr/>
      </vt:variant>
      <vt:variant>
        <vt:lpwstr>_Toc45630823</vt:lpwstr>
      </vt:variant>
      <vt:variant>
        <vt:i4>1769520</vt:i4>
      </vt:variant>
      <vt:variant>
        <vt:i4>209</vt:i4>
      </vt:variant>
      <vt:variant>
        <vt:i4>0</vt:i4>
      </vt:variant>
      <vt:variant>
        <vt:i4>5</vt:i4>
      </vt:variant>
      <vt:variant>
        <vt:lpwstr/>
      </vt:variant>
      <vt:variant>
        <vt:lpwstr>_Toc45630822</vt:lpwstr>
      </vt:variant>
      <vt:variant>
        <vt:i4>1572912</vt:i4>
      </vt:variant>
      <vt:variant>
        <vt:i4>203</vt:i4>
      </vt:variant>
      <vt:variant>
        <vt:i4>0</vt:i4>
      </vt:variant>
      <vt:variant>
        <vt:i4>5</vt:i4>
      </vt:variant>
      <vt:variant>
        <vt:lpwstr/>
      </vt:variant>
      <vt:variant>
        <vt:lpwstr>_Toc45630821</vt:lpwstr>
      </vt:variant>
      <vt:variant>
        <vt:i4>1638448</vt:i4>
      </vt:variant>
      <vt:variant>
        <vt:i4>197</vt:i4>
      </vt:variant>
      <vt:variant>
        <vt:i4>0</vt:i4>
      </vt:variant>
      <vt:variant>
        <vt:i4>5</vt:i4>
      </vt:variant>
      <vt:variant>
        <vt:lpwstr/>
      </vt:variant>
      <vt:variant>
        <vt:lpwstr>_Toc45630820</vt:lpwstr>
      </vt:variant>
      <vt:variant>
        <vt:i4>1048627</vt:i4>
      </vt:variant>
      <vt:variant>
        <vt:i4>191</vt:i4>
      </vt:variant>
      <vt:variant>
        <vt:i4>0</vt:i4>
      </vt:variant>
      <vt:variant>
        <vt:i4>5</vt:i4>
      </vt:variant>
      <vt:variant>
        <vt:lpwstr/>
      </vt:variant>
      <vt:variant>
        <vt:lpwstr>_Toc45630819</vt:lpwstr>
      </vt:variant>
      <vt:variant>
        <vt:i4>1114163</vt:i4>
      </vt:variant>
      <vt:variant>
        <vt:i4>185</vt:i4>
      </vt:variant>
      <vt:variant>
        <vt:i4>0</vt:i4>
      </vt:variant>
      <vt:variant>
        <vt:i4>5</vt:i4>
      </vt:variant>
      <vt:variant>
        <vt:lpwstr/>
      </vt:variant>
      <vt:variant>
        <vt:lpwstr>_Toc45630818</vt:lpwstr>
      </vt:variant>
      <vt:variant>
        <vt:i4>1966131</vt:i4>
      </vt:variant>
      <vt:variant>
        <vt:i4>179</vt:i4>
      </vt:variant>
      <vt:variant>
        <vt:i4>0</vt:i4>
      </vt:variant>
      <vt:variant>
        <vt:i4>5</vt:i4>
      </vt:variant>
      <vt:variant>
        <vt:lpwstr/>
      </vt:variant>
      <vt:variant>
        <vt:lpwstr>_Toc45630817</vt:lpwstr>
      </vt:variant>
      <vt:variant>
        <vt:i4>2031667</vt:i4>
      </vt:variant>
      <vt:variant>
        <vt:i4>173</vt:i4>
      </vt:variant>
      <vt:variant>
        <vt:i4>0</vt:i4>
      </vt:variant>
      <vt:variant>
        <vt:i4>5</vt:i4>
      </vt:variant>
      <vt:variant>
        <vt:lpwstr/>
      </vt:variant>
      <vt:variant>
        <vt:lpwstr>_Toc45630816</vt:lpwstr>
      </vt:variant>
      <vt:variant>
        <vt:i4>1835059</vt:i4>
      </vt:variant>
      <vt:variant>
        <vt:i4>167</vt:i4>
      </vt:variant>
      <vt:variant>
        <vt:i4>0</vt:i4>
      </vt:variant>
      <vt:variant>
        <vt:i4>5</vt:i4>
      </vt:variant>
      <vt:variant>
        <vt:lpwstr/>
      </vt:variant>
      <vt:variant>
        <vt:lpwstr>_Toc45630815</vt:lpwstr>
      </vt:variant>
      <vt:variant>
        <vt:i4>1900595</vt:i4>
      </vt:variant>
      <vt:variant>
        <vt:i4>161</vt:i4>
      </vt:variant>
      <vt:variant>
        <vt:i4>0</vt:i4>
      </vt:variant>
      <vt:variant>
        <vt:i4>5</vt:i4>
      </vt:variant>
      <vt:variant>
        <vt:lpwstr/>
      </vt:variant>
      <vt:variant>
        <vt:lpwstr>_Toc45630814</vt:lpwstr>
      </vt:variant>
      <vt:variant>
        <vt:i4>1703987</vt:i4>
      </vt:variant>
      <vt:variant>
        <vt:i4>155</vt:i4>
      </vt:variant>
      <vt:variant>
        <vt:i4>0</vt:i4>
      </vt:variant>
      <vt:variant>
        <vt:i4>5</vt:i4>
      </vt:variant>
      <vt:variant>
        <vt:lpwstr/>
      </vt:variant>
      <vt:variant>
        <vt:lpwstr>_Toc45630813</vt:lpwstr>
      </vt:variant>
      <vt:variant>
        <vt:i4>1769523</vt:i4>
      </vt:variant>
      <vt:variant>
        <vt:i4>149</vt:i4>
      </vt:variant>
      <vt:variant>
        <vt:i4>0</vt:i4>
      </vt:variant>
      <vt:variant>
        <vt:i4>5</vt:i4>
      </vt:variant>
      <vt:variant>
        <vt:lpwstr/>
      </vt:variant>
      <vt:variant>
        <vt:lpwstr>_Toc45630812</vt:lpwstr>
      </vt:variant>
      <vt:variant>
        <vt:i4>1572915</vt:i4>
      </vt:variant>
      <vt:variant>
        <vt:i4>143</vt:i4>
      </vt:variant>
      <vt:variant>
        <vt:i4>0</vt:i4>
      </vt:variant>
      <vt:variant>
        <vt:i4>5</vt:i4>
      </vt:variant>
      <vt:variant>
        <vt:lpwstr/>
      </vt:variant>
      <vt:variant>
        <vt:lpwstr>_Toc45630811</vt:lpwstr>
      </vt:variant>
      <vt:variant>
        <vt:i4>1638451</vt:i4>
      </vt:variant>
      <vt:variant>
        <vt:i4>137</vt:i4>
      </vt:variant>
      <vt:variant>
        <vt:i4>0</vt:i4>
      </vt:variant>
      <vt:variant>
        <vt:i4>5</vt:i4>
      </vt:variant>
      <vt:variant>
        <vt:lpwstr/>
      </vt:variant>
      <vt:variant>
        <vt:lpwstr>_Toc45630810</vt:lpwstr>
      </vt:variant>
      <vt:variant>
        <vt:i4>1048626</vt:i4>
      </vt:variant>
      <vt:variant>
        <vt:i4>131</vt:i4>
      </vt:variant>
      <vt:variant>
        <vt:i4>0</vt:i4>
      </vt:variant>
      <vt:variant>
        <vt:i4>5</vt:i4>
      </vt:variant>
      <vt:variant>
        <vt:lpwstr/>
      </vt:variant>
      <vt:variant>
        <vt:lpwstr>_Toc45630809</vt:lpwstr>
      </vt:variant>
      <vt:variant>
        <vt:i4>1114162</vt:i4>
      </vt:variant>
      <vt:variant>
        <vt:i4>125</vt:i4>
      </vt:variant>
      <vt:variant>
        <vt:i4>0</vt:i4>
      </vt:variant>
      <vt:variant>
        <vt:i4>5</vt:i4>
      </vt:variant>
      <vt:variant>
        <vt:lpwstr/>
      </vt:variant>
      <vt:variant>
        <vt:lpwstr>_Toc45630808</vt:lpwstr>
      </vt:variant>
      <vt:variant>
        <vt:i4>1966130</vt:i4>
      </vt:variant>
      <vt:variant>
        <vt:i4>119</vt:i4>
      </vt:variant>
      <vt:variant>
        <vt:i4>0</vt:i4>
      </vt:variant>
      <vt:variant>
        <vt:i4>5</vt:i4>
      </vt:variant>
      <vt:variant>
        <vt:lpwstr/>
      </vt:variant>
      <vt:variant>
        <vt:lpwstr>_Toc45630807</vt:lpwstr>
      </vt:variant>
      <vt:variant>
        <vt:i4>2031666</vt:i4>
      </vt:variant>
      <vt:variant>
        <vt:i4>113</vt:i4>
      </vt:variant>
      <vt:variant>
        <vt:i4>0</vt:i4>
      </vt:variant>
      <vt:variant>
        <vt:i4>5</vt:i4>
      </vt:variant>
      <vt:variant>
        <vt:lpwstr/>
      </vt:variant>
      <vt:variant>
        <vt:lpwstr>_Toc45630806</vt:lpwstr>
      </vt:variant>
      <vt:variant>
        <vt:i4>1835058</vt:i4>
      </vt:variant>
      <vt:variant>
        <vt:i4>107</vt:i4>
      </vt:variant>
      <vt:variant>
        <vt:i4>0</vt:i4>
      </vt:variant>
      <vt:variant>
        <vt:i4>5</vt:i4>
      </vt:variant>
      <vt:variant>
        <vt:lpwstr/>
      </vt:variant>
      <vt:variant>
        <vt:lpwstr>_Toc45630805</vt:lpwstr>
      </vt:variant>
      <vt:variant>
        <vt:i4>1900594</vt:i4>
      </vt:variant>
      <vt:variant>
        <vt:i4>101</vt:i4>
      </vt:variant>
      <vt:variant>
        <vt:i4>0</vt:i4>
      </vt:variant>
      <vt:variant>
        <vt:i4>5</vt:i4>
      </vt:variant>
      <vt:variant>
        <vt:lpwstr/>
      </vt:variant>
      <vt:variant>
        <vt:lpwstr>_Toc45630804</vt:lpwstr>
      </vt:variant>
      <vt:variant>
        <vt:i4>1703986</vt:i4>
      </vt:variant>
      <vt:variant>
        <vt:i4>95</vt:i4>
      </vt:variant>
      <vt:variant>
        <vt:i4>0</vt:i4>
      </vt:variant>
      <vt:variant>
        <vt:i4>5</vt:i4>
      </vt:variant>
      <vt:variant>
        <vt:lpwstr/>
      </vt:variant>
      <vt:variant>
        <vt:lpwstr>_Toc45630803</vt:lpwstr>
      </vt:variant>
      <vt:variant>
        <vt:i4>1769522</vt:i4>
      </vt:variant>
      <vt:variant>
        <vt:i4>89</vt:i4>
      </vt:variant>
      <vt:variant>
        <vt:i4>0</vt:i4>
      </vt:variant>
      <vt:variant>
        <vt:i4>5</vt:i4>
      </vt:variant>
      <vt:variant>
        <vt:lpwstr/>
      </vt:variant>
      <vt:variant>
        <vt:lpwstr>_Toc45630802</vt:lpwstr>
      </vt:variant>
      <vt:variant>
        <vt:i4>1572914</vt:i4>
      </vt:variant>
      <vt:variant>
        <vt:i4>83</vt:i4>
      </vt:variant>
      <vt:variant>
        <vt:i4>0</vt:i4>
      </vt:variant>
      <vt:variant>
        <vt:i4>5</vt:i4>
      </vt:variant>
      <vt:variant>
        <vt:lpwstr/>
      </vt:variant>
      <vt:variant>
        <vt:lpwstr>_Toc45630801</vt:lpwstr>
      </vt:variant>
      <vt:variant>
        <vt:i4>1638450</vt:i4>
      </vt:variant>
      <vt:variant>
        <vt:i4>77</vt:i4>
      </vt:variant>
      <vt:variant>
        <vt:i4>0</vt:i4>
      </vt:variant>
      <vt:variant>
        <vt:i4>5</vt:i4>
      </vt:variant>
      <vt:variant>
        <vt:lpwstr/>
      </vt:variant>
      <vt:variant>
        <vt:lpwstr>_Toc45630800</vt:lpwstr>
      </vt:variant>
      <vt:variant>
        <vt:i4>2031675</vt:i4>
      </vt:variant>
      <vt:variant>
        <vt:i4>71</vt:i4>
      </vt:variant>
      <vt:variant>
        <vt:i4>0</vt:i4>
      </vt:variant>
      <vt:variant>
        <vt:i4>5</vt:i4>
      </vt:variant>
      <vt:variant>
        <vt:lpwstr/>
      </vt:variant>
      <vt:variant>
        <vt:lpwstr>_Toc45630799</vt:lpwstr>
      </vt:variant>
      <vt:variant>
        <vt:i4>1966139</vt:i4>
      </vt:variant>
      <vt:variant>
        <vt:i4>65</vt:i4>
      </vt:variant>
      <vt:variant>
        <vt:i4>0</vt:i4>
      </vt:variant>
      <vt:variant>
        <vt:i4>5</vt:i4>
      </vt:variant>
      <vt:variant>
        <vt:lpwstr/>
      </vt:variant>
      <vt:variant>
        <vt:lpwstr>_Toc45630798</vt:lpwstr>
      </vt:variant>
      <vt:variant>
        <vt:i4>1114171</vt:i4>
      </vt:variant>
      <vt:variant>
        <vt:i4>59</vt:i4>
      </vt:variant>
      <vt:variant>
        <vt:i4>0</vt:i4>
      </vt:variant>
      <vt:variant>
        <vt:i4>5</vt:i4>
      </vt:variant>
      <vt:variant>
        <vt:lpwstr/>
      </vt:variant>
      <vt:variant>
        <vt:lpwstr>_Toc45630797</vt:lpwstr>
      </vt:variant>
      <vt:variant>
        <vt:i4>1048635</vt:i4>
      </vt:variant>
      <vt:variant>
        <vt:i4>53</vt:i4>
      </vt:variant>
      <vt:variant>
        <vt:i4>0</vt:i4>
      </vt:variant>
      <vt:variant>
        <vt:i4>5</vt:i4>
      </vt:variant>
      <vt:variant>
        <vt:lpwstr/>
      </vt:variant>
      <vt:variant>
        <vt:lpwstr>_Toc45630796</vt:lpwstr>
      </vt:variant>
      <vt:variant>
        <vt:i4>1245243</vt:i4>
      </vt:variant>
      <vt:variant>
        <vt:i4>47</vt:i4>
      </vt:variant>
      <vt:variant>
        <vt:i4>0</vt:i4>
      </vt:variant>
      <vt:variant>
        <vt:i4>5</vt:i4>
      </vt:variant>
      <vt:variant>
        <vt:lpwstr/>
      </vt:variant>
      <vt:variant>
        <vt:lpwstr>_Toc45630795</vt:lpwstr>
      </vt:variant>
      <vt:variant>
        <vt:i4>1179707</vt:i4>
      </vt:variant>
      <vt:variant>
        <vt:i4>41</vt:i4>
      </vt:variant>
      <vt:variant>
        <vt:i4>0</vt:i4>
      </vt:variant>
      <vt:variant>
        <vt:i4>5</vt:i4>
      </vt:variant>
      <vt:variant>
        <vt:lpwstr/>
      </vt:variant>
      <vt:variant>
        <vt:lpwstr>_Toc45630794</vt:lpwstr>
      </vt:variant>
      <vt:variant>
        <vt:i4>1376315</vt:i4>
      </vt:variant>
      <vt:variant>
        <vt:i4>35</vt:i4>
      </vt:variant>
      <vt:variant>
        <vt:i4>0</vt:i4>
      </vt:variant>
      <vt:variant>
        <vt:i4>5</vt:i4>
      </vt:variant>
      <vt:variant>
        <vt:lpwstr/>
      </vt:variant>
      <vt:variant>
        <vt:lpwstr>_Toc45630793</vt:lpwstr>
      </vt:variant>
      <vt:variant>
        <vt:i4>1310779</vt:i4>
      </vt:variant>
      <vt:variant>
        <vt:i4>29</vt:i4>
      </vt:variant>
      <vt:variant>
        <vt:i4>0</vt:i4>
      </vt:variant>
      <vt:variant>
        <vt:i4>5</vt:i4>
      </vt:variant>
      <vt:variant>
        <vt:lpwstr/>
      </vt:variant>
      <vt:variant>
        <vt:lpwstr>_Toc45630792</vt:lpwstr>
      </vt:variant>
      <vt:variant>
        <vt:i4>1507387</vt:i4>
      </vt:variant>
      <vt:variant>
        <vt:i4>23</vt:i4>
      </vt:variant>
      <vt:variant>
        <vt:i4>0</vt:i4>
      </vt:variant>
      <vt:variant>
        <vt:i4>5</vt:i4>
      </vt:variant>
      <vt:variant>
        <vt:lpwstr/>
      </vt:variant>
      <vt:variant>
        <vt:lpwstr>_Toc45630791</vt:lpwstr>
      </vt:variant>
      <vt:variant>
        <vt:i4>1441851</vt:i4>
      </vt:variant>
      <vt:variant>
        <vt:i4>17</vt:i4>
      </vt:variant>
      <vt:variant>
        <vt:i4>0</vt:i4>
      </vt:variant>
      <vt:variant>
        <vt:i4>5</vt:i4>
      </vt:variant>
      <vt:variant>
        <vt:lpwstr/>
      </vt:variant>
      <vt:variant>
        <vt:lpwstr>_Toc45630790</vt:lpwstr>
      </vt:variant>
      <vt:variant>
        <vt:i4>2031674</vt:i4>
      </vt:variant>
      <vt:variant>
        <vt:i4>11</vt:i4>
      </vt:variant>
      <vt:variant>
        <vt:i4>0</vt:i4>
      </vt:variant>
      <vt:variant>
        <vt:i4>5</vt:i4>
      </vt:variant>
      <vt:variant>
        <vt:lpwstr/>
      </vt:variant>
      <vt:variant>
        <vt:lpwstr>_Toc45630789</vt:lpwstr>
      </vt:variant>
      <vt:variant>
        <vt:i4>1966138</vt:i4>
      </vt:variant>
      <vt:variant>
        <vt:i4>5</vt:i4>
      </vt:variant>
      <vt:variant>
        <vt:i4>0</vt:i4>
      </vt:variant>
      <vt:variant>
        <vt:i4>5</vt:i4>
      </vt:variant>
      <vt:variant>
        <vt:lpwstr/>
      </vt:variant>
      <vt:variant>
        <vt:lpwstr>_Toc45630788</vt:lpwstr>
      </vt:variant>
      <vt:variant>
        <vt:i4>262237</vt:i4>
      </vt:variant>
      <vt:variant>
        <vt:i4>0</vt:i4>
      </vt:variant>
      <vt:variant>
        <vt:i4>0</vt:i4>
      </vt:variant>
      <vt:variant>
        <vt:i4>5</vt:i4>
      </vt:variant>
      <vt:variant>
        <vt:lpwstr>https://support.office.com/en-us/article/Remove-tracked-changes-and-comments-1D732141-D3EF-4210-8371-DC7D5B9DACC7</vt:lpwstr>
      </vt:variant>
      <vt:variant>
        <vt:lpwstr/>
      </vt:variant>
      <vt:variant>
        <vt:i4>3080225</vt:i4>
      </vt:variant>
      <vt:variant>
        <vt:i4>84</vt:i4>
      </vt:variant>
      <vt:variant>
        <vt:i4>0</vt:i4>
      </vt:variant>
      <vt:variant>
        <vt:i4>5</vt:i4>
      </vt:variant>
      <vt:variant>
        <vt:lpwstr>https://ncu.libguides.com/APAStyle</vt:lpwstr>
      </vt:variant>
      <vt:variant>
        <vt:lpwstr/>
      </vt:variant>
      <vt:variant>
        <vt:i4>2752555</vt:i4>
      </vt:variant>
      <vt:variant>
        <vt:i4>81</vt:i4>
      </vt:variant>
      <vt:variant>
        <vt:i4>0</vt:i4>
      </vt:variant>
      <vt:variant>
        <vt:i4>5</vt:i4>
      </vt:variant>
      <vt:variant>
        <vt:lpwstr>https://academicwriter-apa-org.proxy1.ncu.edu/</vt:lpwstr>
      </vt:variant>
      <vt:variant>
        <vt:lpwstr/>
      </vt:variant>
      <vt:variant>
        <vt:i4>5701638</vt:i4>
      </vt:variant>
      <vt:variant>
        <vt:i4>78</vt:i4>
      </vt:variant>
      <vt:variant>
        <vt:i4>0</vt:i4>
      </vt:variant>
      <vt:variant>
        <vt:i4>5</vt:i4>
      </vt:variant>
      <vt:variant>
        <vt:lpwstr>https://ncu.libguides.com/learnasc/groupsessions</vt:lpwstr>
      </vt:variant>
      <vt:variant>
        <vt:lpwstr/>
      </vt:variant>
      <vt:variant>
        <vt:i4>2556026</vt:i4>
      </vt:variant>
      <vt:variant>
        <vt:i4>75</vt:i4>
      </vt:variant>
      <vt:variant>
        <vt:i4>0</vt:i4>
      </vt:variant>
      <vt:variant>
        <vt:i4>5</vt:i4>
      </vt:variant>
      <vt:variant>
        <vt:lpwstr>https://www.hhs.gov/ohrp/regulations-and-policy/belmont-report/</vt:lpwstr>
      </vt:variant>
      <vt:variant>
        <vt:lpwstr/>
      </vt:variant>
      <vt:variant>
        <vt:i4>5505039</vt:i4>
      </vt:variant>
      <vt:variant>
        <vt:i4>72</vt:i4>
      </vt:variant>
      <vt:variant>
        <vt:i4>0</vt:i4>
      </vt:variant>
      <vt:variant>
        <vt:i4>5</vt:i4>
      </vt:variant>
      <vt:variant>
        <vt:lpwstr>http://iisit.org/Vol6/IISITv6p323-337Ellis663.pdf</vt:lpwstr>
      </vt:variant>
      <vt:variant>
        <vt:lpwstr/>
      </vt:variant>
      <vt:variant>
        <vt:i4>5701638</vt:i4>
      </vt:variant>
      <vt:variant>
        <vt:i4>69</vt:i4>
      </vt:variant>
      <vt:variant>
        <vt:i4>0</vt:i4>
      </vt:variant>
      <vt:variant>
        <vt:i4>5</vt:i4>
      </vt:variant>
      <vt:variant>
        <vt:lpwstr>https://ncu.libguides.com/learnasc/groupsessions</vt:lpwstr>
      </vt:variant>
      <vt:variant>
        <vt:lpwstr/>
      </vt:variant>
      <vt:variant>
        <vt:i4>6750263</vt:i4>
      </vt:variant>
      <vt:variant>
        <vt:i4>66</vt:i4>
      </vt:variant>
      <vt:variant>
        <vt:i4>0</vt:i4>
      </vt:variant>
      <vt:variant>
        <vt:i4>5</vt:i4>
      </vt:variant>
      <vt:variant>
        <vt:lpwstr>https://ncu.libguides.com/irb/home</vt:lpwstr>
      </vt:variant>
      <vt:variant>
        <vt:lpwstr/>
      </vt:variant>
      <vt:variant>
        <vt:i4>5701638</vt:i4>
      </vt:variant>
      <vt:variant>
        <vt:i4>63</vt:i4>
      </vt:variant>
      <vt:variant>
        <vt:i4>0</vt:i4>
      </vt:variant>
      <vt:variant>
        <vt:i4>5</vt:i4>
      </vt:variant>
      <vt:variant>
        <vt:lpwstr>https://ncu.libguides.com/learnasc/groupsessions</vt:lpwstr>
      </vt:variant>
      <vt:variant>
        <vt:lpwstr/>
      </vt:variant>
      <vt:variant>
        <vt:i4>4784154</vt:i4>
      </vt:variant>
      <vt:variant>
        <vt:i4>60</vt:i4>
      </vt:variant>
      <vt:variant>
        <vt:i4>0</vt:i4>
      </vt:variant>
      <vt:variant>
        <vt:i4>5</vt:i4>
      </vt:variant>
      <vt:variant>
        <vt:lpwstr>https://ncu.libguides.com/writingresources/synthesis</vt:lpwstr>
      </vt:variant>
      <vt:variant>
        <vt:lpwstr/>
      </vt:variant>
      <vt:variant>
        <vt:i4>6291508</vt:i4>
      </vt:variant>
      <vt:variant>
        <vt:i4>57</vt:i4>
      </vt:variant>
      <vt:variant>
        <vt:i4>0</vt:i4>
      </vt:variant>
      <vt:variant>
        <vt:i4>5</vt:i4>
      </vt:variant>
      <vt:variant>
        <vt:lpwstr>https://apastyle.apa.org/style-grammar-guidelines/paper-format/headings</vt:lpwstr>
      </vt:variant>
      <vt:variant>
        <vt:lpwstr/>
      </vt:variant>
      <vt:variant>
        <vt:i4>6291508</vt:i4>
      </vt:variant>
      <vt:variant>
        <vt:i4>54</vt:i4>
      </vt:variant>
      <vt:variant>
        <vt:i4>0</vt:i4>
      </vt:variant>
      <vt:variant>
        <vt:i4>5</vt:i4>
      </vt:variant>
      <vt:variant>
        <vt:lpwstr>https://apastyle.apa.org/style-grammar-guidelines/paper-format/headings</vt:lpwstr>
      </vt:variant>
      <vt:variant>
        <vt:lpwstr/>
      </vt:variant>
      <vt:variant>
        <vt:i4>5701638</vt:i4>
      </vt:variant>
      <vt:variant>
        <vt:i4>51</vt:i4>
      </vt:variant>
      <vt:variant>
        <vt:i4>0</vt:i4>
      </vt:variant>
      <vt:variant>
        <vt:i4>5</vt:i4>
      </vt:variant>
      <vt:variant>
        <vt:lpwstr>https://ncu.libguides.com/learnasc/groupsessions</vt:lpwstr>
      </vt:variant>
      <vt:variant>
        <vt:lpwstr/>
      </vt:variant>
      <vt:variant>
        <vt:i4>6291508</vt:i4>
      </vt:variant>
      <vt:variant>
        <vt:i4>48</vt:i4>
      </vt:variant>
      <vt:variant>
        <vt:i4>0</vt:i4>
      </vt:variant>
      <vt:variant>
        <vt:i4>5</vt:i4>
      </vt:variant>
      <vt:variant>
        <vt:lpwstr>https://apastyle.apa.org/style-grammar-guidelines/paper-format/headings</vt:lpwstr>
      </vt:variant>
      <vt:variant>
        <vt:lpwstr/>
      </vt:variant>
      <vt:variant>
        <vt:i4>5701638</vt:i4>
      </vt:variant>
      <vt:variant>
        <vt:i4>45</vt:i4>
      </vt:variant>
      <vt:variant>
        <vt:i4>0</vt:i4>
      </vt:variant>
      <vt:variant>
        <vt:i4>5</vt:i4>
      </vt:variant>
      <vt:variant>
        <vt:lpwstr>https://ncu.libguides.com/learnasc/groupsessions</vt:lpwstr>
      </vt:variant>
      <vt:variant>
        <vt:lpwstr/>
      </vt:variant>
      <vt:variant>
        <vt:i4>5701638</vt:i4>
      </vt:variant>
      <vt:variant>
        <vt:i4>42</vt:i4>
      </vt:variant>
      <vt:variant>
        <vt:i4>0</vt:i4>
      </vt:variant>
      <vt:variant>
        <vt:i4>5</vt:i4>
      </vt:variant>
      <vt:variant>
        <vt:lpwstr>https://ncu.libguides.com/learnasc/groupsessions</vt:lpwstr>
      </vt:variant>
      <vt:variant>
        <vt:lpwstr/>
      </vt:variant>
      <vt:variant>
        <vt:i4>6291576</vt:i4>
      </vt:variant>
      <vt:variant>
        <vt:i4>39</vt:i4>
      </vt:variant>
      <vt:variant>
        <vt:i4>0</vt:i4>
      </vt:variant>
      <vt:variant>
        <vt:i4>5</vt:i4>
      </vt:variant>
      <vt:variant>
        <vt:lpwstr>http://library.ncu.edu/dw/index/292</vt:lpwstr>
      </vt:variant>
      <vt:variant>
        <vt:lpwstr/>
      </vt:variant>
      <vt:variant>
        <vt:i4>5242946</vt:i4>
      </vt:variant>
      <vt:variant>
        <vt:i4>36</vt:i4>
      </vt:variant>
      <vt:variant>
        <vt:i4>0</vt:i4>
      </vt:variant>
      <vt:variant>
        <vt:i4>5</vt:i4>
      </vt:variant>
      <vt:variant>
        <vt:lpwstr>https://www.youtube.com/watch?v=w4bFesEvYPM&amp;feature=youtu.be</vt:lpwstr>
      </vt:variant>
      <vt:variant>
        <vt:lpwstr/>
      </vt:variant>
      <vt:variant>
        <vt:i4>5701638</vt:i4>
      </vt:variant>
      <vt:variant>
        <vt:i4>33</vt:i4>
      </vt:variant>
      <vt:variant>
        <vt:i4>0</vt:i4>
      </vt:variant>
      <vt:variant>
        <vt:i4>5</vt:i4>
      </vt:variant>
      <vt:variant>
        <vt:lpwstr>https://ncu.libguides.com/learnasc/groupsessions</vt:lpwstr>
      </vt:variant>
      <vt:variant>
        <vt:lpwstr/>
      </vt:variant>
      <vt:variant>
        <vt:i4>7274535</vt:i4>
      </vt:variant>
      <vt:variant>
        <vt:i4>30</vt:i4>
      </vt:variant>
      <vt:variant>
        <vt:i4>0</vt:i4>
      </vt:variant>
      <vt:variant>
        <vt:i4>5</vt:i4>
      </vt:variant>
      <vt:variant>
        <vt:lpwstr>https://ncu.libguides.com/editing/proofread</vt:lpwstr>
      </vt:variant>
      <vt:variant>
        <vt:lpwstr/>
      </vt:variant>
      <vt:variant>
        <vt:i4>2949239</vt:i4>
      </vt:variant>
      <vt:variant>
        <vt:i4>27</vt:i4>
      </vt:variant>
      <vt:variant>
        <vt:i4>0</vt:i4>
      </vt:variant>
      <vt:variant>
        <vt:i4>5</vt:i4>
      </vt:variant>
      <vt:variant>
        <vt:lpwstr>https://screencast-o-matic.com/u/hMXh/tablesandfigures</vt:lpwstr>
      </vt:variant>
      <vt:variant>
        <vt:lpwstr/>
      </vt:variant>
      <vt:variant>
        <vt:i4>6291578</vt:i4>
      </vt:variant>
      <vt:variant>
        <vt:i4>24</vt:i4>
      </vt:variant>
      <vt:variant>
        <vt:i4>0</vt:i4>
      </vt:variant>
      <vt:variant>
        <vt:i4>5</vt:i4>
      </vt:variant>
      <vt:variant>
        <vt:lpwstr>https://support.office.com/en-us/article/Create-a-table-of-figures-C5EA59C5-487C-4FB2-BD48-E34DD57F0EC1</vt:lpwstr>
      </vt:variant>
      <vt:variant>
        <vt:lpwstr/>
      </vt:variant>
      <vt:variant>
        <vt:i4>2949239</vt:i4>
      </vt:variant>
      <vt:variant>
        <vt:i4>21</vt:i4>
      </vt:variant>
      <vt:variant>
        <vt:i4>0</vt:i4>
      </vt:variant>
      <vt:variant>
        <vt:i4>5</vt:i4>
      </vt:variant>
      <vt:variant>
        <vt:lpwstr>https://screencast-o-matic.com/u/hMXh/tablesandfigures</vt:lpwstr>
      </vt:variant>
      <vt:variant>
        <vt:lpwstr/>
      </vt:variant>
      <vt:variant>
        <vt:i4>6291578</vt:i4>
      </vt:variant>
      <vt:variant>
        <vt:i4>18</vt:i4>
      </vt:variant>
      <vt:variant>
        <vt:i4>0</vt:i4>
      </vt:variant>
      <vt:variant>
        <vt:i4>5</vt:i4>
      </vt:variant>
      <vt:variant>
        <vt:lpwstr>https://support.office.com/en-us/article/Create-a-table-of-figures-C5EA59C5-487C-4FB2-BD48-E34DD57F0EC1</vt:lpwstr>
      </vt:variant>
      <vt:variant>
        <vt:lpwstr/>
      </vt:variant>
      <vt:variant>
        <vt:i4>7274535</vt:i4>
      </vt:variant>
      <vt:variant>
        <vt:i4>15</vt:i4>
      </vt:variant>
      <vt:variant>
        <vt:i4>0</vt:i4>
      </vt:variant>
      <vt:variant>
        <vt:i4>5</vt:i4>
      </vt:variant>
      <vt:variant>
        <vt:lpwstr>https://ncu.libguides.com/editing/proofread</vt:lpwstr>
      </vt:variant>
      <vt:variant>
        <vt:lpwstr/>
      </vt:variant>
      <vt:variant>
        <vt:i4>7274535</vt:i4>
      </vt:variant>
      <vt:variant>
        <vt:i4>12</vt:i4>
      </vt:variant>
      <vt:variant>
        <vt:i4>0</vt:i4>
      </vt:variant>
      <vt:variant>
        <vt:i4>5</vt:i4>
      </vt:variant>
      <vt:variant>
        <vt:lpwstr>https://ncu.libguides.com/editing/proofread</vt:lpwstr>
      </vt:variant>
      <vt:variant>
        <vt:lpwstr/>
      </vt:variant>
      <vt:variant>
        <vt:i4>4456513</vt:i4>
      </vt:variant>
      <vt:variant>
        <vt:i4>9</vt:i4>
      </vt:variant>
      <vt:variant>
        <vt:i4>0</vt:i4>
      </vt:variant>
      <vt:variant>
        <vt:i4>5</vt:i4>
      </vt:variant>
      <vt:variant>
        <vt:lpwstr>https://support.microsoft.com/en-us/office/update-a-table-of-contents-6c727329-d8fd-44fe-83b7-fa7fe3d8ac7a?redirectSourcePath=%252fen-us%252farticle%252fUpdate-a-table-of-contents-4d06493d-53da-4734-aea2-894b7f256bdc&amp;ui=en-US&amp;rs=en-001&amp;ad=US</vt:lpwstr>
      </vt:variant>
      <vt:variant>
        <vt:lpwstr/>
      </vt:variant>
      <vt:variant>
        <vt:i4>4325448</vt:i4>
      </vt:variant>
      <vt:variant>
        <vt:i4>6</vt:i4>
      </vt:variant>
      <vt:variant>
        <vt:i4>0</vt:i4>
      </vt:variant>
      <vt:variant>
        <vt:i4>5</vt:i4>
      </vt:variant>
      <vt:variant>
        <vt:lpwstr>https://support.office.com/en-us/article/Update-a-table-of-contents-4d06493d-53da-4734-aea2-894b7f256bdc</vt:lpwstr>
      </vt:variant>
      <vt:variant>
        <vt:lpwstr/>
      </vt:variant>
      <vt:variant>
        <vt:i4>4390918</vt:i4>
      </vt:variant>
      <vt:variant>
        <vt:i4>3</vt:i4>
      </vt:variant>
      <vt:variant>
        <vt:i4>0</vt:i4>
      </vt:variant>
      <vt:variant>
        <vt:i4>5</vt:i4>
      </vt:variant>
      <vt:variant>
        <vt:lpwstr>https://support.office.com/en-us/article/Create-a-table-of-contents-in-Word-882e8564-0edb-435e-84b5-1d8552ccf0c0</vt:lpwstr>
      </vt:variant>
      <vt:variant>
        <vt:lpwstr/>
      </vt:variant>
      <vt:variant>
        <vt:i4>8060979</vt:i4>
      </vt:variant>
      <vt:variant>
        <vt:i4>0</vt:i4>
      </vt:variant>
      <vt:variant>
        <vt:i4>0</vt:i4>
      </vt:variant>
      <vt:variant>
        <vt:i4>5</vt:i4>
      </vt:variant>
      <vt:variant>
        <vt:lpwstr>https://ncu.libguides.com/researchprocess/scholarlyjournals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Kitchen</dc:creator>
  <cp:keywords/>
  <dc:description/>
  <cp:lastModifiedBy>Gideon</cp:lastModifiedBy>
  <cp:revision>2</cp:revision>
  <dcterms:created xsi:type="dcterms:W3CDTF">2021-05-08T11:40:00Z</dcterms:created>
  <dcterms:modified xsi:type="dcterms:W3CDTF">2021-05-08T11:40:00Z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0x01010002F70990ED0898438EC824F32E40937B</vt:lpwstr>
  </property>
  <property fmtid="{D5CDD505-2E9C-101B-9397-08002B2CF9AE}" pid="3" name="_dlc_DocIdItemGuid">
    <vt:lpwstr>a42ffd0e-abc7-462b-a132-3512f204dca4</vt:lpwstr>
  </property>
</Properties>
</file>