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645A" w:rsidRPr="00687FA4" w:rsidRDefault="0036645A" w:rsidP="00687FA4">
      <w:pPr>
        <w:spacing w:line="480" w:lineRule="auto"/>
        <w:ind w:firstLine="720"/>
        <w:jc w:val="center"/>
        <w:rPr>
          <w:rFonts w:ascii="Times New Roman" w:hAnsi="Times New Roman" w:cs="Times New Roman"/>
          <w:sz w:val="24"/>
          <w:szCs w:val="24"/>
        </w:rPr>
      </w:pPr>
    </w:p>
    <w:p w:rsidR="0036645A" w:rsidRPr="00687FA4" w:rsidRDefault="0036645A" w:rsidP="00687FA4">
      <w:pPr>
        <w:spacing w:line="480" w:lineRule="auto"/>
        <w:ind w:firstLine="720"/>
        <w:jc w:val="center"/>
        <w:rPr>
          <w:rFonts w:ascii="Times New Roman" w:hAnsi="Times New Roman" w:cs="Times New Roman"/>
          <w:sz w:val="24"/>
          <w:szCs w:val="24"/>
        </w:rPr>
      </w:pPr>
    </w:p>
    <w:p w:rsidR="0036645A" w:rsidRPr="00687FA4" w:rsidRDefault="0036645A" w:rsidP="00687FA4">
      <w:pPr>
        <w:spacing w:line="480" w:lineRule="auto"/>
        <w:ind w:firstLine="720"/>
        <w:jc w:val="center"/>
        <w:rPr>
          <w:rFonts w:ascii="Times New Roman" w:hAnsi="Times New Roman" w:cs="Times New Roman"/>
          <w:sz w:val="24"/>
          <w:szCs w:val="24"/>
        </w:rPr>
      </w:pPr>
    </w:p>
    <w:p w:rsidR="0036645A" w:rsidRPr="00687FA4" w:rsidRDefault="0036645A" w:rsidP="00687FA4">
      <w:pPr>
        <w:spacing w:line="480" w:lineRule="auto"/>
        <w:ind w:firstLine="720"/>
        <w:jc w:val="center"/>
        <w:rPr>
          <w:rFonts w:ascii="Times New Roman" w:hAnsi="Times New Roman" w:cs="Times New Roman"/>
          <w:sz w:val="24"/>
          <w:szCs w:val="24"/>
        </w:rPr>
      </w:pPr>
    </w:p>
    <w:p w:rsidR="0036645A" w:rsidRPr="00687FA4" w:rsidRDefault="0036645A" w:rsidP="00687FA4">
      <w:pPr>
        <w:spacing w:line="480" w:lineRule="auto"/>
        <w:ind w:firstLine="720"/>
        <w:rPr>
          <w:rFonts w:ascii="Times New Roman" w:hAnsi="Times New Roman" w:cs="Times New Roman"/>
          <w:sz w:val="24"/>
          <w:szCs w:val="24"/>
        </w:rPr>
      </w:pPr>
    </w:p>
    <w:p w:rsidR="0036645A" w:rsidRPr="00687FA4" w:rsidRDefault="00AA3C93" w:rsidP="00687FA4">
      <w:pPr>
        <w:spacing w:line="480" w:lineRule="auto"/>
        <w:ind w:firstLine="720"/>
        <w:jc w:val="center"/>
        <w:rPr>
          <w:rFonts w:ascii="Times New Roman" w:hAnsi="Times New Roman" w:cs="Times New Roman"/>
          <w:b/>
          <w:sz w:val="24"/>
          <w:szCs w:val="24"/>
        </w:rPr>
      </w:pPr>
      <w:r w:rsidRPr="00687FA4">
        <w:rPr>
          <w:rFonts w:ascii="Times New Roman" w:hAnsi="Times New Roman" w:cs="Times New Roman"/>
          <w:b/>
          <w:sz w:val="24"/>
          <w:szCs w:val="24"/>
        </w:rPr>
        <w:t>N</w:t>
      </w:r>
      <w:r w:rsidR="00ED7498" w:rsidRPr="00687FA4">
        <w:rPr>
          <w:rFonts w:ascii="Times New Roman" w:hAnsi="Times New Roman" w:cs="Times New Roman"/>
          <w:b/>
          <w:sz w:val="24"/>
          <w:szCs w:val="24"/>
        </w:rPr>
        <w:t>ature and Nurture Debate</w:t>
      </w:r>
    </w:p>
    <w:p w:rsidR="0036645A" w:rsidRPr="00687FA4" w:rsidRDefault="0036645A" w:rsidP="00687FA4">
      <w:pPr>
        <w:spacing w:line="480" w:lineRule="auto"/>
        <w:ind w:firstLine="720"/>
        <w:jc w:val="center"/>
        <w:rPr>
          <w:rFonts w:ascii="Times New Roman" w:hAnsi="Times New Roman" w:cs="Times New Roman"/>
          <w:sz w:val="24"/>
          <w:szCs w:val="24"/>
        </w:rPr>
      </w:pPr>
    </w:p>
    <w:p w:rsidR="00C30426" w:rsidRPr="00687FA4" w:rsidRDefault="00AA3C93" w:rsidP="00687FA4">
      <w:pPr>
        <w:spacing w:line="480" w:lineRule="auto"/>
        <w:ind w:firstLine="720"/>
        <w:jc w:val="center"/>
        <w:rPr>
          <w:rFonts w:ascii="Times New Roman" w:hAnsi="Times New Roman" w:cs="Times New Roman"/>
          <w:sz w:val="24"/>
          <w:szCs w:val="24"/>
        </w:rPr>
      </w:pPr>
      <w:r w:rsidRPr="00687FA4">
        <w:rPr>
          <w:rFonts w:ascii="Times New Roman" w:hAnsi="Times New Roman" w:cs="Times New Roman"/>
          <w:sz w:val="24"/>
          <w:szCs w:val="24"/>
        </w:rPr>
        <w:t>Student’s Name</w:t>
      </w:r>
    </w:p>
    <w:p w:rsidR="0036645A" w:rsidRPr="00687FA4" w:rsidRDefault="00AA3C93" w:rsidP="00687FA4">
      <w:pPr>
        <w:spacing w:line="480" w:lineRule="auto"/>
        <w:ind w:firstLine="720"/>
        <w:jc w:val="center"/>
        <w:rPr>
          <w:rFonts w:ascii="Times New Roman" w:hAnsi="Times New Roman" w:cs="Times New Roman"/>
          <w:sz w:val="24"/>
          <w:szCs w:val="24"/>
        </w:rPr>
      </w:pPr>
      <w:r w:rsidRPr="00687FA4">
        <w:rPr>
          <w:rFonts w:ascii="Times New Roman" w:hAnsi="Times New Roman" w:cs="Times New Roman"/>
          <w:sz w:val="24"/>
          <w:szCs w:val="24"/>
        </w:rPr>
        <w:t>Institutional Affiliation</w:t>
      </w:r>
    </w:p>
    <w:p w:rsidR="0036645A" w:rsidRPr="00687FA4" w:rsidRDefault="00AA3C93" w:rsidP="00687FA4">
      <w:pPr>
        <w:spacing w:line="480" w:lineRule="auto"/>
        <w:ind w:firstLine="720"/>
        <w:jc w:val="center"/>
        <w:rPr>
          <w:rFonts w:ascii="Times New Roman" w:hAnsi="Times New Roman" w:cs="Times New Roman"/>
          <w:sz w:val="24"/>
          <w:szCs w:val="24"/>
        </w:rPr>
      </w:pPr>
      <w:r w:rsidRPr="00687FA4">
        <w:rPr>
          <w:rFonts w:ascii="Times New Roman" w:hAnsi="Times New Roman" w:cs="Times New Roman"/>
          <w:sz w:val="24"/>
          <w:szCs w:val="24"/>
        </w:rPr>
        <w:t>Instructor</w:t>
      </w:r>
    </w:p>
    <w:p w:rsidR="0036645A" w:rsidRPr="00687FA4" w:rsidRDefault="00AA3C93" w:rsidP="00687FA4">
      <w:pPr>
        <w:spacing w:line="480" w:lineRule="auto"/>
        <w:ind w:firstLine="720"/>
        <w:jc w:val="center"/>
        <w:rPr>
          <w:rFonts w:ascii="Times New Roman" w:hAnsi="Times New Roman" w:cs="Times New Roman"/>
          <w:sz w:val="24"/>
          <w:szCs w:val="24"/>
        </w:rPr>
      </w:pPr>
      <w:r w:rsidRPr="00687FA4">
        <w:rPr>
          <w:rFonts w:ascii="Times New Roman" w:hAnsi="Times New Roman" w:cs="Times New Roman"/>
          <w:sz w:val="24"/>
          <w:szCs w:val="24"/>
        </w:rPr>
        <w:t>Course</w:t>
      </w:r>
    </w:p>
    <w:p w:rsidR="00ED7498" w:rsidRPr="00687FA4" w:rsidRDefault="00AA3C93" w:rsidP="00687FA4">
      <w:pPr>
        <w:spacing w:line="480" w:lineRule="auto"/>
        <w:ind w:firstLine="720"/>
        <w:jc w:val="center"/>
        <w:rPr>
          <w:rFonts w:ascii="Times New Roman" w:hAnsi="Times New Roman" w:cs="Times New Roman"/>
          <w:sz w:val="24"/>
          <w:szCs w:val="24"/>
        </w:rPr>
      </w:pPr>
      <w:r w:rsidRPr="00687FA4">
        <w:rPr>
          <w:rFonts w:ascii="Times New Roman" w:hAnsi="Times New Roman" w:cs="Times New Roman"/>
          <w:sz w:val="24"/>
          <w:szCs w:val="24"/>
        </w:rPr>
        <w:t>Date</w:t>
      </w:r>
    </w:p>
    <w:p w:rsidR="00ED7498" w:rsidRPr="00687FA4" w:rsidRDefault="00AA3C93" w:rsidP="00687FA4">
      <w:pPr>
        <w:spacing w:line="480" w:lineRule="auto"/>
        <w:ind w:firstLine="720"/>
        <w:rPr>
          <w:rFonts w:ascii="Times New Roman" w:hAnsi="Times New Roman" w:cs="Times New Roman"/>
          <w:sz w:val="24"/>
          <w:szCs w:val="24"/>
        </w:rPr>
      </w:pPr>
      <w:r w:rsidRPr="00687FA4">
        <w:rPr>
          <w:rFonts w:ascii="Times New Roman" w:hAnsi="Times New Roman" w:cs="Times New Roman"/>
          <w:sz w:val="24"/>
          <w:szCs w:val="24"/>
        </w:rPr>
        <w:br w:type="page"/>
      </w:r>
    </w:p>
    <w:p w:rsidR="00ED7498" w:rsidRPr="00687FA4" w:rsidRDefault="00AA3C93" w:rsidP="00687FA4">
      <w:pPr>
        <w:spacing w:line="480" w:lineRule="auto"/>
        <w:ind w:firstLine="720"/>
        <w:jc w:val="center"/>
        <w:rPr>
          <w:rFonts w:ascii="Times New Roman" w:hAnsi="Times New Roman" w:cs="Times New Roman"/>
          <w:b/>
          <w:sz w:val="24"/>
          <w:szCs w:val="24"/>
        </w:rPr>
      </w:pPr>
      <w:r w:rsidRPr="00687FA4">
        <w:rPr>
          <w:rFonts w:ascii="Times New Roman" w:hAnsi="Times New Roman" w:cs="Times New Roman"/>
          <w:b/>
          <w:sz w:val="24"/>
          <w:szCs w:val="24"/>
        </w:rPr>
        <w:lastRenderedPageBreak/>
        <w:t>Nature and Nurture Debate</w:t>
      </w:r>
    </w:p>
    <w:p w:rsidR="00EF4182" w:rsidRPr="00687FA4" w:rsidRDefault="00AA3C93" w:rsidP="00687FA4">
      <w:pPr>
        <w:pStyle w:val="NormalWeb"/>
        <w:shd w:val="clear" w:color="auto" w:fill="FFFFFF"/>
        <w:spacing w:before="0" w:beforeAutospacing="0" w:after="165" w:afterAutospacing="0" w:line="480" w:lineRule="auto"/>
        <w:ind w:firstLine="720"/>
        <w:rPr>
          <w:shd w:val="clear" w:color="auto" w:fill="FFFFFF"/>
        </w:rPr>
      </w:pPr>
      <w:r w:rsidRPr="00831AFC">
        <w:rPr>
          <w:shd w:val="clear" w:color="auto" w:fill="FFFFFF"/>
        </w:rPr>
        <w:t xml:space="preserve">The controversy about nature vs. nurture </w:t>
      </w:r>
      <w:r w:rsidR="003A3DEA">
        <w:rPr>
          <w:shd w:val="clear" w:color="auto" w:fill="FFFFFF"/>
        </w:rPr>
        <w:t>on t</w:t>
      </w:r>
      <w:r w:rsidR="003A3DEA" w:rsidRPr="003A3DEA">
        <w:rPr>
          <w:shd w:val="clear" w:color="auto" w:fill="FFFFFF"/>
        </w:rPr>
        <w:t>he relative contributions of genetic inheritance and environmental factors to human growth are the subject of this study.</w:t>
      </w:r>
      <w:r w:rsidRPr="00831AFC">
        <w:rPr>
          <w:shd w:val="clear" w:color="auto" w:fill="FFFFFF"/>
        </w:rPr>
        <w:t xml:space="preserve"> </w:t>
      </w:r>
      <w:r w:rsidR="003A3DEA" w:rsidRPr="003A3DEA">
        <w:rPr>
          <w:shd w:val="clear" w:color="auto" w:fill="FFFFFF"/>
        </w:rPr>
        <w:t>Individual variations that make each person distinct are influenced by genetic traits passed down by ancestors.</w:t>
      </w:r>
      <w:r w:rsidR="00FD4478" w:rsidRPr="00687FA4">
        <w:rPr>
          <w:shd w:val="clear" w:color="auto" w:fill="FFFFFF"/>
        </w:rPr>
        <w:t xml:space="preserve"> </w:t>
      </w:r>
      <w:r w:rsidRPr="00831AFC">
        <w:rPr>
          <w:shd w:val="clear" w:color="auto" w:fill="FFFFFF"/>
        </w:rPr>
        <w:t xml:space="preserve">The contribution that affects human behavior, such as personality, temperament, and cognitive </w:t>
      </w:r>
      <w:r w:rsidRPr="00831AFC">
        <w:rPr>
          <w:shd w:val="clear" w:color="auto" w:fill="FFFFFF"/>
        </w:rPr>
        <w:t>characteristics, is the subject of this nature-nurture debate</w:t>
      </w:r>
      <w:r w:rsidR="002B3408">
        <w:rPr>
          <w:shd w:val="clear" w:color="auto" w:fill="FFFFFF"/>
        </w:rPr>
        <w:t xml:space="preserve"> (</w:t>
      </w:r>
      <w:r w:rsidR="002B3408" w:rsidRPr="002B3408">
        <w:rPr>
          <w:shd w:val="clear" w:color="auto" w:fill="FFFFFF"/>
        </w:rPr>
        <w:t>Gr</w:t>
      </w:r>
      <w:r w:rsidR="002B3408">
        <w:rPr>
          <w:shd w:val="clear" w:color="auto" w:fill="FFFFFF"/>
        </w:rPr>
        <w:t>anqvist &amp; Nkara, 2017)</w:t>
      </w:r>
      <w:r w:rsidRPr="00831AFC">
        <w:rPr>
          <w:shd w:val="clear" w:color="auto" w:fill="FFFFFF"/>
        </w:rPr>
        <w:t xml:space="preserve">. Psychology can now measure the </w:t>
      </w:r>
      <w:r w:rsidR="002B0D68">
        <w:rPr>
          <w:shd w:val="clear" w:color="auto" w:fill="FFFFFF"/>
        </w:rPr>
        <w:t>correlative</w:t>
      </w:r>
      <w:r w:rsidRPr="00831AFC">
        <w:rPr>
          <w:shd w:val="clear" w:color="auto" w:fill="FFFFFF"/>
        </w:rPr>
        <w:t xml:space="preserve"> contributions of nature and nurture in terms of </w:t>
      </w:r>
      <w:r w:rsidR="002B0D68">
        <w:rPr>
          <w:shd w:val="clear" w:color="auto" w:fill="FFFFFF"/>
        </w:rPr>
        <w:t>particular feature</w:t>
      </w:r>
      <w:r>
        <w:rPr>
          <w:shd w:val="clear" w:color="auto" w:fill="FFFFFF"/>
        </w:rPr>
        <w:t>s thanks to behavioral genetics</w:t>
      </w:r>
      <w:r w:rsidR="004174E6" w:rsidRPr="00687FA4">
        <w:rPr>
          <w:shd w:val="clear" w:color="auto" w:fill="FFFFFF"/>
        </w:rPr>
        <w:t xml:space="preserve">. </w:t>
      </w:r>
      <w:r w:rsidRPr="00831AFC">
        <w:rPr>
          <w:shd w:val="clear" w:color="auto" w:fill="FFFFFF"/>
        </w:rPr>
        <w:t>Studying relatives with similar natures but differe</w:t>
      </w:r>
      <w:r w:rsidRPr="00831AFC">
        <w:rPr>
          <w:shd w:val="clear" w:color="auto" w:fill="FFFFFF"/>
        </w:rPr>
        <w:t>nt nurtures are one way to do this. Adoption makes it possible for researchers to do so because it functions as a natural experimen</w:t>
      </w:r>
      <w:r>
        <w:rPr>
          <w:shd w:val="clear" w:color="auto" w:fill="FFFFFF"/>
        </w:rPr>
        <w:t>t</w:t>
      </w:r>
      <w:r w:rsidR="00687FA4" w:rsidRPr="00687FA4">
        <w:rPr>
          <w:shd w:val="clear" w:color="auto" w:fill="FFFFFF"/>
        </w:rPr>
        <w:t>.</w:t>
      </w:r>
    </w:p>
    <w:p w:rsidR="00EF4182" w:rsidRPr="00687FA4" w:rsidRDefault="00AA3C93" w:rsidP="00687FA4">
      <w:pPr>
        <w:spacing w:line="480" w:lineRule="auto"/>
        <w:ind w:firstLine="720"/>
        <w:rPr>
          <w:rFonts w:ascii="Times New Roman" w:hAnsi="Times New Roman" w:cs="Times New Roman"/>
          <w:sz w:val="24"/>
          <w:szCs w:val="24"/>
          <w:shd w:val="clear" w:color="auto" w:fill="FFFFFF"/>
        </w:rPr>
      </w:pPr>
      <w:r w:rsidRPr="00831AFC">
        <w:rPr>
          <w:rFonts w:ascii="Times New Roman" w:hAnsi="Times New Roman" w:cs="Times New Roman"/>
          <w:sz w:val="24"/>
          <w:szCs w:val="24"/>
          <w:shd w:val="clear" w:color="auto" w:fill="FFFFFF"/>
        </w:rPr>
        <w:t xml:space="preserve">Individual variations are </w:t>
      </w:r>
      <w:r w:rsidR="00572A0D">
        <w:rPr>
          <w:rFonts w:ascii="Times New Roman" w:hAnsi="Times New Roman" w:cs="Times New Roman"/>
          <w:sz w:val="24"/>
          <w:szCs w:val="24"/>
          <w:shd w:val="clear" w:color="auto" w:fill="FFFFFF"/>
        </w:rPr>
        <w:t>because of</w:t>
      </w:r>
      <w:r w:rsidRPr="00831AFC">
        <w:rPr>
          <w:rFonts w:ascii="Times New Roman" w:hAnsi="Times New Roman" w:cs="Times New Roman"/>
          <w:sz w:val="24"/>
          <w:szCs w:val="24"/>
          <w:shd w:val="clear" w:color="auto" w:fill="FFFFFF"/>
        </w:rPr>
        <w:t xml:space="preserve"> each </w:t>
      </w:r>
      <w:r w:rsidR="00572A0D">
        <w:rPr>
          <w:rFonts w:ascii="Times New Roman" w:hAnsi="Times New Roman" w:cs="Times New Roman"/>
          <w:sz w:val="24"/>
          <w:szCs w:val="24"/>
          <w:shd w:val="clear" w:color="auto" w:fill="FFFFFF"/>
        </w:rPr>
        <w:t>individual’s distinctive</w:t>
      </w:r>
      <w:r w:rsidRPr="00831AFC">
        <w:rPr>
          <w:rFonts w:ascii="Times New Roman" w:hAnsi="Times New Roman" w:cs="Times New Roman"/>
          <w:sz w:val="24"/>
          <w:szCs w:val="24"/>
          <w:shd w:val="clear" w:color="auto" w:fill="FFFFFF"/>
        </w:rPr>
        <w:t xml:space="preserve"> genetic code, according to nativists. </w:t>
      </w:r>
      <w:r w:rsidR="00572A0D" w:rsidRPr="00572A0D">
        <w:rPr>
          <w:rFonts w:ascii="Times New Roman" w:hAnsi="Times New Roman" w:cs="Times New Roman"/>
          <w:sz w:val="24"/>
          <w:szCs w:val="24"/>
          <w:shd w:val="clear" w:color="auto" w:fill="FFFFFF"/>
        </w:rPr>
        <w:t>Their fundamental idea is that human traits evolved and that personality variations are attributed to each person's special genetic code.</w:t>
      </w:r>
      <w:r w:rsidRPr="00687FA4">
        <w:rPr>
          <w:rFonts w:ascii="Times New Roman" w:hAnsi="Times New Roman" w:cs="Times New Roman"/>
          <w:sz w:val="24"/>
          <w:szCs w:val="24"/>
          <w:shd w:val="clear" w:color="auto" w:fill="FFFFFF"/>
        </w:rPr>
        <w:t xml:space="preserve"> </w:t>
      </w:r>
      <w:r w:rsidR="00572A0D" w:rsidRPr="00572A0D">
        <w:rPr>
          <w:rFonts w:ascii="Times New Roman" w:hAnsi="Times New Roman" w:cs="Times New Roman"/>
          <w:sz w:val="24"/>
          <w:szCs w:val="24"/>
          <w:shd w:val="clear" w:color="auto" w:fill="FFFFFF"/>
        </w:rPr>
        <w:t>Physical modifications that arise through early adolescence during puberty are a classic example of how this impacts physical development.</w:t>
      </w:r>
      <w:r w:rsidRPr="00831AFC">
        <w:rPr>
          <w:rFonts w:ascii="Times New Roman" w:hAnsi="Times New Roman" w:cs="Times New Roman"/>
          <w:sz w:val="24"/>
          <w:szCs w:val="24"/>
          <w:shd w:val="clear" w:color="auto" w:fill="FFFFFF"/>
        </w:rPr>
        <w:t xml:space="preserve"> The nativists, on the other hand, argue that infancy as a whole is governed by maturation, which regulates language learning, cognitive development, and attachment.</w:t>
      </w:r>
    </w:p>
    <w:p w:rsidR="00DE5FEC" w:rsidRPr="00687FA4" w:rsidRDefault="00AA3C93" w:rsidP="00687FA4">
      <w:pPr>
        <w:spacing w:line="480" w:lineRule="auto"/>
        <w:ind w:firstLine="720"/>
        <w:rPr>
          <w:rFonts w:ascii="Times New Roman" w:hAnsi="Times New Roman" w:cs="Times New Roman"/>
          <w:sz w:val="24"/>
          <w:szCs w:val="24"/>
          <w:shd w:val="clear" w:color="auto" w:fill="FFFFFF"/>
        </w:rPr>
      </w:pPr>
      <w:r w:rsidRPr="00831AFC">
        <w:rPr>
          <w:rFonts w:ascii="Times New Roman" w:hAnsi="Times New Roman" w:cs="Times New Roman"/>
          <w:sz w:val="24"/>
          <w:szCs w:val="24"/>
          <w:shd w:val="clear" w:color="auto" w:fill="FFFFFF"/>
        </w:rPr>
        <w:t xml:space="preserve">On the other hand, empiricists are on the other end of the continuum. </w:t>
      </w:r>
      <w:r w:rsidR="00572A0D" w:rsidRPr="00572A0D">
        <w:rPr>
          <w:rFonts w:ascii="Times New Roman" w:hAnsi="Times New Roman" w:cs="Times New Roman"/>
          <w:sz w:val="24"/>
          <w:szCs w:val="24"/>
          <w:shd w:val="clear" w:color="auto" w:fill="FFFFFF"/>
        </w:rPr>
        <w:t>Empiricists claim that the human mind is a blank slate that is gradually filled with knowledge at birth.</w:t>
      </w:r>
      <w:r w:rsidRPr="00831AFC">
        <w:rPr>
          <w:rFonts w:ascii="Times New Roman" w:hAnsi="Times New Roman" w:cs="Times New Roman"/>
          <w:sz w:val="24"/>
          <w:szCs w:val="24"/>
          <w:shd w:val="clear" w:color="auto" w:fill="FFFFFF"/>
        </w:rPr>
        <w:t xml:space="preserve"> </w:t>
      </w:r>
      <w:r w:rsidR="00572A0D" w:rsidRPr="00572A0D">
        <w:rPr>
          <w:rFonts w:ascii="Times New Roman" w:hAnsi="Times New Roman" w:cs="Times New Roman"/>
          <w:sz w:val="24"/>
          <w:szCs w:val="24"/>
          <w:shd w:val="clear" w:color="auto" w:fill="FFFFFF"/>
        </w:rPr>
        <w:t>The personality characteristics and character variations that develop during infancy and puberty, according to this viewpoi</w:t>
      </w:r>
      <w:r w:rsidR="00572A0D">
        <w:rPr>
          <w:rFonts w:ascii="Times New Roman" w:hAnsi="Times New Roman" w:cs="Times New Roman"/>
          <w:sz w:val="24"/>
          <w:szCs w:val="24"/>
          <w:shd w:val="clear" w:color="auto" w:fill="FFFFFF"/>
        </w:rPr>
        <w:t>nt, are the product of learning</w:t>
      </w:r>
      <w:r w:rsidR="00A9630F" w:rsidRPr="00687FA4">
        <w:rPr>
          <w:rFonts w:ascii="Times New Roman" w:hAnsi="Times New Roman" w:cs="Times New Roman"/>
          <w:sz w:val="24"/>
          <w:szCs w:val="24"/>
          <w:shd w:val="clear" w:color="auto" w:fill="FFFFFF"/>
        </w:rPr>
        <w:t xml:space="preserve">. </w:t>
      </w:r>
      <w:r w:rsidR="00572A0D" w:rsidRPr="00572A0D">
        <w:rPr>
          <w:rFonts w:ascii="Times New Roman" w:hAnsi="Times New Roman" w:cs="Times New Roman"/>
          <w:sz w:val="24"/>
          <w:szCs w:val="24"/>
          <w:shd w:val="clear" w:color="auto" w:fill="FFFFFF"/>
        </w:rPr>
        <w:t>The psychological importance of a child's growth is determined by how they are raised, while evolution only r</w:t>
      </w:r>
      <w:r w:rsidR="00572A0D">
        <w:rPr>
          <w:rFonts w:ascii="Times New Roman" w:hAnsi="Times New Roman" w:cs="Times New Roman"/>
          <w:sz w:val="24"/>
          <w:szCs w:val="24"/>
          <w:shd w:val="clear" w:color="auto" w:fill="FFFFFF"/>
        </w:rPr>
        <w:t>efers to biological development</w:t>
      </w:r>
      <w:r w:rsidRPr="00831AFC">
        <w:rPr>
          <w:rFonts w:ascii="Times New Roman" w:hAnsi="Times New Roman" w:cs="Times New Roman"/>
          <w:sz w:val="24"/>
          <w:szCs w:val="24"/>
          <w:shd w:val="clear" w:color="auto" w:fill="FFFFFF"/>
        </w:rPr>
        <w:t xml:space="preserve">. </w:t>
      </w:r>
      <w:r w:rsidR="00572A0D" w:rsidRPr="00572A0D">
        <w:rPr>
          <w:rFonts w:ascii="Times New Roman" w:hAnsi="Times New Roman" w:cs="Times New Roman"/>
          <w:sz w:val="24"/>
          <w:szCs w:val="24"/>
          <w:shd w:val="clear" w:color="auto" w:fill="FFFFFF"/>
        </w:rPr>
        <w:t>Aggression, for example, is learned from the context through perception and repetition, according to Bandura's (1977) social learning theory.</w:t>
      </w:r>
    </w:p>
    <w:p w:rsidR="001C34D2" w:rsidRPr="00687FA4" w:rsidRDefault="00AA3C93" w:rsidP="00687FA4">
      <w:pPr>
        <w:spacing w:line="480" w:lineRule="auto"/>
        <w:ind w:firstLine="720"/>
        <w:rPr>
          <w:rFonts w:ascii="Times New Roman" w:hAnsi="Times New Roman" w:cs="Times New Roman"/>
          <w:sz w:val="24"/>
          <w:szCs w:val="24"/>
        </w:rPr>
      </w:pPr>
      <w:r w:rsidRPr="00831AFC">
        <w:rPr>
          <w:rFonts w:ascii="Times New Roman" w:hAnsi="Times New Roman" w:cs="Times New Roman"/>
          <w:sz w:val="24"/>
          <w:szCs w:val="24"/>
          <w:shd w:val="clear" w:color="auto" w:fill="FFFFFF"/>
        </w:rPr>
        <w:t>Any hostility is taught from watching and imitating the brutality we see every day. In his seminal work on aggression, Bandura showed that children acquire new aggression behaviors by watching their behaviors</w:t>
      </w:r>
      <w:r w:rsidR="002B3408">
        <w:rPr>
          <w:rFonts w:ascii="Times New Roman" w:hAnsi="Times New Roman" w:cs="Times New Roman"/>
          <w:sz w:val="24"/>
          <w:szCs w:val="24"/>
          <w:shd w:val="clear" w:color="auto" w:fill="FFFFFF"/>
        </w:rPr>
        <w:t xml:space="preserve"> (Over &amp; McCall, 2018)</w:t>
      </w:r>
      <w:r w:rsidRPr="00831AFC">
        <w:rPr>
          <w:rFonts w:ascii="Times New Roman" w:hAnsi="Times New Roman" w:cs="Times New Roman"/>
          <w:sz w:val="24"/>
          <w:szCs w:val="24"/>
          <w:shd w:val="clear" w:color="auto" w:fill="FFFFFF"/>
        </w:rPr>
        <w:t>. Still, that viewing aggression</w:t>
      </w:r>
      <w:r w:rsidRPr="00831AFC">
        <w:rPr>
          <w:rFonts w:ascii="Times New Roman" w:hAnsi="Times New Roman" w:cs="Times New Roman"/>
          <w:sz w:val="24"/>
          <w:szCs w:val="24"/>
          <w:shd w:val="clear" w:color="auto" w:fill="FFFFFF"/>
        </w:rPr>
        <w:t xml:space="preserve"> alters our schemas and attitudes about aggression.</w:t>
      </w:r>
      <w:r w:rsidR="00DD5863" w:rsidRPr="00687FA4">
        <w:rPr>
          <w:rFonts w:ascii="Times New Roman" w:hAnsi="Times New Roman" w:cs="Times New Roman"/>
          <w:sz w:val="24"/>
          <w:szCs w:val="24"/>
        </w:rPr>
        <w:t xml:space="preserve"> </w:t>
      </w:r>
      <w:r w:rsidRPr="00831AFC">
        <w:rPr>
          <w:rFonts w:ascii="Times New Roman" w:hAnsi="Times New Roman" w:cs="Times New Roman"/>
          <w:sz w:val="24"/>
          <w:szCs w:val="24"/>
        </w:rPr>
        <w:t xml:space="preserve">Seeing a parent hit another person increases a child's probability of hitting and their expectations that "hitting is OK" and that "hitting is one way to solve problems." Modeling may help understand why </w:t>
      </w:r>
      <w:r w:rsidRPr="00831AFC">
        <w:rPr>
          <w:rFonts w:ascii="Times New Roman" w:hAnsi="Times New Roman" w:cs="Times New Roman"/>
          <w:sz w:val="24"/>
          <w:szCs w:val="24"/>
        </w:rPr>
        <w:t>exposure to violence increases violent behavior in the long run by teaching new theories about aggression.</w:t>
      </w:r>
    </w:p>
    <w:p w:rsidR="00EE3DC7" w:rsidRPr="00687FA4" w:rsidRDefault="00AA3C93" w:rsidP="00687FA4">
      <w:pPr>
        <w:spacing w:line="480" w:lineRule="auto"/>
        <w:ind w:firstLine="720"/>
        <w:rPr>
          <w:rFonts w:ascii="Times New Roman" w:hAnsi="Times New Roman" w:cs="Times New Roman"/>
          <w:sz w:val="24"/>
          <w:szCs w:val="24"/>
        </w:rPr>
      </w:pPr>
      <w:r w:rsidRPr="00831AFC">
        <w:rPr>
          <w:rFonts w:ascii="Times New Roman" w:hAnsi="Times New Roman" w:cs="Times New Roman"/>
          <w:sz w:val="24"/>
          <w:szCs w:val="24"/>
        </w:rPr>
        <w:t>According to Bobo's lab experiment, children who saw an aggression model imitated violent responses even more than those in the non-aggressive classe</w:t>
      </w:r>
      <w:r w:rsidRPr="00831AFC">
        <w:rPr>
          <w:rFonts w:ascii="Times New Roman" w:hAnsi="Times New Roman" w:cs="Times New Roman"/>
          <w:sz w:val="24"/>
          <w:szCs w:val="24"/>
        </w:rPr>
        <w:t>s</w:t>
      </w:r>
      <w:r w:rsidR="002B3408">
        <w:rPr>
          <w:rFonts w:ascii="Times New Roman" w:hAnsi="Times New Roman" w:cs="Times New Roman"/>
          <w:sz w:val="24"/>
          <w:szCs w:val="24"/>
        </w:rPr>
        <w:t xml:space="preserve"> (</w:t>
      </w:r>
      <w:r w:rsidR="002B3408" w:rsidRPr="002B3408">
        <w:rPr>
          <w:rFonts w:ascii="Times New Roman" w:hAnsi="Times New Roman" w:cs="Times New Roman"/>
          <w:sz w:val="24"/>
          <w:szCs w:val="24"/>
          <w:shd w:val="clear" w:color="auto" w:fill="FFFFFF"/>
        </w:rPr>
        <w:t>Wan</w:t>
      </w:r>
      <w:r w:rsidR="002B3408">
        <w:rPr>
          <w:rFonts w:ascii="Times New Roman" w:hAnsi="Times New Roman" w:cs="Times New Roman"/>
          <w:sz w:val="24"/>
          <w:szCs w:val="24"/>
          <w:shd w:val="clear" w:color="auto" w:fill="FFFFFF"/>
        </w:rPr>
        <w:t>g &amp; Meltzoff, 2020)</w:t>
      </w:r>
      <w:r w:rsidRPr="00831AFC">
        <w:rPr>
          <w:rFonts w:ascii="Times New Roman" w:hAnsi="Times New Roman" w:cs="Times New Roman"/>
          <w:sz w:val="24"/>
          <w:szCs w:val="24"/>
        </w:rPr>
        <w:t xml:space="preserve">. </w:t>
      </w:r>
      <w:r w:rsidR="00572A0D" w:rsidRPr="00572A0D">
        <w:rPr>
          <w:rFonts w:ascii="Times New Roman" w:hAnsi="Times New Roman" w:cs="Times New Roman"/>
          <w:sz w:val="24"/>
          <w:szCs w:val="24"/>
        </w:rPr>
        <w:t>Even though the disparity was minor, children who had seen violent acts had a greater degree of partial and non-imitative violence.</w:t>
      </w:r>
      <w:r w:rsidR="0045152F" w:rsidRPr="00687FA4">
        <w:rPr>
          <w:rFonts w:ascii="Times New Roman" w:hAnsi="Times New Roman" w:cs="Times New Roman"/>
          <w:sz w:val="24"/>
          <w:szCs w:val="24"/>
        </w:rPr>
        <w:t xml:space="preserve"> </w:t>
      </w:r>
      <w:r w:rsidR="003322E3" w:rsidRPr="003322E3">
        <w:rPr>
          <w:rFonts w:ascii="Times New Roman" w:hAnsi="Times New Roman" w:cs="Times New Roman"/>
          <w:sz w:val="24"/>
          <w:szCs w:val="24"/>
        </w:rPr>
        <w:t>Except for the general pattern of how much they stabbed Bobo, where the effects of gender were inverted, the girls in the violent model case had more physical aggressive responses if the model was male but more verbal aggressive responses was female.</w:t>
      </w:r>
    </w:p>
    <w:p w:rsidR="00882E4D" w:rsidRPr="00687FA4" w:rsidRDefault="00AA3C93" w:rsidP="00687FA4">
      <w:pPr>
        <w:spacing w:line="480" w:lineRule="auto"/>
        <w:ind w:firstLine="720"/>
        <w:rPr>
          <w:rFonts w:ascii="Times New Roman" w:eastAsia="Times New Roman" w:hAnsi="Times New Roman" w:cs="Times New Roman"/>
          <w:sz w:val="24"/>
          <w:szCs w:val="24"/>
        </w:rPr>
      </w:pPr>
      <w:r w:rsidRPr="00A6286E">
        <w:rPr>
          <w:rFonts w:ascii="Times New Roman" w:hAnsi="Times New Roman" w:cs="Times New Roman"/>
          <w:sz w:val="24"/>
          <w:szCs w:val="24"/>
        </w:rPr>
        <w:t xml:space="preserve">The Bobo experiment has several flaws. Behaving violently toward a doll </w:t>
      </w:r>
      <w:r w:rsidRPr="00A6286E">
        <w:rPr>
          <w:rFonts w:ascii="Times New Roman" w:hAnsi="Times New Roman" w:cs="Times New Roman"/>
          <w:sz w:val="24"/>
          <w:szCs w:val="24"/>
        </w:rPr>
        <w:t xml:space="preserve">is very different from behaving violently toward another human being in a </w:t>
      </w:r>
      <w:r>
        <w:rPr>
          <w:rFonts w:ascii="Times New Roman" w:hAnsi="Times New Roman" w:cs="Times New Roman"/>
          <w:sz w:val="24"/>
          <w:szCs w:val="24"/>
        </w:rPr>
        <w:t>real-life situation</w:t>
      </w:r>
      <w:r w:rsidR="00F12558" w:rsidRPr="00687FA4">
        <w:rPr>
          <w:rFonts w:ascii="Times New Roman" w:hAnsi="Times New Roman" w:cs="Times New Roman"/>
          <w:sz w:val="24"/>
          <w:szCs w:val="24"/>
        </w:rPr>
        <w:t xml:space="preserve">. </w:t>
      </w:r>
      <w:r w:rsidRPr="00A6286E">
        <w:rPr>
          <w:rFonts w:ascii="Times New Roman" w:hAnsi="Times New Roman" w:cs="Times New Roman"/>
          <w:sz w:val="24"/>
          <w:szCs w:val="24"/>
        </w:rPr>
        <w:t>The findings found in the lab environments may not represent what occurs in the real world, and the children may not have been inspired to strike the Bobo doll b</w:t>
      </w:r>
      <w:r w:rsidRPr="00A6286E">
        <w:rPr>
          <w:rFonts w:ascii="Times New Roman" w:hAnsi="Times New Roman" w:cs="Times New Roman"/>
          <w:sz w:val="24"/>
          <w:szCs w:val="24"/>
        </w:rPr>
        <w:t>ecause they wanted to entice the adults, but rather because they wanted to entice the adults</w:t>
      </w:r>
      <w:r w:rsidR="00F762F5">
        <w:rPr>
          <w:rFonts w:ascii="Times New Roman" w:hAnsi="Times New Roman" w:cs="Times New Roman"/>
          <w:sz w:val="24"/>
          <w:szCs w:val="24"/>
        </w:rPr>
        <w:t xml:space="preserve"> (</w:t>
      </w:r>
      <w:r w:rsidR="00F762F5">
        <w:rPr>
          <w:rFonts w:ascii="Times New Roman" w:hAnsi="Times New Roman" w:cs="Times New Roman"/>
          <w:color w:val="222222"/>
          <w:sz w:val="24"/>
          <w:szCs w:val="24"/>
          <w:shd w:val="clear" w:color="auto" w:fill="FFFFFF"/>
        </w:rPr>
        <w:t xml:space="preserve">Reichelmann, </w:t>
      </w:r>
      <w:bookmarkStart w:id="0" w:name="_GoBack"/>
      <w:bookmarkEnd w:id="0"/>
      <w:r w:rsidR="00F762F5">
        <w:rPr>
          <w:rFonts w:ascii="Times New Roman" w:hAnsi="Times New Roman" w:cs="Times New Roman"/>
          <w:color w:val="222222"/>
          <w:sz w:val="24"/>
          <w:szCs w:val="24"/>
          <w:shd w:val="clear" w:color="auto" w:fill="FFFFFF"/>
        </w:rPr>
        <w:t>2017)</w:t>
      </w:r>
      <w:r w:rsidRPr="00A6286E">
        <w:rPr>
          <w:rFonts w:ascii="Times New Roman" w:hAnsi="Times New Roman" w:cs="Times New Roman"/>
          <w:sz w:val="24"/>
          <w:szCs w:val="24"/>
        </w:rPr>
        <w:t>.</w:t>
      </w:r>
      <w:r>
        <w:rPr>
          <w:rFonts w:ascii="Times New Roman" w:hAnsi="Times New Roman" w:cs="Times New Roman"/>
          <w:sz w:val="24"/>
          <w:szCs w:val="24"/>
        </w:rPr>
        <w:t xml:space="preserve"> </w:t>
      </w:r>
      <w:r w:rsidRPr="00A6286E">
        <w:rPr>
          <w:rFonts w:ascii="Times New Roman" w:eastAsia="Times New Roman" w:hAnsi="Times New Roman" w:cs="Times New Roman"/>
          <w:sz w:val="24"/>
          <w:szCs w:val="24"/>
        </w:rPr>
        <w:t>It is argued that the research was unethical in that it manipulated youth to act violently and that it was also biased in that all of the students were chosen fro</w:t>
      </w:r>
      <w:r w:rsidRPr="00A6286E">
        <w:rPr>
          <w:rFonts w:ascii="Times New Roman" w:eastAsia="Times New Roman" w:hAnsi="Times New Roman" w:cs="Times New Roman"/>
          <w:sz w:val="24"/>
          <w:szCs w:val="24"/>
        </w:rPr>
        <w:t>m a small group of students with similar socioeconomic backgrounds.</w:t>
      </w:r>
    </w:p>
    <w:p w:rsidR="00610759" w:rsidRDefault="00AA3C93" w:rsidP="00687FA4">
      <w:pPr>
        <w:spacing w:line="480" w:lineRule="auto"/>
        <w:ind w:firstLine="720"/>
        <w:rPr>
          <w:rFonts w:ascii="Times New Roman" w:hAnsi="Times New Roman" w:cs="Times New Roman"/>
          <w:sz w:val="24"/>
          <w:szCs w:val="24"/>
        </w:rPr>
      </w:pPr>
      <w:r w:rsidRPr="00D0090D">
        <w:rPr>
          <w:rFonts w:ascii="Times New Roman" w:hAnsi="Times New Roman" w:cs="Times New Roman"/>
          <w:sz w:val="24"/>
          <w:szCs w:val="24"/>
        </w:rPr>
        <w:t>Children's copying goes beyond replicating human muscle gestures, according to recent findings. Abstract rules or processes that govern actions, such as categorization principles,</w:t>
      </w:r>
      <w:r>
        <w:rPr>
          <w:rFonts w:ascii="Times New Roman" w:hAnsi="Times New Roman" w:cs="Times New Roman"/>
          <w:sz w:val="24"/>
          <w:szCs w:val="24"/>
        </w:rPr>
        <w:t xml:space="preserve"> are ofte</w:t>
      </w:r>
      <w:r>
        <w:rPr>
          <w:rFonts w:ascii="Times New Roman" w:hAnsi="Times New Roman" w:cs="Times New Roman"/>
          <w:sz w:val="24"/>
          <w:szCs w:val="24"/>
        </w:rPr>
        <w:t>n emulated by children</w:t>
      </w:r>
      <w:r w:rsidR="009E5A8C" w:rsidRPr="009E5A8C">
        <w:rPr>
          <w:rFonts w:ascii="Times New Roman" w:hAnsi="Times New Roman" w:cs="Times New Roman"/>
          <w:sz w:val="24"/>
          <w:szCs w:val="24"/>
        </w:rPr>
        <w:t xml:space="preserve">. This kind of "abstract imitation" is crucial for children's instrumental </w:t>
      </w:r>
      <w:r w:rsidR="009E5A8C">
        <w:rPr>
          <w:rFonts w:ascii="Times New Roman" w:hAnsi="Times New Roman" w:cs="Times New Roman"/>
          <w:sz w:val="24"/>
          <w:szCs w:val="24"/>
        </w:rPr>
        <w:t>and cultural growth</w:t>
      </w:r>
      <w:r w:rsidR="004F2A79" w:rsidRPr="00A6286E">
        <w:rPr>
          <w:rFonts w:ascii="Times New Roman" w:hAnsi="Times New Roman" w:cs="Times New Roman"/>
          <w:sz w:val="24"/>
          <w:szCs w:val="24"/>
        </w:rPr>
        <w:t>.</w:t>
      </w:r>
      <w:r w:rsidR="00487258" w:rsidRPr="00687FA4">
        <w:rPr>
          <w:rFonts w:ascii="Times New Roman" w:hAnsi="Times New Roman" w:cs="Times New Roman"/>
          <w:sz w:val="24"/>
          <w:szCs w:val="24"/>
        </w:rPr>
        <w:t xml:space="preserve"> </w:t>
      </w:r>
      <w:r w:rsidRPr="00D0090D">
        <w:rPr>
          <w:rFonts w:ascii="Times New Roman" w:hAnsi="Times New Roman" w:cs="Times New Roman"/>
          <w:sz w:val="24"/>
          <w:szCs w:val="24"/>
        </w:rPr>
        <w:t>This study shows that a particular form of imitation, such as children's high-fidelity imitation of motor activity, may help them learn ab</w:t>
      </w:r>
      <w:r w:rsidRPr="00D0090D">
        <w:rPr>
          <w:rFonts w:ascii="Times New Roman" w:hAnsi="Times New Roman" w:cs="Times New Roman"/>
          <w:sz w:val="24"/>
          <w:szCs w:val="24"/>
        </w:rPr>
        <w:t>stract cognitive laws.</w:t>
      </w:r>
      <w:r w:rsidR="009E5A8C" w:rsidRPr="009E5A8C">
        <w:rPr>
          <w:rFonts w:ascii="Times New Roman" w:hAnsi="Times New Roman" w:cs="Times New Roman"/>
          <w:sz w:val="24"/>
          <w:szCs w:val="24"/>
        </w:rPr>
        <w:t xml:space="preserve"> Imitating the adult's same "hefting" actions may have helped children who didn't appreciate the weight-sorting demonstration.</w:t>
      </w:r>
      <w:r w:rsidR="004F2A79">
        <w:rPr>
          <w:rFonts w:ascii="Times New Roman" w:hAnsi="Times New Roman" w:cs="Times New Roman"/>
          <w:sz w:val="24"/>
          <w:szCs w:val="24"/>
        </w:rPr>
        <w:t xml:space="preserve"> </w:t>
      </w:r>
    </w:p>
    <w:p w:rsidR="002B3408" w:rsidRDefault="00AA3C93" w:rsidP="00687FA4">
      <w:pPr>
        <w:spacing w:line="480" w:lineRule="auto"/>
        <w:ind w:firstLine="720"/>
        <w:rPr>
          <w:rFonts w:ascii="Times New Roman" w:hAnsi="Times New Roman" w:cs="Times New Roman"/>
          <w:sz w:val="24"/>
          <w:szCs w:val="24"/>
        </w:rPr>
      </w:pPr>
      <w:r w:rsidRPr="009E5A8C">
        <w:rPr>
          <w:rFonts w:ascii="Times New Roman" w:hAnsi="Times New Roman" w:cs="Times New Roman"/>
          <w:sz w:val="24"/>
          <w:szCs w:val="24"/>
        </w:rPr>
        <w:t xml:space="preserve">It is necessary to further study the use of literal action imitation as a tool for rule </w:t>
      </w:r>
      <w:r w:rsidR="00D0090D">
        <w:rPr>
          <w:rFonts w:ascii="Times New Roman" w:hAnsi="Times New Roman" w:cs="Times New Roman"/>
          <w:sz w:val="24"/>
          <w:szCs w:val="24"/>
        </w:rPr>
        <w:t>studying</w:t>
      </w:r>
      <w:r w:rsidRPr="009E5A8C">
        <w:rPr>
          <w:rFonts w:ascii="Times New Roman" w:hAnsi="Times New Roman" w:cs="Times New Roman"/>
          <w:sz w:val="24"/>
          <w:szCs w:val="24"/>
        </w:rPr>
        <w:t>.</w:t>
      </w:r>
      <w:r w:rsidR="004F2A79" w:rsidRPr="00A6286E">
        <w:rPr>
          <w:rFonts w:ascii="Times New Roman" w:hAnsi="Times New Roman" w:cs="Times New Roman"/>
          <w:sz w:val="24"/>
          <w:szCs w:val="24"/>
        </w:rPr>
        <w:t xml:space="preserve"> </w:t>
      </w:r>
      <w:r w:rsidR="00D0090D">
        <w:rPr>
          <w:rFonts w:ascii="Times New Roman" w:hAnsi="Times New Roman" w:cs="Times New Roman"/>
          <w:sz w:val="24"/>
          <w:szCs w:val="24"/>
        </w:rPr>
        <w:t>Finally</w:t>
      </w:r>
      <w:r w:rsidRPr="009E5A8C">
        <w:rPr>
          <w:rFonts w:ascii="Times New Roman" w:hAnsi="Times New Roman" w:cs="Times New Roman"/>
          <w:sz w:val="24"/>
          <w:szCs w:val="24"/>
        </w:rPr>
        <w:t xml:space="preserve">, in addition to the imitation of individual behavior, the research </w:t>
      </w:r>
      <w:r w:rsidR="00D0090D">
        <w:rPr>
          <w:rFonts w:ascii="Times New Roman" w:hAnsi="Times New Roman" w:cs="Times New Roman"/>
          <w:sz w:val="24"/>
          <w:szCs w:val="24"/>
        </w:rPr>
        <w:t>expands</w:t>
      </w:r>
      <w:r w:rsidRPr="009E5A8C">
        <w:rPr>
          <w:rFonts w:ascii="Times New Roman" w:hAnsi="Times New Roman" w:cs="Times New Roman"/>
          <w:sz w:val="24"/>
          <w:szCs w:val="24"/>
        </w:rPr>
        <w:t xml:space="preserve"> </w:t>
      </w:r>
      <w:r w:rsidR="00D0090D">
        <w:rPr>
          <w:rFonts w:ascii="Times New Roman" w:hAnsi="Times New Roman" w:cs="Times New Roman"/>
          <w:sz w:val="24"/>
          <w:szCs w:val="24"/>
        </w:rPr>
        <w:t>former</w:t>
      </w:r>
      <w:r w:rsidRPr="009E5A8C">
        <w:rPr>
          <w:rFonts w:ascii="Times New Roman" w:hAnsi="Times New Roman" w:cs="Times New Roman"/>
          <w:sz w:val="24"/>
          <w:szCs w:val="24"/>
        </w:rPr>
        <w:t xml:space="preserve"> cross-cultural correlations in </w:t>
      </w:r>
      <w:r w:rsidR="00D0090D">
        <w:rPr>
          <w:rFonts w:ascii="Times New Roman" w:hAnsi="Times New Roman" w:cs="Times New Roman"/>
          <w:sz w:val="24"/>
          <w:szCs w:val="24"/>
        </w:rPr>
        <w:t>civil</w:t>
      </w:r>
      <w:r w:rsidRPr="009E5A8C">
        <w:rPr>
          <w:rFonts w:ascii="Times New Roman" w:hAnsi="Times New Roman" w:cs="Times New Roman"/>
          <w:sz w:val="24"/>
          <w:szCs w:val="24"/>
        </w:rPr>
        <w:t xml:space="preserve"> learning to include the </w:t>
      </w:r>
      <w:r w:rsidR="00D0090D">
        <w:rPr>
          <w:rFonts w:ascii="Times New Roman" w:hAnsi="Times New Roman" w:cs="Times New Roman"/>
          <w:sz w:val="24"/>
          <w:szCs w:val="24"/>
        </w:rPr>
        <w:t>mimicry</w:t>
      </w:r>
      <w:r w:rsidRPr="009E5A8C">
        <w:rPr>
          <w:rFonts w:ascii="Times New Roman" w:hAnsi="Times New Roman" w:cs="Times New Roman"/>
          <w:sz w:val="24"/>
          <w:szCs w:val="24"/>
        </w:rPr>
        <w:t xml:space="preserve"> of more generalizable rules.</w:t>
      </w:r>
      <w:r w:rsidR="00487258" w:rsidRPr="00687FA4">
        <w:rPr>
          <w:rFonts w:ascii="Times New Roman" w:hAnsi="Times New Roman" w:cs="Times New Roman"/>
          <w:sz w:val="24"/>
          <w:szCs w:val="24"/>
        </w:rPr>
        <w:t xml:space="preserve"> </w:t>
      </w:r>
      <w:r w:rsidR="00D0090D" w:rsidRPr="00D0090D">
        <w:rPr>
          <w:rFonts w:ascii="Times New Roman" w:hAnsi="Times New Roman" w:cs="Times New Roman"/>
          <w:sz w:val="24"/>
          <w:szCs w:val="24"/>
        </w:rPr>
        <w:t>These findings support the hypothesis that action representation and imitation are essential mechanisms in the rapid acquisition and dissemination of generalizable skills, information</w:t>
      </w:r>
      <w:r w:rsidR="00D0090D">
        <w:rPr>
          <w:rFonts w:ascii="Times New Roman" w:hAnsi="Times New Roman" w:cs="Times New Roman"/>
          <w:sz w:val="24"/>
          <w:szCs w:val="24"/>
        </w:rPr>
        <w:t>, and customs in human cultures</w:t>
      </w:r>
      <w:r w:rsidRPr="009E5A8C">
        <w:rPr>
          <w:rFonts w:ascii="Times New Roman" w:hAnsi="Times New Roman" w:cs="Times New Roman"/>
          <w:sz w:val="24"/>
          <w:szCs w:val="24"/>
        </w:rPr>
        <w:t>.</w:t>
      </w:r>
      <w:r w:rsidR="004174E6" w:rsidRPr="00687FA4">
        <w:rPr>
          <w:rFonts w:ascii="Times New Roman" w:hAnsi="Times New Roman" w:cs="Times New Roman"/>
          <w:sz w:val="24"/>
          <w:szCs w:val="24"/>
        </w:rPr>
        <w:t xml:space="preserve"> </w:t>
      </w:r>
      <w:r w:rsidR="004F2A79" w:rsidRPr="00A6286E">
        <w:rPr>
          <w:rFonts w:ascii="Times New Roman" w:hAnsi="Times New Roman" w:cs="Times New Roman"/>
          <w:sz w:val="24"/>
          <w:szCs w:val="24"/>
        </w:rPr>
        <w:t>While parenting styles and cultural norms vary, children's ability to imitate rules is not. Culture impacts rule imitation, as shown by an experiment with this particular physical dependent rule.</w:t>
      </w:r>
    </w:p>
    <w:p w:rsidR="002B3408" w:rsidRDefault="002B3408">
      <w:pPr>
        <w:rPr>
          <w:rFonts w:ascii="Times New Roman" w:hAnsi="Times New Roman" w:cs="Times New Roman"/>
          <w:sz w:val="24"/>
          <w:szCs w:val="24"/>
        </w:rPr>
      </w:pPr>
      <w:r>
        <w:rPr>
          <w:rFonts w:ascii="Times New Roman" w:hAnsi="Times New Roman" w:cs="Times New Roman"/>
          <w:sz w:val="24"/>
          <w:szCs w:val="24"/>
        </w:rPr>
        <w:br w:type="page"/>
      </w:r>
    </w:p>
    <w:p w:rsidR="00774793" w:rsidRPr="002B3408" w:rsidRDefault="002B3408" w:rsidP="002B3408">
      <w:pPr>
        <w:spacing w:line="480" w:lineRule="auto"/>
        <w:ind w:left="720" w:hanging="720"/>
        <w:jc w:val="center"/>
        <w:rPr>
          <w:rFonts w:ascii="Times New Roman" w:hAnsi="Times New Roman" w:cs="Times New Roman"/>
          <w:b/>
          <w:sz w:val="24"/>
          <w:szCs w:val="24"/>
        </w:rPr>
      </w:pPr>
      <w:r w:rsidRPr="002B3408">
        <w:rPr>
          <w:rFonts w:ascii="Times New Roman" w:hAnsi="Times New Roman" w:cs="Times New Roman"/>
          <w:b/>
          <w:sz w:val="24"/>
          <w:szCs w:val="24"/>
        </w:rPr>
        <w:t>References</w:t>
      </w:r>
    </w:p>
    <w:p w:rsidR="002B3408" w:rsidRPr="002B3408" w:rsidRDefault="002B3408" w:rsidP="002B3408">
      <w:pPr>
        <w:spacing w:line="480" w:lineRule="auto"/>
        <w:ind w:left="720" w:hanging="720"/>
        <w:rPr>
          <w:rFonts w:ascii="Times New Roman" w:hAnsi="Times New Roman" w:cs="Times New Roman"/>
          <w:sz w:val="24"/>
          <w:szCs w:val="24"/>
          <w:shd w:val="clear" w:color="auto" w:fill="FFFFFF"/>
        </w:rPr>
      </w:pPr>
      <w:r w:rsidRPr="002B3408">
        <w:rPr>
          <w:rFonts w:ascii="Times New Roman" w:hAnsi="Times New Roman" w:cs="Times New Roman"/>
          <w:sz w:val="24"/>
          <w:szCs w:val="24"/>
          <w:shd w:val="clear" w:color="auto" w:fill="FFFFFF"/>
        </w:rPr>
        <w:t>Granqvist, P., &amp; Nkara, F. (2017). Nature meets nurture in religious and spiritual development. </w:t>
      </w:r>
      <w:r w:rsidRPr="002B3408">
        <w:rPr>
          <w:rFonts w:ascii="Times New Roman" w:hAnsi="Times New Roman" w:cs="Times New Roman"/>
          <w:i/>
          <w:iCs/>
          <w:sz w:val="24"/>
          <w:szCs w:val="24"/>
          <w:shd w:val="clear" w:color="auto" w:fill="FFFFFF"/>
        </w:rPr>
        <w:t>British Journal of Developmental Psychology</w:t>
      </w:r>
      <w:r w:rsidRPr="002B3408">
        <w:rPr>
          <w:rFonts w:ascii="Times New Roman" w:hAnsi="Times New Roman" w:cs="Times New Roman"/>
          <w:sz w:val="24"/>
          <w:szCs w:val="24"/>
          <w:shd w:val="clear" w:color="auto" w:fill="FFFFFF"/>
        </w:rPr>
        <w:t>, </w:t>
      </w:r>
      <w:r w:rsidRPr="002B3408">
        <w:rPr>
          <w:rFonts w:ascii="Times New Roman" w:hAnsi="Times New Roman" w:cs="Times New Roman"/>
          <w:i/>
          <w:iCs/>
          <w:sz w:val="24"/>
          <w:szCs w:val="24"/>
          <w:shd w:val="clear" w:color="auto" w:fill="FFFFFF"/>
        </w:rPr>
        <w:t>35</w:t>
      </w:r>
      <w:r w:rsidRPr="002B3408">
        <w:rPr>
          <w:rFonts w:ascii="Times New Roman" w:hAnsi="Times New Roman" w:cs="Times New Roman"/>
          <w:sz w:val="24"/>
          <w:szCs w:val="24"/>
          <w:shd w:val="clear" w:color="auto" w:fill="FFFFFF"/>
        </w:rPr>
        <w:t>(1), 142-155.</w:t>
      </w:r>
    </w:p>
    <w:p w:rsidR="002B3408" w:rsidRPr="002B3408" w:rsidRDefault="002B3408" w:rsidP="002B3408">
      <w:pPr>
        <w:spacing w:line="480" w:lineRule="auto"/>
        <w:ind w:left="720" w:hanging="720"/>
        <w:rPr>
          <w:rFonts w:ascii="Times New Roman" w:hAnsi="Times New Roman" w:cs="Times New Roman"/>
          <w:sz w:val="24"/>
          <w:szCs w:val="24"/>
          <w:shd w:val="clear" w:color="auto" w:fill="FFFFFF"/>
        </w:rPr>
      </w:pPr>
      <w:r w:rsidRPr="002B3408">
        <w:rPr>
          <w:rFonts w:ascii="Times New Roman" w:hAnsi="Times New Roman" w:cs="Times New Roman"/>
          <w:sz w:val="24"/>
          <w:szCs w:val="24"/>
          <w:shd w:val="clear" w:color="auto" w:fill="FFFFFF"/>
        </w:rPr>
        <w:t>Over, H., &amp; McCall, C. (2018). Becoming us and them: Social learning and intergroup bias. </w:t>
      </w:r>
      <w:r w:rsidRPr="002B3408">
        <w:rPr>
          <w:rFonts w:ascii="Times New Roman" w:hAnsi="Times New Roman" w:cs="Times New Roman"/>
          <w:i/>
          <w:iCs/>
          <w:sz w:val="24"/>
          <w:szCs w:val="24"/>
          <w:shd w:val="clear" w:color="auto" w:fill="FFFFFF"/>
        </w:rPr>
        <w:t>Social and Personality Psychology Compass</w:t>
      </w:r>
      <w:r w:rsidRPr="002B3408">
        <w:rPr>
          <w:rFonts w:ascii="Times New Roman" w:hAnsi="Times New Roman" w:cs="Times New Roman"/>
          <w:sz w:val="24"/>
          <w:szCs w:val="24"/>
          <w:shd w:val="clear" w:color="auto" w:fill="FFFFFF"/>
        </w:rPr>
        <w:t>, </w:t>
      </w:r>
      <w:r w:rsidRPr="002B3408">
        <w:rPr>
          <w:rFonts w:ascii="Times New Roman" w:hAnsi="Times New Roman" w:cs="Times New Roman"/>
          <w:i/>
          <w:iCs/>
          <w:sz w:val="24"/>
          <w:szCs w:val="24"/>
          <w:shd w:val="clear" w:color="auto" w:fill="FFFFFF"/>
        </w:rPr>
        <w:t>12</w:t>
      </w:r>
      <w:r w:rsidRPr="002B3408">
        <w:rPr>
          <w:rFonts w:ascii="Times New Roman" w:hAnsi="Times New Roman" w:cs="Times New Roman"/>
          <w:sz w:val="24"/>
          <w:szCs w:val="24"/>
          <w:shd w:val="clear" w:color="auto" w:fill="FFFFFF"/>
        </w:rPr>
        <w:t>(4), e12384.</w:t>
      </w:r>
    </w:p>
    <w:p w:rsidR="002B3408" w:rsidRPr="00F762F5" w:rsidRDefault="002B3408" w:rsidP="002B3408">
      <w:pPr>
        <w:spacing w:line="480" w:lineRule="auto"/>
        <w:ind w:left="720" w:hanging="720"/>
        <w:rPr>
          <w:rFonts w:ascii="Times New Roman" w:hAnsi="Times New Roman" w:cs="Times New Roman"/>
          <w:sz w:val="24"/>
          <w:szCs w:val="24"/>
          <w:shd w:val="clear" w:color="auto" w:fill="FFFFFF"/>
        </w:rPr>
      </w:pPr>
      <w:r w:rsidRPr="002B3408">
        <w:rPr>
          <w:rFonts w:ascii="Times New Roman" w:hAnsi="Times New Roman" w:cs="Times New Roman"/>
          <w:sz w:val="24"/>
          <w:szCs w:val="24"/>
          <w:shd w:val="clear" w:color="auto" w:fill="FFFFFF"/>
        </w:rPr>
        <w:t xml:space="preserve">Wang, Z., &amp; Meltzoff, A. N. (2020). Imitation in Chinese preschool children: Influence of prior self-experience and pedagogical cues on the imitation of novel acts in a non-Western </w:t>
      </w:r>
      <w:r w:rsidRPr="00F762F5">
        <w:rPr>
          <w:rFonts w:ascii="Times New Roman" w:hAnsi="Times New Roman" w:cs="Times New Roman"/>
          <w:sz w:val="24"/>
          <w:szCs w:val="24"/>
          <w:shd w:val="clear" w:color="auto" w:fill="FFFFFF"/>
        </w:rPr>
        <w:t>culture. </w:t>
      </w:r>
      <w:r w:rsidRPr="00F762F5">
        <w:rPr>
          <w:rFonts w:ascii="Times New Roman" w:hAnsi="Times New Roman" w:cs="Times New Roman"/>
          <w:i/>
          <w:iCs/>
          <w:sz w:val="24"/>
          <w:szCs w:val="24"/>
          <w:shd w:val="clear" w:color="auto" w:fill="FFFFFF"/>
        </w:rPr>
        <w:t>Frontiers in psychology</w:t>
      </w:r>
      <w:r w:rsidRPr="00F762F5">
        <w:rPr>
          <w:rFonts w:ascii="Times New Roman" w:hAnsi="Times New Roman" w:cs="Times New Roman"/>
          <w:sz w:val="24"/>
          <w:szCs w:val="24"/>
          <w:shd w:val="clear" w:color="auto" w:fill="FFFFFF"/>
        </w:rPr>
        <w:t>, </w:t>
      </w:r>
      <w:r w:rsidRPr="00F762F5">
        <w:rPr>
          <w:rFonts w:ascii="Times New Roman" w:hAnsi="Times New Roman" w:cs="Times New Roman"/>
          <w:i/>
          <w:iCs/>
          <w:sz w:val="24"/>
          <w:szCs w:val="24"/>
          <w:shd w:val="clear" w:color="auto" w:fill="FFFFFF"/>
        </w:rPr>
        <w:t>11</w:t>
      </w:r>
      <w:r w:rsidRPr="00F762F5">
        <w:rPr>
          <w:rFonts w:ascii="Times New Roman" w:hAnsi="Times New Roman" w:cs="Times New Roman"/>
          <w:sz w:val="24"/>
          <w:szCs w:val="24"/>
          <w:shd w:val="clear" w:color="auto" w:fill="FFFFFF"/>
        </w:rPr>
        <w:t>, 662.</w:t>
      </w:r>
    </w:p>
    <w:p w:rsidR="002B3408" w:rsidRPr="00F762F5" w:rsidRDefault="002B3408" w:rsidP="002B3408">
      <w:pPr>
        <w:spacing w:line="480" w:lineRule="auto"/>
        <w:ind w:left="720" w:hanging="720"/>
        <w:rPr>
          <w:rFonts w:ascii="Times New Roman" w:hAnsi="Times New Roman" w:cs="Times New Roman"/>
          <w:sz w:val="24"/>
          <w:szCs w:val="24"/>
        </w:rPr>
      </w:pPr>
      <w:r w:rsidRPr="00F762F5">
        <w:rPr>
          <w:rFonts w:ascii="Times New Roman" w:hAnsi="Times New Roman" w:cs="Times New Roman"/>
          <w:color w:val="222222"/>
          <w:sz w:val="24"/>
          <w:szCs w:val="24"/>
          <w:shd w:val="clear" w:color="auto" w:fill="FFFFFF"/>
        </w:rPr>
        <w:t>Reichelmann, A. V. (2017). </w:t>
      </w:r>
      <w:r w:rsidRPr="00F762F5">
        <w:rPr>
          <w:rFonts w:ascii="Times New Roman" w:hAnsi="Times New Roman" w:cs="Times New Roman"/>
          <w:i/>
          <w:iCs/>
          <w:color w:val="222222"/>
          <w:sz w:val="24"/>
          <w:szCs w:val="24"/>
          <w:shd w:val="clear" w:color="auto" w:fill="FFFFFF"/>
        </w:rPr>
        <w:t>Threatened by Memory: White Americans' Reactions to Representations of Slavery</w:t>
      </w:r>
      <w:r w:rsidRPr="00F762F5">
        <w:rPr>
          <w:rFonts w:ascii="Times New Roman" w:hAnsi="Times New Roman" w:cs="Times New Roman"/>
          <w:color w:val="222222"/>
          <w:sz w:val="24"/>
          <w:szCs w:val="24"/>
          <w:shd w:val="clear" w:color="auto" w:fill="FFFFFF"/>
        </w:rPr>
        <w:t> (Doctoral dissertation, Northeastern University).</w:t>
      </w:r>
    </w:p>
    <w:sectPr w:rsidR="002B3408" w:rsidRPr="00F762F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3C93" w:rsidRDefault="00AA3C93">
      <w:pPr>
        <w:spacing w:after="0" w:line="240" w:lineRule="auto"/>
      </w:pPr>
      <w:r>
        <w:separator/>
      </w:r>
    </w:p>
  </w:endnote>
  <w:endnote w:type="continuationSeparator" w:id="0">
    <w:p w:rsidR="00AA3C93" w:rsidRDefault="00AA3C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3C93" w:rsidRDefault="00AA3C93">
      <w:pPr>
        <w:spacing w:after="0" w:line="240" w:lineRule="auto"/>
      </w:pPr>
      <w:r>
        <w:separator/>
      </w:r>
    </w:p>
  </w:footnote>
  <w:footnote w:type="continuationSeparator" w:id="0">
    <w:p w:rsidR="00AA3C93" w:rsidRDefault="00AA3C9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27579671"/>
      <w:docPartObj>
        <w:docPartGallery w:val="Page Numbers (Top of Page)"/>
        <w:docPartUnique/>
      </w:docPartObj>
    </w:sdtPr>
    <w:sdtEndPr>
      <w:rPr>
        <w:noProof/>
      </w:rPr>
    </w:sdtEndPr>
    <w:sdtContent>
      <w:p w:rsidR="001C34D2" w:rsidRDefault="00AA3C93">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rsidR="001C34D2" w:rsidRDefault="001C34D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2D0889"/>
    <w:multiLevelType w:val="multilevel"/>
    <w:tmpl w:val="651C5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645A"/>
    <w:rsid w:val="001C34D2"/>
    <w:rsid w:val="001D5366"/>
    <w:rsid w:val="00213B80"/>
    <w:rsid w:val="002B0D68"/>
    <w:rsid w:val="002B3408"/>
    <w:rsid w:val="003322E3"/>
    <w:rsid w:val="0036645A"/>
    <w:rsid w:val="003A3DEA"/>
    <w:rsid w:val="004174E6"/>
    <w:rsid w:val="0045152F"/>
    <w:rsid w:val="00473806"/>
    <w:rsid w:val="00487258"/>
    <w:rsid w:val="004F2A79"/>
    <w:rsid w:val="004F3267"/>
    <w:rsid w:val="00572A0D"/>
    <w:rsid w:val="00610759"/>
    <w:rsid w:val="00687FA4"/>
    <w:rsid w:val="00774793"/>
    <w:rsid w:val="00831AFC"/>
    <w:rsid w:val="00882E4D"/>
    <w:rsid w:val="009205C8"/>
    <w:rsid w:val="009E5A8C"/>
    <w:rsid w:val="00A6286E"/>
    <w:rsid w:val="00A9630F"/>
    <w:rsid w:val="00AA3C93"/>
    <w:rsid w:val="00C30426"/>
    <w:rsid w:val="00C46319"/>
    <w:rsid w:val="00C50DA6"/>
    <w:rsid w:val="00D0090D"/>
    <w:rsid w:val="00D86D65"/>
    <w:rsid w:val="00DD5863"/>
    <w:rsid w:val="00DE3BC3"/>
    <w:rsid w:val="00DE5FEC"/>
    <w:rsid w:val="00ED7498"/>
    <w:rsid w:val="00EE3DC7"/>
    <w:rsid w:val="00EF4182"/>
    <w:rsid w:val="00F12558"/>
    <w:rsid w:val="00F762F5"/>
    <w:rsid w:val="00FD44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1B964B-4290-4A88-B1C8-37B9C17C3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48725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E5FE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205C8"/>
    <w:rPr>
      <w:color w:val="0000FF"/>
      <w:u w:val="single"/>
    </w:rPr>
  </w:style>
  <w:style w:type="paragraph" w:styleId="Header">
    <w:name w:val="header"/>
    <w:basedOn w:val="Normal"/>
    <w:link w:val="HeaderChar"/>
    <w:uiPriority w:val="99"/>
    <w:unhideWhenUsed/>
    <w:rsid w:val="001C34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34D2"/>
  </w:style>
  <w:style w:type="paragraph" w:styleId="Footer">
    <w:name w:val="footer"/>
    <w:basedOn w:val="Normal"/>
    <w:link w:val="FooterChar"/>
    <w:uiPriority w:val="99"/>
    <w:unhideWhenUsed/>
    <w:rsid w:val="001C34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34D2"/>
  </w:style>
  <w:style w:type="character" w:customStyle="1" w:styleId="Heading2Char">
    <w:name w:val="Heading 2 Char"/>
    <w:basedOn w:val="DefaultParagraphFont"/>
    <w:link w:val="Heading2"/>
    <w:uiPriority w:val="9"/>
    <w:rsid w:val="00487258"/>
    <w:rPr>
      <w:rFonts w:ascii="Times New Roman" w:eastAsia="Times New Roman" w:hAnsi="Times New Roman" w:cs="Times New Roman"/>
      <w:b/>
      <w:bCs/>
      <w:sz w:val="36"/>
      <w:szCs w:val="36"/>
    </w:rPr>
  </w:style>
  <w:style w:type="paragraph" w:customStyle="1" w:styleId="mb0">
    <w:name w:val="mb0"/>
    <w:basedOn w:val="Normal"/>
    <w:rsid w:val="0048725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883</Words>
  <Characters>5038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KK</dc:creator>
  <cp:lastModifiedBy>KK</cp:lastModifiedBy>
  <cp:revision>2</cp:revision>
  <dcterms:created xsi:type="dcterms:W3CDTF">2021-05-06T02:20:00Z</dcterms:created>
  <dcterms:modified xsi:type="dcterms:W3CDTF">2021-05-06T02:20:00Z</dcterms:modified>
</cp:coreProperties>
</file>