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2DC630" w14:textId="77777777" w:rsidR="00A931A5" w:rsidRPr="00A931A5" w:rsidRDefault="00A931A5" w:rsidP="007C168D">
      <w:pPr>
        <w:spacing w:line="480" w:lineRule="auto"/>
        <w:ind w:firstLine="720"/>
        <w:jc w:val="center"/>
        <w:rPr>
          <w:rFonts w:ascii="Times New Roman" w:hAnsi="Times New Roman" w:cs="Times New Roman"/>
          <w:sz w:val="24"/>
          <w:szCs w:val="24"/>
        </w:rPr>
      </w:pPr>
      <w:r w:rsidRPr="00A931A5">
        <w:rPr>
          <w:rFonts w:ascii="Times New Roman" w:hAnsi="Times New Roman" w:cs="Times New Roman"/>
          <w:sz w:val="24"/>
          <w:szCs w:val="24"/>
        </w:rPr>
        <w:t xml:space="preserve">The Impact of American Slavery on </w:t>
      </w:r>
      <w:proofErr w:type="spellStart"/>
      <w:r w:rsidRPr="00A931A5">
        <w:rPr>
          <w:rFonts w:ascii="Times New Roman" w:hAnsi="Times New Roman" w:cs="Times New Roman"/>
          <w:sz w:val="24"/>
          <w:szCs w:val="24"/>
        </w:rPr>
        <w:t>Intraracial</w:t>
      </w:r>
      <w:proofErr w:type="spellEnd"/>
      <w:r w:rsidRPr="00A931A5">
        <w:rPr>
          <w:rFonts w:ascii="Times New Roman" w:hAnsi="Times New Roman" w:cs="Times New Roman"/>
          <w:sz w:val="24"/>
          <w:szCs w:val="24"/>
        </w:rPr>
        <w:t xml:space="preserve"> Cohesion and Unity between African American Soldiers</w:t>
      </w:r>
    </w:p>
    <w:p w14:paraId="4F18DF20" w14:textId="3C06DCEB" w:rsidR="00A931A5" w:rsidRPr="00A931A5" w:rsidRDefault="00A931A5" w:rsidP="007C168D">
      <w:pPr>
        <w:spacing w:line="480" w:lineRule="auto"/>
        <w:ind w:firstLine="720"/>
        <w:rPr>
          <w:rFonts w:ascii="Times New Roman" w:hAnsi="Times New Roman" w:cs="Times New Roman"/>
          <w:sz w:val="24"/>
          <w:szCs w:val="24"/>
        </w:rPr>
      </w:pPr>
      <w:r w:rsidRPr="00A931A5">
        <w:rPr>
          <w:rFonts w:ascii="Times New Roman" w:hAnsi="Times New Roman" w:cs="Times New Roman"/>
          <w:sz w:val="24"/>
          <w:szCs w:val="24"/>
        </w:rPr>
        <w:t>Slavery adversely affected the unity and cohesion between African American soldiers. The entire continent had stringent rules placing race on a societal pedestal. These rules put African Americans at the bottom of the social class system in America. According to Hannah-Jones, African American soldiers, most of whom enlisted to gain freedom, were never “free” because the government granted no social equality</w:t>
      </w:r>
      <w:r w:rsidR="00A54576">
        <w:rPr>
          <w:rFonts w:ascii="Times New Roman" w:hAnsi="Times New Roman" w:cs="Times New Roman"/>
          <w:sz w:val="24"/>
          <w:szCs w:val="24"/>
        </w:rPr>
        <w:t xml:space="preserve"> </w:t>
      </w:r>
      <w:r w:rsidR="00A54576" w:rsidRPr="00A931A5">
        <w:rPr>
          <w:rFonts w:ascii="Times New Roman" w:hAnsi="Times New Roman" w:cs="Times New Roman"/>
          <w:sz w:val="24"/>
          <w:szCs w:val="24"/>
        </w:rPr>
        <w:t>(9)</w:t>
      </w:r>
      <w:bookmarkStart w:id="0" w:name="_GoBack"/>
      <w:bookmarkEnd w:id="0"/>
      <w:r w:rsidRPr="00A931A5">
        <w:rPr>
          <w:rFonts w:ascii="Times New Roman" w:hAnsi="Times New Roman" w:cs="Times New Roman"/>
          <w:sz w:val="24"/>
          <w:szCs w:val="24"/>
        </w:rPr>
        <w:t>. Whites treated blacks like products traded across the continent. This commodity made the foundation of the entire United States economy. African American soldiers had previously worked as slaves and saw their compatriots working in harsh conditions. The situation exhausted them in the mental and social aspects of life. Socially, blacks were at the bottom of the social list. Even unemployed whites who lived in extremely harsh conditions were above black servants in American society. Slavery deprived blacks in the South of elementary needs, including education. Slaves, horribly abused, had no legal rights to an extent they could not testify against slave merchants and owners. Black soldiers also had little freedom and were handled like third-rate members in the army. These soldiers were captives, only without masters. Therefore, besides the dangers of war, African American soldiers dealt with additional challenges emanating from ethnic prejudice. Consequently, this prose will demonstrate how slavery negatively affected the cohesion and unity between black soldiers. It will also show why they did not overcome the division and how their participation in the Civil War redefined American citizenship.</w:t>
      </w:r>
    </w:p>
    <w:p w14:paraId="0834B79A" w14:textId="77777777" w:rsidR="00A931A5" w:rsidRPr="00A931A5" w:rsidRDefault="00A931A5" w:rsidP="007C168D">
      <w:pPr>
        <w:spacing w:line="480" w:lineRule="auto"/>
        <w:ind w:firstLine="720"/>
        <w:rPr>
          <w:rFonts w:ascii="Times New Roman" w:hAnsi="Times New Roman" w:cs="Times New Roman"/>
          <w:sz w:val="24"/>
          <w:szCs w:val="24"/>
        </w:rPr>
      </w:pPr>
      <w:r w:rsidRPr="00A931A5">
        <w:rPr>
          <w:rFonts w:ascii="Times New Roman" w:hAnsi="Times New Roman" w:cs="Times New Roman"/>
          <w:sz w:val="24"/>
          <w:szCs w:val="24"/>
        </w:rPr>
        <w:t xml:space="preserve">Slavery had a massive psychological effect that took an excessive toll on the emotional well-being of African American soldiers. It had degraded them for years before enlistment in the </w:t>
      </w:r>
      <w:r w:rsidRPr="00A931A5">
        <w:rPr>
          <w:rFonts w:ascii="Times New Roman" w:hAnsi="Times New Roman" w:cs="Times New Roman"/>
          <w:sz w:val="24"/>
          <w:szCs w:val="24"/>
        </w:rPr>
        <w:lastRenderedPageBreak/>
        <w:t>army. The situation was bad enough to make African Americans have a fixed mentality, specifically how they talked and acted. This psychological effect made it hard for black soldiers to get along. These effects had messed with how they treated each other and did a great deal of damage to their ways of thinking (Brown 162-177). These conditions tagged along with them even after enlistment into the American army. The subconscious inferiority complex was the most prominent psychological effect because most soldiers lacked a sense of self-worth. Cohesion and unity diminished as the soldiers suffered from an inferiority complex. The complex was partly attributed to a forced disconnection from their racial identity and self-concept.</w:t>
      </w:r>
    </w:p>
    <w:p w14:paraId="697454C7" w14:textId="77777777" w:rsidR="00A931A5" w:rsidRPr="00A931A5" w:rsidRDefault="00A931A5" w:rsidP="007C168D">
      <w:pPr>
        <w:spacing w:line="480" w:lineRule="auto"/>
        <w:ind w:firstLine="720"/>
        <w:rPr>
          <w:rFonts w:ascii="Times New Roman" w:hAnsi="Times New Roman" w:cs="Times New Roman"/>
          <w:sz w:val="24"/>
          <w:szCs w:val="24"/>
        </w:rPr>
      </w:pPr>
      <w:r w:rsidRPr="00A931A5">
        <w:rPr>
          <w:rFonts w:ascii="Times New Roman" w:hAnsi="Times New Roman" w:cs="Times New Roman"/>
          <w:sz w:val="24"/>
          <w:szCs w:val="24"/>
        </w:rPr>
        <w:t>The plight of slavery also inflicted spells of depression and self-loathing on black soldiers. Before the Civil War, most African American soldiers had lived as slaves and were forced to labor without compensation. Enlistment into the army dragged these soldiers further into the emotional quagmire of depression. Slavery had affected the minds of black soldiers for years before they could join the infantry. Apart from depression and self-loathing, black soldiers suffered mental disorders, including psychological and emotional trauma (Brown 162-177). Their masters had made them believe that all black things were unacceptable. Self-hatred had taken root among the black soldiers, and most could not build a sustainable rapport amongst themselves. Exhausting the status of white soldiers made the situation worse because black soldiers felt out of place. The masters taught them to consider everything white as virtuous, and they loathed all things black, even their fellow compatriots.</w:t>
      </w:r>
    </w:p>
    <w:p w14:paraId="2EE53B39" w14:textId="77777777" w:rsidR="00A931A5" w:rsidRPr="00A931A5" w:rsidRDefault="00A931A5" w:rsidP="007C168D">
      <w:pPr>
        <w:spacing w:line="480" w:lineRule="auto"/>
        <w:ind w:firstLine="720"/>
        <w:rPr>
          <w:rFonts w:ascii="Times New Roman" w:hAnsi="Times New Roman" w:cs="Times New Roman"/>
          <w:sz w:val="24"/>
          <w:szCs w:val="24"/>
        </w:rPr>
      </w:pPr>
      <w:r w:rsidRPr="00A931A5">
        <w:rPr>
          <w:rFonts w:ascii="Times New Roman" w:hAnsi="Times New Roman" w:cs="Times New Roman"/>
          <w:sz w:val="24"/>
          <w:szCs w:val="24"/>
        </w:rPr>
        <w:t xml:space="preserve">White soldiers and masters alike did multiple things that humiliated black soldiers and made them think less of themselves. The most renowned mortification tactic included hurling </w:t>
      </w:r>
      <w:r w:rsidRPr="00A931A5">
        <w:rPr>
          <w:rFonts w:ascii="Times New Roman" w:hAnsi="Times New Roman" w:cs="Times New Roman"/>
          <w:sz w:val="24"/>
          <w:szCs w:val="24"/>
        </w:rPr>
        <w:lastRenderedPageBreak/>
        <w:t>racial slurs at African American soldiers or slaves in their presence. These superior whites humiliated slaves and African American soldiers in front of other blacks and cast them off as examples. Whites made black soldiers hate their physical features, including their hair texture and skin color. The humiliation made them disgruntled and displeased with each other because most black soldiers thought of themselves as inferior. Stereotypical thinking weakened the relationships among black soldiers because of the negative stereotypes that had infused the African American community (Sommerville 7). Besides, the promise of freedom had made these stereotypes enter a premature cognitive commitment. Black soldiers joined the force for various reasons, including escaping masters who stripped them of their pride while some enlisted for the wages. These reasons negatively affected cohesion and unity among black soldiers because they had varied reasons to fight in the Civil War.</w:t>
      </w:r>
    </w:p>
    <w:p w14:paraId="2B1DC6E3" w14:textId="77777777" w:rsidR="00A931A5" w:rsidRPr="00A931A5" w:rsidRDefault="00A931A5" w:rsidP="007C168D">
      <w:pPr>
        <w:spacing w:line="480" w:lineRule="auto"/>
        <w:ind w:firstLine="720"/>
        <w:rPr>
          <w:rFonts w:ascii="Times New Roman" w:hAnsi="Times New Roman" w:cs="Times New Roman"/>
          <w:sz w:val="24"/>
          <w:szCs w:val="24"/>
        </w:rPr>
      </w:pPr>
      <w:r w:rsidRPr="00A931A5">
        <w:rPr>
          <w:rFonts w:ascii="Times New Roman" w:hAnsi="Times New Roman" w:cs="Times New Roman"/>
          <w:sz w:val="24"/>
          <w:szCs w:val="24"/>
        </w:rPr>
        <w:t>Black soldiers remained divided during and after the Civil War. African Americans hoped for historic societal and governmental changes when the war broke out. For once, whites had welcomed the black race into a predominantly white institution. The promise of full citizenship endorsed by military patriotism encouraged black men to join the army. However, they soon realized they embraced them because they were an exploitable source of human resources (Mendez 4). Generals like David Hunter and John Fremont had even promised to free all slaves in their jurisdictions, only for the requests to be later revoked. Even after the official emancipation proclamation in 1863, the racial divide between white and blacks was still evident. African American soldiers still endured the psychological, societal, and governmental problems they faced early, only this time they had debarred slavery.</w:t>
      </w:r>
    </w:p>
    <w:p w14:paraId="3063A963" w14:textId="7615CB13" w:rsidR="00A931A5" w:rsidRPr="00A931A5" w:rsidRDefault="00A931A5" w:rsidP="007C168D">
      <w:pPr>
        <w:spacing w:line="480" w:lineRule="auto"/>
        <w:ind w:firstLine="720"/>
        <w:rPr>
          <w:rFonts w:ascii="Times New Roman" w:hAnsi="Times New Roman" w:cs="Times New Roman"/>
          <w:sz w:val="24"/>
          <w:szCs w:val="24"/>
        </w:rPr>
      </w:pPr>
      <w:bookmarkStart w:id="1" w:name="_Hlk96654381"/>
      <w:r w:rsidRPr="00A931A5">
        <w:rPr>
          <w:rFonts w:ascii="Times New Roman" w:hAnsi="Times New Roman" w:cs="Times New Roman"/>
          <w:sz w:val="24"/>
          <w:szCs w:val="24"/>
        </w:rPr>
        <w:lastRenderedPageBreak/>
        <w:t xml:space="preserve">Many African American men in the army did not serve as soldiers. Instead, they worked in non-combatant positions. Most of them were forced into these roles and would have preferred other options rather than tagging along with their masters waging war. African American soldiers remained unhappy with the service, which indefinitely affected the unity and </w:t>
      </w:r>
      <w:r w:rsidR="00E42958">
        <w:rPr>
          <w:rFonts w:ascii="Times New Roman" w:hAnsi="Times New Roman" w:cs="Times New Roman"/>
          <w:sz w:val="24"/>
          <w:szCs w:val="24"/>
        </w:rPr>
        <w:t>solidarity</w:t>
      </w:r>
      <w:bookmarkEnd w:id="1"/>
      <w:r w:rsidRPr="00A931A5">
        <w:rPr>
          <w:rFonts w:ascii="Times New Roman" w:hAnsi="Times New Roman" w:cs="Times New Roman"/>
          <w:sz w:val="24"/>
          <w:szCs w:val="24"/>
        </w:rPr>
        <w:t xml:space="preserve">. Despite the emancipation of slavery, black soldiers remained third-rate citizens and were segregated by their white counterparts (Mendez 11). Most of them succumbed to infection and illness, had no power to form alliances, and received lesser pay. Their discontentment continued, they remained aggravated, and forming unions was virtually impossible. </w:t>
      </w:r>
    </w:p>
    <w:p w14:paraId="7A661A45" w14:textId="77777777" w:rsidR="00A931A5" w:rsidRPr="00A931A5" w:rsidRDefault="00A931A5" w:rsidP="007C168D">
      <w:pPr>
        <w:spacing w:line="480" w:lineRule="auto"/>
        <w:ind w:firstLine="720"/>
        <w:rPr>
          <w:rFonts w:ascii="Times New Roman" w:hAnsi="Times New Roman" w:cs="Times New Roman"/>
          <w:sz w:val="24"/>
          <w:szCs w:val="24"/>
        </w:rPr>
      </w:pPr>
      <w:bookmarkStart w:id="2" w:name="_Hlk96654408"/>
      <w:r w:rsidRPr="00A931A5">
        <w:rPr>
          <w:rFonts w:ascii="Times New Roman" w:hAnsi="Times New Roman" w:cs="Times New Roman"/>
          <w:sz w:val="24"/>
          <w:szCs w:val="24"/>
        </w:rPr>
        <w:t xml:space="preserve">Even so, the participation of African American soldiers in the Civil War redefined American citizenship because it hastened the abolition of slavery. Their support in the war afforded blacks the freedom to be American citizens, even though the United States still harbored racist constructs (Davis 176-177). </w:t>
      </w:r>
      <w:bookmarkEnd w:id="2"/>
      <w:r w:rsidRPr="00A931A5">
        <w:rPr>
          <w:rFonts w:ascii="Times New Roman" w:hAnsi="Times New Roman" w:cs="Times New Roman"/>
          <w:sz w:val="24"/>
          <w:szCs w:val="24"/>
        </w:rPr>
        <w:t xml:space="preserve">United States citizens cannot downplay the gains African American soldiers made for the blacks during the war. These gains represented the turning point of the American citizenship narrative, witnessing the abolition of slavery and the move towards the 1950s Civil Rights Movement. </w:t>
      </w:r>
    </w:p>
    <w:p w14:paraId="7CB053BD" w14:textId="5F36FC6A" w:rsidR="00E556F9" w:rsidRDefault="00A931A5" w:rsidP="007C168D">
      <w:pPr>
        <w:spacing w:line="480" w:lineRule="auto"/>
        <w:ind w:firstLine="720"/>
        <w:rPr>
          <w:rFonts w:ascii="Times New Roman" w:hAnsi="Times New Roman" w:cs="Times New Roman"/>
          <w:sz w:val="24"/>
          <w:szCs w:val="24"/>
        </w:rPr>
      </w:pPr>
      <w:bookmarkStart w:id="3" w:name="_Hlk96654439"/>
      <w:r w:rsidRPr="00A931A5">
        <w:rPr>
          <w:rFonts w:ascii="Times New Roman" w:hAnsi="Times New Roman" w:cs="Times New Roman"/>
          <w:sz w:val="24"/>
          <w:szCs w:val="24"/>
        </w:rPr>
        <w:t>From this discussion, it is evident that slavery negatively affected the cohesion and unity among black soldiers. Oppression and segregation made black soldiers suffer from psychological and emotional problems. These problems include depression and self-loathing emanating from the belief that everything black was deprived while everything white was revered. Self-hatred also took a toll on black soldiers, and most could not maintain sustainable relationships. These soldiers could not bridge the cohesion gap, and the division grew worse even after the war</w:t>
      </w:r>
      <w:bookmarkEnd w:id="3"/>
      <w:r w:rsidRPr="00A931A5">
        <w:rPr>
          <w:rFonts w:ascii="Times New Roman" w:hAnsi="Times New Roman" w:cs="Times New Roman"/>
          <w:sz w:val="24"/>
          <w:szCs w:val="24"/>
        </w:rPr>
        <w:t xml:space="preserve">. Despite the end of slavery, societal constructs largely remained the same because African </w:t>
      </w:r>
      <w:r w:rsidRPr="00A931A5">
        <w:rPr>
          <w:rFonts w:ascii="Times New Roman" w:hAnsi="Times New Roman" w:cs="Times New Roman"/>
          <w:sz w:val="24"/>
          <w:szCs w:val="24"/>
        </w:rPr>
        <w:lastRenderedPageBreak/>
        <w:t xml:space="preserve">Americans, and black soldiers alike, were still segregated and oppressed. However, the participation of black soldiers in the Civil War changed the course of American Citizenship. It led to the emancipation of slavery and placed African Americans on route for the Civil Rights Movement. </w:t>
      </w:r>
      <w:r w:rsidR="00E556F9">
        <w:rPr>
          <w:rFonts w:ascii="Times New Roman" w:hAnsi="Times New Roman" w:cs="Times New Roman"/>
          <w:sz w:val="24"/>
          <w:szCs w:val="24"/>
        </w:rPr>
        <w:br w:type="page"/>
      </w:r>
    </w:p>
    <w:p w14:paraId="39DA3D41" w14:textId="588B8D15" w:rsidR="00A16BB8" w:rsidRPr="00965C02" w:rsidRDefault="00A16BB8" w:rsidP="00965C02">
      <w:pPr>
        <w:spacing w:line="480" w:lineRule="auto"/>
        <w:ind w:firstLine="720"/>
        <w:jc w:val="center"/>
        <w:rPr>
          <w:rFonts w:ascii="Times New Roman" w:hAnsi="Times New Roman" w:cs="Times New Roman"/>
          <w:sz w:val="24"/>
          <w:szCs w:val="24"/>
        </w:rPr>
      </w:pPr>
      <w:r w:rsidRPr="00965C02">
        <w:rPr>
          <w:rFonts w:ascii="Times New Roman" w:hAnsi="Times New Roman" w:cs="Times New Roman"/>
          <w:sz w:val="24"/>
          <w:szCs w:val="24"/>
        </w:rPr>
        <w:lastRenderedPageBreak/>
        <w:t>Works Cited</w:t>
      </w:r>
    </w:p>
    <w:p w14:paraId="1F1F27A6" w14:textId="08A6C5D9" w:rsidR="00872955" w:rsidRPr="00965C02" w:rsidRDefault="00872955" w:rsidP="004C05A3">
      <w:pPr>
        <w:spacing w:line="480" w:lineRule="auto"/>
        <w:ind w:left="720" w:hanging="720"/>
        <w:rPr>
          <w:rFonts w:ascii="Times New Roman" w:hAnsi="Times New Roman" w:cs="Times New Roman"/>
          <w:sz w:val="24"/>
          <w:szCs w:val="24"/>
          <w:shd w:val="clear" w:color="auto" w:fill="FFFFFF"/>
        </w:rPr>
      </w:pPr>
      <w:r w:rsidRPr="00965C02">
        <w:rPr>
          <w:rFonts w:ascii="Times New Roman" w:hAnsi="Times New Roman" w:cs="Times New Roman"/>
          <w:sz w:val="24"/>
          <w:szCs w:val="24"/>
          <w:shd w:val="clear" w:color="auto" w:fill="FFFFFF"/>
        </w:rPr>
        <w:t>Brown, Alexander. "African American enslavement, speech act theory, and the Law." </w:t>
      </w:r>
      <w:r w:rsidRPr="00965C02">
        <w:rPr>
          <w:rFonts w:ascii="Times New Roman" w:hAnsi="Times New Roman" w:cs="Times New Roman"/>
          <w:i/>
          <w:iCs/>
          <w:sz w:val="24"/>
          <w:szCs w:val="24"/>
          <w:shd w:val="clear" w:color="auto" w:fill="FFFFFF"/>
        </w:rPr>
        <w:t>Journal of African American Studies</w:t>
      </w:r>
      <w:r w:rsidRPr="00965C02">
        <w:rPr>
          <w:rFonts w:ascii="Times New Roman" w:hAnsi="Times New Roman" w:cs="Times New Roman"/>
          <w:sz w:val="24"/>
          <w:szCs w:val="24"/>
          <w:shd w:val="clear" w:color="auto" w:fill="FFFFFF"/>
        </w:rPr>
        <w:t> 23.3 (2019): 162-177.</w:t>
      </w:r>
    </w:p>
    <w:p w14:paraId="0100D334" w14:textId="678036C6" w:rsidR="00497C3D" w:rsidRPr="00965C02" w:rsidRDefault="00497C3D" w:rsidP="004C05A3">
      <w:pPr>
        <w:spacing w:line="480" w:lineRule="auto"/>
        <w:ind w:left="720" w:hanging="720"/>
        <w:rPr>
          <w:rFonts w:ascii="Times New Roman" w:hAnsi="Times New Roman" w:cs="Times New Roman"/>
          <w:sz w:val="24"/>
          <w:szCs w:val="24"/>
        </w:rPr>
      </w:pPr>
      <w:r w:rsidRPr="00965C02">
        <w:rPr>
          <w:rFonts w:ascii="Times New Roman" w:hAnsi="Times New Roman" w:cs="Times New Roman"/>
          <w:sz w:val="24"/>
          <w:szCs w:val="24"/>
          <w:shd w:val="clear" w:color="auto" w:fill="FFFFFF"/>
        </w:rPr>
        <w:t>Davis, Patricia. "The Black Civil War Soldier: A Visual History of Conflict and Citizenship by Deborah Willis." </w:t>
      </w:r>
      <w:r w:rsidRPr="00965C02">
        <w:rPr>
          <w:rFonts w:ascii="Times New Roman" w:hAnsi="Times New Roman" w:cs="Times New Roman"/>
          <w:i/>
          <w:iCs/>
          <w:sz w:val="24"/>
          <w:szCs w:val="24"/>
          <w:shd w:val="clear" w:color="auto" w:fill="FFFFFF"/>
        </w:rPr>
        <w:t>Journal of Southern History</w:t>
      </w:r>
      <w:r w:rsidRPr="00965C02">
        <w:rPr>
          <w:rFonts w:ascii="Times New Roman" w:hAnsi="Times New Roman" w:cs="Times New Roman"/>
          <w:sz w:val="24"/>
          <w:szCs w:val="24"/>
          <w:shd w:val="clear" w:color="auto" w:fill="FFFFFF"/>
        </w:rPr>
        <w:t> 88.1 (2022): 176-177.</w:t>
      </w:r>
    </w:p>
    <w:p w14:paraId="57C4A79D" w14:textId="32A103DC" w:rsidR="00A16BB8" w:rsidRPr="00965C02" w:rsidRDefault="00DC67F9" w:rsidP="004C05A3">
      <w:pPr>
        <w:spacing w:line="480" w:lineRule="auto"/>
        <w:ind w:left="720" w:hanging="720"/>
        <w:rPr>
          <w:rFonts w:ascii="Times New Roman" w:hAnsi="Times New Roman" w:cs="Times New Roman"/>
          <w:sz w:val="24"/>
          <w:szCs w:val="24"/>
          <w:shd w:val="clear" w:color="auto" w:fill="FFFFFF"/>
        </w:rPr>
      </w:pPr>
      <w:r w:rsidRPr="00965C02">
        <w:rPr>
          <w:rFonts w:ascii="Times New Roman" w:hAnsi="Times New Roman" w:cs="Times New Roman"/>
          <w:sz w:val="24"/>
          <w:szCs w:val="24"/>
          <w:shd w:val="clear" w:color="auto" w:fill="FFFFFF"/>
        </w:rPr>
        <w:t>Hannah-Jones, Nikole. "Our democracy’s founding ideals were false when they were written. Black Americans have fought to make them true." </w:t>
      </w:r>
      <w:r w:rsidRPr="00965C02">
        <w:rPr>
          <w:rFonts w:ascii="Times New Roman" w:hAnsi="Times New Roman" w:cs="Times New Roman"/>
          <w:i/>
          <w:iCs/>
          <w:sz w:val="24"/>
          <w:szCs w:val="24"/>
          <w:shd w:val="clear" w:color="auto" w:fill="FFFFFF"/>
        </w:rPr>
        <w:t>The New York Times</w:t>
      </w:r>
      <w:r w:rsidRPr="00965C02">
        <w:rPr>
          <w:rFonts w:ascii="Times New Roman" w:hAnsi="Times New Roman" w:cs="Times New Roman"/>
          <w:sz w:val="24"/>
          <w:szCs w:val="24"/>
          <w:shd w:val="clear" w:color="auto" w:fill="FFFFFF"/>
        </w:rPr>
        <w:t> (2019).</w:t>
      </w:r>
    </w:p>
    <w:p w14:paraId="661DDF8B" w14:textId="01305CDD" w:rsidR="00C15488" w:rsidRPr="00965C02" w:rsidRDefault="00C15488" w:rsidP="004C05A3">
      <w:pPr>
        <w:spacing w:line="480" w:lineRule="auto"/>
        <w:ind w:left="720" w:hanging="720"/>
        <w:rPr>
          <w:rFonts w:ascii="Times New Roman" w:hAnsi="Times New Roman" w:cs="Times New Roman"/>
          <w:sz w:val="24"/>
          <w:szCs w:val="24"/>
          <w:shd w:val="clear" w:color="auto" w:fill="FFFFFF"/>
        </w:rPr>
      </w:pPr>
      <w:r w:rsidRPr="00965C02">
        <w:rPr>
          <w:rFonts w:ascii="Times New Roman" w:hAnsi="Times New Roman" w:cs="Times New Roman"/>
          <w:sz w:val="24"/>
          <w:szCs w:val="24"/>
          <w:shd w:val="clear" w:color="auto" w:fill="FFFFFF"/>
        </w:rPr>
        <w:t>Mendez, James G. </w:t>
      </w:r>
      <w:r w:rsidRPr="00965C02">
        <w:rPr>
          <w:rFonts w:ascii="Times New Roman" w:hAnsi="Times New Roman" w:cs="Times New Roman"/>
          <w:i/>
          <w:iCs/>
          <w:sz w:val="24"/>
          <w:szCs w:val="24"/>
          <w:shd w:val="clear" w:color="auto" w:fill="FFFFFF"/>
        </w:rPr>
        <w:t>A great sacrifice: Northern Black soldiers, their families, and the experience of Civil War</w:t>
      </w:r>
      <w:r w:rsidRPr="00965C02">
        <w:rPr>
          <w:rFonts w:ascii="Times New Roman" w:hAnsi="Times New Roman" w:cs="Times New Roman"/>
          <w:sz w:val="24"/>
          <w:szCs w:val="24"/>
          <w:shd w:val="clear" w:color="auto" w:fill="FFFFFF"/>
        </w:rPr>
        <w:t>. Fordham University Press, 2019.</w:t>
      </w:r>
    </w:p>
    <w:p w14:paraId="74F91301" w14:textId="3D4A36B6" w:rsidR="006038DE" w:rsidRPr="00965C02" w:rsidRDefault="006038DE" w:rsidP="004C05A3">
      <w:pPr>
        <w:spacing w:line="480" w:lineRule="auto"/>
        <w:ind w:left="720" w:hanging="720"/>
        <w:rPr>
          <w:rFonts w:ascii="Times New Roman" w:hAnsi="Times New Roman" w:cs="Times New Roman"/>
          <w:sz w:val="24"/>
          <w:szCs w:val="24"/>
        </w:rPr>
      </w:pPr>
      <w:r w:rsidRPr="00965C02">
        <w:rPr>
          <w:rFonts w:ascii="Times New Roman" w:hAnsi="Times New Roman" w:cs="Times New Roman"/>
          <w:sz w:val="24"/>
          <w:szCs w:val="24"/>
          <w:shd w:val="clear" w:color="auto" w:fill="FFFFFF"/>
        </w:rPr>
        <w:t>Sommerville, Diane Miller. </w:t>
      </w:r>
      <w:r w:rsidRPr="00965C02">
        <w:rPr>
          <w:rFonts w:ascii="Times New Roman" w:hAnsi="Times New Roman" w:cs="Times New Roman"/>
          <w:i/>
          <w:iCs/>
          <w:sz w:val="24"/>
          <w:szCs w:val="24"/>
          <w:shd w:val="clear" w:color="auto" w:fill="FFFFFF"/>
        </w:rPr>
        <w:t>Aberration of Mind: Suicide and Suffering in the Civil War–Era South</w:t>
      </w:r>
      <w:r w:rsidRPr="00965C02">
        <w:rPr>
          <w:rFonts w:ascii="Times New Roman" w:hAnsi="Times New Roman" w:cs="Times New Roman"/>
          <w:sz w:val="24"/>
          <w:szCs w:val="24"/>
          <w:shd w:val="clear" w:color="auto" w:fill="FFFFFF"/>
        </w:rPr>
        <w:t>. UNC Press Books, 2018.</w:t>
      </w:r>
    </w:p>
    <w:sectPr w:rsidR="006038DE" w:rsidRPr="00965C0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EFE00" w14:textId="77777777" w:rsidR="006A3372" w:rsidRDefault="006A3372" w:rsidP="002B16CD">
      <w:pPr>
        <w:spacing w:after="0" w:line="240" w:lineRule="auto"/>
      </w:pPr>
      <w:r>
        <w:separator/>
      </w:r>
    </w:p>
  </w:endnote>
  <w:endnote w:type="continuationSeparator" w:id="0">
    <w:p w14:paraId="3A190836" w14:textId="77777777" w:rsidR="006A3372" w:rsidRDefault="006A3372" w:rsidP="002B16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4188F5" w14:textId="77777777" w:rsidR="006A3372" w:rsidRDefault="006A3372" w:rsidP="002B16CD">
      <w:pPr>
        <w:spacing w:after="0" w:line="240" w:lineRule="auto"/>
      </w:pPr>
      <w:r>
        <w:separator/>
      </w:r>
    </w:p>
  </w:footnote>
  <w:footnote w:type="continuationSeparator" w:id="0">
    <w:p w14:paraId="492FF12D" w14:textId="77777777" w:rsidR="006A3372" w:rsidRDefault="006A3372" w:rsidP="002B16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86B4B1" w14:textId="2D93D6CE" w:rsidR="002B16CD" w:rsidRPr="002B16CD" w:rsidRDefault="002B16CD" w:rsidP="002B16CD">
    <w:pPr>
      <w:pStyle w:val="Header"/>
      <w:spacing w:line="480" w:lineRule="auto"/>
      <w:rPr>
        <w:rFonts w:ascii="Times New Roman" w:hAnsi="Times New Roman" w:cs="Times New Roman"/>
        <w:sz w:val="24"/>
        <w:szCs w:val="24"/>
      </w:rPr>
    </w:pPr>
    <w:r w:rsidRPr="002B16CD">
      <w:rPr>
        <w:rFonts w:ascii="Times New Roman" w:hAnsi="Times New Roman" w:cs="Times New Roman"/>
        <w:sz w:val="24"/>
        <w:szCs w:val="24"/>
      </w:rPr>
      <w:t>Last Name, First Name</w:t>
    </w:r>
    <w:r>
      <w:rPr>
        <w:rFonts w:ascii="Times New Roman" w:hAnsi="Times New Roman" w:cs="Times New Roman"/>
        <w:sz w:val="24"/>
        <w:szCs w:val="24"/>
      </w:rPr>
      <w:t xml:space="preserve">                               </w:t>
    </w:r>
    <w:r w:rsidRPr="002B16CD">
      <w:rPr>
        <w:rFonts w:ascii="Times New Roman" w:hAnsi="Times New Roman" w:cs="Times New Roman"/>
        <w:sz w:val="24"/>
        <w:szCs w:val="24"/>
      </w:rPr>
      <w:t xml:space="preserve"> Paper 1 </w:t>
    </w:r>
    <w:r>
      <w:rPr>
        <w:rFonts w:ascii="Times New Roman" w:hAnsi="Times New Roman" w:cs="Times New Roman"/>
        <w:sz w:val="24"/>
        <w:szCs w:val="24"/>
      </w:rPr>
      <w:t xml:space="preserve">                                         </w:t>
    </w:r>
    <w:r w:rsidRPr="002B16CD">
      <w:rPr>
        <w:rFonts w:ascii="Times New Roman" w:hAnsi="Times New Roman" w:cs="Times New Roman"/>
        <w:sz w:val="24"/>
        <w:szCs w:val="24"/>
      </w:rPr>
      <w:t>AAFS 219 Burns Spring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1AD"/>
    <w:rsid w:val="00011899"/>
    <w:rsid w:val="00023201"/>
    <w:rsid w:val="00024AE1"/>
    <w:rsid w:val="00034EA8"/>
    <w:rsid w:val="00067959"/>
    <w:rsid w:val="00090E81"/>
    <w:rsid w:val="0009643F"/>
    <w:rsid w:val="000B39D7"/>
    <w:rsid w:val="000E184C"/>
    <w:rsid w:val="000E1C00"/>
    <w:rsid w:val="000F58A9"/>
    <w:rsid w:val="0013579D"/>
    <w:rsid w:val="00135F09"/>
    <w:rsid w:val="00142457"/>
    <w:rsid w:val="00181BF2"/>
    <w:rsid w:val="00191078"/>
    <w:rsid w:val="00217D9F"/>
    <w:rsid w:val="00247B44"/>
    <w:rsid w:val="00264CB6"/>
    <w:rsid w:val="00277EA2"/>
    <w:rsid w:val="002A0176"/>
    <w:rsid w:val="002B03D4"/>
    <w:rsid w:val="002B16CD"/>
    <w:rsid w:val="002D0A44"/>
    <w:rsid w:val="00324A18"/>
    <w:rsid w:val="003334D1"/>
    <w:rsid w:val="00351D08"/>
    <w:rsid w:val="00371BDD"/>
    <w:rsid w:val="00374A1B"/>
    <w:rsid w:val="00374F22"/>
    <w:rsid w:val="003B4202"/>
    <w:rsid w:val="003C31A2"/>
    <w:rsid w:val="003E3631"/>
    <w:rsid w:val="003F41FF"/>
    <w:rsid w:val="003F7CAC"/>
    <w:rsid w:val="00410FED"/>
    <w:rsid w:val="00425855"/>
    <w:rsid w:val="0042676C"/>
    <w:rsid w:val="00455AE9"/>
    <w:rsid w:val="00497C3D"/>
    <w:rsid w:val="004A424F"/>
    <w:rsid w:val="004B3733"/>
    <w:rsid w:val="004C05A3"/>
    <w:rsid w:val="004C0B8A"/>
    <w:rsid w:val="005264E9"/>
    <w:rsid w:val="005500B3"/>
    <w:rsid w:val="005619BE"/>
    <w:rsid w:val="00562A60"/>
    <w:rsid w:val="0057131A"/>
    <w:rsid w:val="00575E40"/>
    <w:rsid w:val="005A4491"/>
    <w:rsid w:val="005A487D"/>
    <w:rsid w:val="005A5DEB"/>
    <w:rsid w:val="005C64F1"/>
    <w:rsid w:val="005D253C"/>
    <w:rsid w:val="005D602C"/>
    <w:rsid w:val="005E5971"/>
    <w:rsid w:val="006038DE"/>
    <w:rsid w:val="00607732"/>
    <w:rsid w:val="00615025"/>
    <w:rsid w:val="006271A9"/>
    <w:rsid w:val="00664078"/>
    <w:rsid w:val="006829D1"/>
    <w:rsid w:val="006969A1"/>
    <w:rsid w:val="006A3372"/>
    <w:rsid w:val="006A3AB2"/>
    <w:rsid w:val="006D3C42"/>
    <w:rsid w:val="00707D10"/>
    <w:rsid w:val="007612EB"/>
    <w:rsid w:val="00773CF6"/>
    <w:rsid w:val="00796781"/>
    <w:rsid w:val="00797BBF"/>
    <w:rsid w:val="007B37E7"/>
    <w:rsid w:val="007C0C9F"/>
    <w:rsid w:val="007C168D"/>
    <w:rsid w:val="007F0050"/>
    <w:rsid w:val="008048F8"/>
    <w:rsid w:val="00805E7D"/>
    <w:rsid w:val="00820079"/>
    <w:rsid w:val="00821FB4"/>
    <w:rsid w:val="00840F6A"/>
    <w:rsid w:val="00845E99"/>
    <w:rsid w:val="00872955"/>
    <w:rsid w:val="00877830"/>
    <w:rsid w:val="00884A88"/>
    <w:rsid w:val="00887BC7"/>
    <w:rsid w:val="00893EBB"/>
    <w:rsid w:val="00896FCA"/>
    <w:rsid w:val="008D1702"/>
    <w:rsid w:val="008D29A7"/>
    <w:rsid w:val="008E21E2"/>
    <w:rsid w:val="009057D2"/>
    <w:rsid w:val="009276FF"/>
    <w:rsid w:val="0093253E"/>
    <w:rsid w:val="0096144E"/>
    <w:rsid w:val="00965C02"/>
    <w:rsid w:val="00983C1B"/>
    <w:rsid w:val="009934DC"/>
    <w:rsid w:val="00997B54"/>
    <w:rsid w:val="009C1439"/>
    <w:rsid w:val="009C754B"/>
    <w:rsid w:val="009E5CF1"/>
    <w:rsid w:val="009F0FD4"/>
    <w:rsid w:val="00A161FD"/>
    <w:rsid w:val="00A16BB8"/>
    <w:rsid w:val="00A54576"/>
    <w:rsid w:val="00A70BB6"/>
    <w:rsid w:val="00A8498F"/>
    <w:rsid w:val="00A931A5"/>
    <w:rsid w:val="00AA23A5"/>
    <w:rsid w:val="00AC33BF"/>
    <w:rsid w:val="00AC531A"/>
    <w:rsid w:val="00AE5C72"/>
    <w:rsid w:val="00AF39DC"/>
    <w:rsid w:val="00AF5F09"/>
    <w:rsid w:val="00B121E0"/>
    <w:rsid w:val="00B14AD5"/>
    <w:rsid w:val="00B1682B"/>
    <w:rsid w:val="00B21558"/>
    <w:rsid w:val="00B54D2D"/>
    <w:rsid w:val="00B64B40"/>
    <w:rsid w:val="00B77136"/>
    <w:rsid w:val="00B872FB"/>
    <w:rsid w:val="00BB4F21"/>
    <w:rsid w:val="00BD0B22"/>
    <w:rsid w:val="00BD72BA"/>
    <w:rsid w:val="00BE7248"/>
    <w:rsid w:val="00C15488"/>
    <w:rsid w:val="00C24465"/>
    <w:rsid w:val="00C840F9"/>
    <w:rsid w:val="00CA7067"/>
    <w:rsid w:val="00CC0EC2"/>
    <w:rsid w:val="00CC4C0F"/>
    <w:rsid w:val="00D126A3"/>
    <w:rsid w:val="00D1639C"/>
    <w:rsid w:val="00D214B8"/>
    <w:rsid w:val="00D411AD"/>
    <w:rsid w:val="00D60A58"/>
    <w:rsid w:val="00D75402"/>
    <w:rsid w:val="00D9766F"/>
    <w:rsid w:val="00DC67F9"/>
    <w:rsid w:val="00DD52DC"/>
    <w:rsid w:val="00DF2CEF"/>
    <w:rsid w:val="00E0665B"/>
    <w:rsid w:val="00E141E7"/>
    <w:rsid w:val="00E32A99"/>
    <w:rsid w:val="00E366BE"/>
    <w:rsid w:val="00E41A20"/>
    <w:rsid w:val="00E42958"/>
    <w:rsid w:val="00E556F9"/>
    <w:rsid w:val="00E672BB"/>
    <w:rsid w:val="00E8172E"/>
    <w:rsid w:val="00E84AA4"/>
    <w:rsid w:val="00ED6B98"/>
    <w:rsid w:val="00F024AB"/>
    <w:rsid w:val="00F06BA6"/>
    <w:rsid w:val="00F26121"/>
    <w:rsid w:val="00F374C0"/>
    <w:rsid w:val="00F44CD9"/>
    <w:rsid w:val="00F919D4"/>
    <w:rsid w:val="00F96140"/>
    <w:rsid w:val="00FA6392"/>
    <w:rsid w:val="00FC5701"/>
    <w:rsid w:val="00FE49C5"/>
    <w:rsid w:val="00FE50F8"/>
    <w:rsid w:val="00FE59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CEBF4"/>
  <w15:chartTrackingRefBased/>
  <w15:docId w15:val="{B70C0D92-DCA0-4794-A775-FD416CE2F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707D1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16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16CD"/>
  </w:style>
  <w:style w:type="paragraph" w:styleId="Footer">
    <w:name w:val="footer"/>
    <w:basedOn w:val="Normal"/>
    <w:link w:val="FooterChar"/>
    <w:uiPriority w:val="99"/>
    <w:unhideWhenUsed/>
    <w:rsid w:val="002B16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16CD"/>
  </w:style>
  <w:style w:type="character" w:styleId="Emphasis">
    <w:name w:val="Emphasis"/>
    <w:basedOn w:val="DefaultParagraphFont"/>
    <w:uiPriority w:val="20"/>
    <w:qFormat/>
    <w:rsid w:val="00351D08"/>
    <w:rPr>
      <w:i/>
      <w:iCs/>
    </w:rPr>
  </w:style>
  <w:style w:type="character" w:customStyle="1" w:styleId="Heading3Char">
    <w:name w:val="Heading 3 Char"/>
    <w:basedOn w:val="DefaultParagraphFont"/>
    <w:link w:val="Heading3"/>
    <w:uiPriority w:val="9"/>
    <w:rsid w:val="00707D1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07D1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07D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994551">
      <w:bodyDiv w:val="1"/>
      <w:marLeft w:val="0"/>
      <w:marRight w:val="0"/>
      <w:marTop w:val="0"/>
      <w:marBottom w:val="0"/>
      <w:divBdr>
        <w:top w:val="none" w:sz="0" w:space="0" w:color="auto"/>
        <w:left w:val="none" w:sz="0" w:space="0" w:color="auto"/>
        <w:bottom w:val="none" w:sz="0" w:space="0" w:color="auto"/>
        <w:right w:val="none" w:sz="0" w:space="0" w:color="auto"/>
      </w:divBdr>
      <w:divsChild>
        <w:div w:id="1319728376">
          <w:blockQuote w:val="1"/>
          <w:marLeft w:val="0"/>
          <w:marRight w:val="0"/>
          <w:marTop w:val="0"/>
          <w:marBottom w:val="240"/>
          <w:divBdr>
            <w:top w:val="none" w:sz="0" w:space="0" w:color="423B4D"/>
            <w:left w:val="single" w:sz="36" w:space="12" w:color="423B4D"/>
            <w:bottom w:val="none" w:sz="0" w:space="0" w:color="423B4D"/>
            <w:right w:val="none" w:sz="0" w:space="12" w:color="423B4D"/>
          </w:divBdr>
        </w:div>
        <w:div w:id="1739353530">
          <w:marLeft w:val="0"/>
          <w:marRight w:val="0"/>
          <w:marTop w:val="0"/>
          <w:marBottom w:val="240"/>
          <w:divBdr>
            <w:top w:val="none" w:sz="0" w:space="0" w:color="auto"/>
            <w:left w:val="none" w:sz="0" w:space="0" w:color="auto"/>
            <w:bottom w:val="none" w:sz="0" w:space="0" w:color="auto"/>
            <w:right w:val="none" w:sz="0" w:space="0" w:color="auto"/>
          </w:divBdr>
        </w:div>
      </w:divsChild>
    </w:div>
    <w:div w:id="172779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598</TotalTime>
  <Pages>6</Pages>
  <Words>1296</Words>
  <Characters>7389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Mwai</dc:creator>
  <cp:keywords/>
  <dc:description/>
  <cp:lastModifiedBy>Dennis Mwai</cp:lastModifiedBy>
  <cp:revision>148</cp:revision>
  <dcterms:created xsi:type="dcterms:W3CDTF">2022-02-24T14:52:00Z</dcterms:created>
  <dcterms:modified xsi:type="dcterms:W3CDTF">2022-02-25T01:11:00Z</dcterms:modified>
</cp:coreProperties>
</file>