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7A2A79" w14:textId="265AB6B0" w:rsidR="00F15018" w:rsidRPr="00F15018" w:rsidRDefault="00F15018" w:rsidP="00F15018">
      <w:pPr>
        <w:spacing w:line="480" w:lineRule="auto"/>
        <w:jc w:val="center"/>
        <w:rPr>
          <w:rFonts w:ascii="Times New Roman" w:hAnsi="Times New Roman" w:cs="Times New Roman"/>
          <w:b/>
          <w:bCs/>
          <w:sz w:val="24"/>
          <w:szCs w:val="24"/>
        </w:rPr>
      </w:pPr>
      <w:r w:rsidRPr="00F15018">
        <w:rPr>
          <w:rFonts w:ascii="Times New Roman" w:hAnsi="Times New Roman" w:cs="Times New Roman"/>
          <w:b/>
          <w:bCs/>
          <w:sz w:val="24"/>
          <w:szCs w:val="24"/>
        </w:rPr>
        <w:t>Developmental Psychology</w:t>
      </w:r>
    </w:p>
    <w:p w14:paraId="2AEBAA9E" w14:textId="77777777" w:rsidR="00F15018" w:rsidRPr="00F15018" w:rsidRDefault="00F15018" w:rsidP="00F15018">
      <w:pPr>
        <w:spacing w:line="480" w:lineRule="auto"/>
        <w:jc w:val="center"/>
        <w:rPr>
          <w:rFonts w:ascii="Times New Roman" w:hAnsi="Times New Roman" w:cs="Times New Roman"/>
          <w:sz w:val="24"/>
          <w:szCs w:val="24"/>
        </w:rPr>
      </w:pPr>
    </w:p>
    <w:p w14:paraId="4DAB82D5" w14:textId="1E033CEA" w:rsidR="00F15018" w:rsidRPr="00F15018" w:rsidRDefault="00F15018" w:rsidP="00F15018">
      <w:pPr>
        <w:spacing w:line="480" w:lineRule="auto"/>
        <w:jc w:val="center"/>
        <w:rPr>
          <w:rFonts w:ascii="Times New Roman" w:hAnsi="Times New Roman" w:cs="Times New Roman"/>
          <w:sz w:val="24"/>
          <w:szCs w:val="24"/>
        </w:rPr>
      </w:pPr>
      <w:r w:rsidRPr="00F15018">
        <w:rPr>
          <w:rFonts w:ascii="Times New Roman" w:hAnsi="Times New Roman" w:cs="Times New Roman"/>
          <w:sz w:val="24"/>
          <w:szCs w:val="24"/>
        </w:rPr>
        <w:t>Student</w:t>
      </w:r>
      <w:r w:rsidR="00102325">
        <w:rPr>
          <w:rFonts w:ascii="Times New Roman" w:hAnsi="Times New Roman" w:cs="Times New Roman"/>
          <w:sz w:val="24"/>
          <w:szCs w:val="24"/>
        </w:rPr>
        <w:t>'</w:t>
      </w:r>
      <w:r w:rsidRPr="00F15018">
        <w:rPr>
          <w:rFonts w:ascii="Times New Roman" w:hAnsi="Times New Roman" w:cs="Times New Roman"/>
          <w:sz w:val="24"/>
          <w:szCs w:val="24"/>
        </w:rPr>
        <w:t>s Name</w:t>
      </w:r>
    </w:p>
    <w:p w14:paraId="47C6F900" w14:textId="77777777" w:rsidR="00F15018" w:rsidRPr="00F15018" w:rsidRDefault="00F15018" w:rsidP="00F15018">
      <w:pPr>
        <w:spacing w:line="480" w:lineRule="auto"/>
        <w:jc w:val="center"/>
        <w:rPr>
          <w:rFonts w:ascii="Times New Roman" w:hAnsi="Times New Roman" w:cs="Times New Roman"/>
          <w:sz w:val="24"/>
          <w:szCs w:val="24"/>
        </w:rPr>
      </w:pPr>
      <w:r w:rsidRPr="00F15018">
        <w:rPr>
          <w:rFonts w:ascii="Times New Roman" w:hAnsi="Times New Roman" w:cs="Times New Roman"/>
          <w:sz w:val="24"/>
          <w:szCs w:val="24"/>
        </w:rPr>
        <w:t>Institutional Affiliation</w:t>
      </w:r>
    </w:p>
    <w:p w14:paraId="374B43C0" w14:textId="77777777" w:rsidR="00F15018" w:rsidRPr="00F15018" w:rsidRDefault="00F15018" w:rsidP="00F15018">
      <w:pPr>
        <w:spacing w:line="480" w:lineRule="auto"/>
        <w:jc w:val="center"/>
        <w:rPr>
          <w:rFonts w:ascii="Times New Roman" w:hAnsi="Times New Roman" w:cs="Times New Roman"/>
          <w:sz w:val="24"/>
          <w:szCs w:val="24"/>
        </w:rPr>
      </w:pPr>
      <w:r w:rsidRPr="00F15018">
        <w:rPr>
          <w:rFonts w:ascii="Times New Roman" w:hAnsi="Times New Roman" w:cs="Times New Roman"/>
          <w:sz w:val="24"/>
          <w:szCs w:val="24"/>
        </w:rPr>
        <w:t>Course Name and Number</w:t>
      </w:r>
    </w:p>
    <w:p w14:paraId="5D72F2EB" w14:textId="4C3681E6" w:rsidR="00F15018" w:rsidRPr="00F15018" w:rsidRDefault="00F15018" w:rsidP="00F15018">
      <w:pPr>
        <w:spacing w:line="480" w:lineRule="auto"/>
        <w:jc w:val="center"/>
        <w:rPr>
          <w:rFonts w:ascii="Times New Roman" w:hAnsi="Times New Roman" w:cs="Times New Roman"/>
          <w:sz w:val="24"/>
          <w:szCs w:val="24"/>
        </w:rPr>
      </w:pPr>
      <w:r w:rsidRPr="00F15018">
        <w:rPr>
          <w:rFonts w:ascii="Times New Roman" w:hAnsi="Times New Roman" w:cs="Times New Roman"/>
          <w:sz w:val="24"/>
          <w:szCs w:val="24"/>
        </w:rPr>
        <w:t>Professor</w:t>
      </w:r>
      <w:r w:rsidR="00102325">
        <w:rPr>
          <w:rFonts w:ascii="Times New Roman" w:hAnsi="Times New Roman" w:cs="Times New Roman"/>
          <w:sz w:val="24"/>
          <w:szCs w:val="24"/>
        </w:rPr>
        <w:t>'</w:t>
      </w:r>
      <w:r w:rsidRPr="00F15018">
        <w:rPr>
          <w:rFonts w:ascii="Times New Roman" w:hAnsi="Times New Roman" w:cs="Times New Roman"/>
          <w:sz w:val="24"/>
          <w:szCs w:val="24"/>
        </w:rPr>
        <w:t>s Name</w:t>
      </w:r>
    </w:p>
    <w:p w14:paraId="011F3504" w14:textId="1DDDF6DE" w:rsidR="00F15018" w:rsidRPr="00F15018" w:rsidRDefault="00F15018" w:rsidP="00F15018">
      <w:pPr>
        <w:spacing w:line="480" w:lineRule="auto"/>
        <w:jc w:val="center"/>
        <w:rPr>
          <w:rFonts w:ascii="Times New Roman" w:hAnsi="Times New Roman" w:cs="Times New Roman"/>
          <w:sz w:val="24"/>
          <w:szCs w:val="24"/>
        </w:rPr>
      </w:pPr>
      <w:r w:rsidRPr="00F15018">
        <w:rPr>
          <w:rFonts w:ascii="Times New Roman" w:hAnsi="Times New Roman" w:cs="Times New Roman"/>
          <w:sz w:val="24"/>
          <w:szCs w:val="24"/>
        </w:rPr>
        <w:t>Assignment Due Date</w:t>
      </w:r>
    </w:p>
    <w:p w14:paraId="41E33E1D" w14:textId="77777777" w:rsidR="00F15018" w:rsidRPr="00F15018" w:rsidRDefault="00F15018" w:rsidP="00F15018">
      <w:pPr>
        <w:spacing w:line="480" w:lineRule="auto"/>
        <w:rPr>
          <w:rFonts w:ascii="Times New Roman" w:hAnsi="Times New Roman" w:cs="Times New Roman"/>
          <w:b/>
          <w:bCs/>
          <w:sz w:val="24"/>
          <w:szCs w:val="24"/>
        </w:rPr>
      </w:pPr>
      <w:r w:rsidRPr="00F15018">
        <w:rPr>
          <w:rFonts w:ascii="Times New Roman" w:hAnsi="Times New Roman" w:cs="Times New Roman"/>
          <w:b/>
          <w:bCs/>
          <w:sz w:val="24"/>
          <w:szCs w:val="24"/>
        </w:rPr>
        <w:br w:type="page"/>
      </w:r>
    </w:p>
    <w:p w14:paraId="2EE11669" w14:textId="30BC4657" w:rsidR="00F15018" w:rsidRPr="00F15018" w:rsidRDefault="00F15018" w:rsidP="00F15018">
      <w:pPr>
        <w:spacing w:line="480" w:lineRule="auto"/>
        <w:jc w:val="center"/>
        <w:rPr>
          <w:rFonts w:ascii="Times New Roman" w:hAnsi="Times New Roman" w:cs="Times New Roman"/>
          <w:b/>
          <w:bCs/>
          <w:sz w:val="24"/>
          <w:szCs w:val="24"/>
        </w:rPr>
      </w:pPr>
      <w:r w:rsidRPr="00F15018">
        <w:rPr>
          <w:rFonts w:ascii="Times New Roman" w:hAnsi="Times New Roman" w:cs="Times New Roman"/>
          <w:b/>
          <w:bCs/>
          <w:sz w:val="24"/>
          <w:szCs w:val="24"/>
        </w:rPr>
        <w:lastRenderedPageBreak/>
        <w:t>Developmental Psychology</w:t>
      </w:r>
    </w:p>
    <w:p w14:paraId="37C3F487" w14:textId="08408954" w:rsidR="009B1EC7" w:rsidRPr="00F15018" w:rsidRDefault="009B1EC7" w:rsidP="00F15018">
      <w:pPr>
        <w:spacing w:line="480" w:lineRule="auto"/>
        <w:rPr>
          <w:rFonts w:ascii="Times New Roman" w:hAnsi="Times New Roman" w:cs="Times New Roman"/>
          <w:sz w:val="24"/>
          <w:szCs w:val="24"/>
        </w:rPr>
      </w:pPr>
      <w:r w:rsidRPr="00F15018">
        <w:rPr>
          <w:rFonts w:ascii="Times New Roman" w:hAnsi="Times New Roman" w:cs="Times New Roman"/>
          <w:sz w:val="24"/>
          <w:szCs w:val="24"/>
        </w:rPr>
        <w:t>1. Discuss the Nature and Nurture concept. Include information from Chapter 1. Give an example of how "Nature" and "Nurture" have affected you.</w:t>
      </w:r>
    </w:p>
    <w:p w14:paraId="73889F07" w14:textId="77777777" w:rsidR="009B1EC7" w:rsidRPr="00F15018" w:rsidRDefault="009B1EC7" w:rsidP="00F15018">
      <w:pPr>
        <w:spacing w:line="480" w:lineRule="auto"/>
        <w:ind w:firstLine="720"/>
        <w:rPr>
          <w:rFonts w:ascii="Times New Roman" w:hAnsi="Times New Roman" w:cs="Times New Roman"/>
          <w:sz w:val="24"/>
          <w:szCs w:val="24"/>
        </w:rPr>
      </w:pPr>
      <w:r w:rsidRPr="00F15018">
        <w:rPr>
          <w:rFonts w:ascii="Times New Roman" w:hAnsi="Times New Roman" w:cs="Times New Roman"/>
          <w:sz w:val="24"/>
          <w:szCs w:val="24"/>
        </w:rPr>
        <w:t>Human lifespan development provides information on how people relate to one another and their response to their environment. Nature is the natural existence of a person that any environmental factor has not influenced. A person's nature is all the characteristics that they practice and have no relation to any expectation that people impose on an individual. For example, it is through nature that a newborn child understands to suckle milk from their mothers feeding. Such a phenomenon illustrates the concept of nature (</w:t>
      </w:r>
      <w:proofErr w:type="spellStart"/>
      <w:r w:rsidRPr="00F15018">
        <w:rPr>
          <w:rFonts w:ascii="Times New Roman" w:hAnsi="Times New Roman" w:cs="Times New Roman"/>
          <w:sz w:val="24"/>
          <w:szCs w:val="24"/>
        </w:rPr>
        <w:t>Lally</w:t>
      </w:r>
      <w:proofErr w:type="spellEnd"/>
      <w:r w:rsidRPr="00F15018">
        <w:rPr>
          <w:rFonts w:ascii="Times New Roman" w:hAnsi="Times New Roman" w:cs="Times New Roman"/>
          <w:sz w:val="24"/>
          <w:szCs w:val="24"/>
        </w:rPr>
        <w:t xml:space="preserve"> &amp; Valentine-French, 2019 p.15). In contrast, nurture is the characteristics that a person reveals and are influenced by their environment. For example, a child will be taught manners and how to behave by the parents. They develop the traits to relate with people and make their social life bearable. Thereby, the concept of nurture models a person to define how they relate to the external environment. Therefore, the concept of nature influenced my growth from being a toddler to an adult and nurture, which I depict today.</w:t>
      </w:r>
    </w:p>
    <w:p w14:paraId="5B49D464" w14:textId="24924913" w:rsidR="009B1EC7" w:rsidRPr="00F15018" w:rsidRDefault="009B1EC7" w:rsidP="00F15018">
      <w:pPr>
        <w:spacing w:line="480" w:lineRule="auto"/>
        <w:rPr>
          <w:rFonts w:ascii="Times New Roman" w:hAnsi="Times New Roman" w:cs="Times New Roman"/>
          <w:sz w:val="24"/>
          <w:szCs w:val="24"/>
        </w:rPr>
      </w:pPr>
      <w:r w:rsidRPr="00F15018">
        <w:rPr>
          <w:rFonts w:ascii="Times New Roman" w:hAnsi="Times New Roman" w:cs="Times New Roman"/>
          <w:sz w:val="24"/>
          <w:szCs w:val="24"/>
        </w:rPr>
        <w:t>2. Discuss teratogens and factors influencing prenatal risks. Include information from Chapter.</w:t>
      </w:r>
    </w:p>
    <w:p w14:paraId="3A65DC1E" w14:textId="77777777" w:rsidR="009B1EC7" w:rsidRPr="00F15018" w:rsidRDefault="009B1EC7" w:rsidP="00F15018">
      <w:pPr>
        <w:spacing w:line="480" w:lineRule="auto"/>
        <w:ind w:firstLine="720"/>
        <w:rPr>
          <w:rFonts w:ascii="Times New Roman" w:hAnsi="Times New Roman" w:cs="Times New Roman"/>
          <w:sz w:val="24"/>
          <w:szCs w:val="24"/>
        </w:rPr>
      </w:pPr>
      <w:r w:rsidRPr="00F15018">
        <w:rPr>
          <w:rFonts w:ascii="Times New Roman" w:hAnsi="Times New Roman" w:cs="Times New Roman"/>
          <w:sz w:val="24"/>
          <w:szCs w:val="24"/>
        </w:rPr>
        <w:t>As discussed in Chapter 2, Teratogens are the environmental factors that threaten the life of the unborn and the mother during the paternal period. Some of these causes may happen during the early stages of a mother's pregnancy when they are still unaware of their conditions. Thereby, in the early stages of pregnancy, a woman should understand their situation to prevent such occurrences. The causes of teratogens may include alcohol consumption while pregnant or smoking (</w:t>
      </w:r>
      <w:proofErr w:type="spellStart"/>
      <w:r w:rsidRPr="00F15018">
        <w:rPr>
          <w:rFonts w:ascii="Times New Roman" w:hAnsi="Times New Roman" w:cs="Times New Roman"/>
          <w:sz w:val="24"/>
          <w:szCs w:val="24"/>
        </w:rPr>
        <w:t>Lally</w:t>
      </w:r>
      <w:proofErr w:type="spellEnd"/>
      <w:r w:rsidRPr="00F15018">
        <w:rPr>
          <w:rFonts w:ascii="Times New Roman" w:hAnsi="Times New Roman" w:cs="Times New Roman"/>
          <w:sz w:val="24"/>
          <w:szCs w:val="24"/>
        </w:rPr>
        <w:t xml:space="preserve"> &amp; Valentine-French, 2019 p.47). It risks the life of the unborn, which can lead to </w:t>
      </w:r>
      <w:r w:rsidRPr="00F15018">
        <w:rPr>
          <w:rFonts w:ascii="Times New Roman" w:hAnsi="Times New Roman" w:cs="Times New Roman"/>
          <w:sz w:val="24"/>
          <w:szCs w:val="24"/>
        </w:rPr>
        <w:lastRenderedPageBreak/>
        <w:t>miscarriage. Hence, these factors need to be avoided to ensure the mother and the unborn child remain stable throughout the pregnancy period. It will require the mother to attend antenatal care to understand the development of the child. Thereby, it will be easier to understand if there is any risk for the mother or the unborn through the medical checkup. It boosts the ability to give birth to a child while in good condition and saving the mother's health. Therefore, all the factors leading to teratogens should be avoided by an expecting mother to have an easier delivery at the opportune time.</w:t>
      </w:r>
    </w:p>
    <w:p w14:paraId="70BA31EE" w14:textId="47AFF050" w:rsidR="009B1EC7" w:rsidRPr="00F15018" w:rsidRDefault="009B1EC7" w:rsidP="00F15018">
      <w:pPr>
        <w:spacing w:line="480" w:lineRule="auto"/>
        <w:rPr>
          <w:rFonts w:ascii="Times New Roman" w:hAnsi="Times New Roman" w:cs="Times New Roman"/>
          <w:sz w:val="24"/>
          <w:szCs w:val="24"/>
        </w:rPr>
      </w:pPr>
      <w:r w:rsidRPr="00F15018">
        <w:rPr>
          <w:rFonts w:ascii="Times New Roman" w:hAnsi="Times New Roman" w:cs="Times New Roman"/>
          <w:sz w:val="24"/>
          <w:szCs w:val="24"/>
        </w:rPr>
        <w:t xml:space="preserve">3. Describe Mary Ainsworth Strange Situation technique. Define the </w:t>
      </w:r>
      <w:r w:rsidR="00102325">
        <w:rPr>
          <w:rFonts w:ascii="Times New Roman" w:hAnsi="Times New Roman" w:cs="Times New Roman"/>
          <w:sz w:val="24"/>
          <w:szCs w:val="24"/>
        </w:rPr>
        <w:t>four</w:t>
      </w:r>
      <w:r w:rsidRPr="00F15018">
        <w:rPr>
          <w:rFonts w:ascii="Times New Roman" w:hAnsi="Times New Roman" w:cs="Times New Roman"/>
          <w:sz w:val="24"/>
          <w:szCs w:val="24"/>
        </w:rPr>
        <w:t xml:space="preserve"> attachment styles. Why is attachment necessary? Include information from Chapter 3.</w:t>
      </w:r>
    </w:p>
    <w:p w14:paraId="321A58CB" w14:textId="01FA654C" w:rsidR="009B1EC7" w:rsidRPr="00F15018" w:rsidRDefault="009B1EC7" w:rsidP="00F15018">
      <w:pPr>
        <w:spacing w:line="480" w:lineRule="auto"/>
        <w:ind w:firstLine="720"/>
        <w:rPr>
          <w:rFonts w:ascii="Times New Roman" w:hAnsi="Times New Roman" w:cs="Times New Roman"/>
          <w:sz w:val="24"/>
          <w:szCs w:val="24"/>
        </w:rPr>
      </w:pPr>
      <w:r w:rsidRPr="00F15018">
        <w:rPr>
          <w:rFonts w:ascii="Times New Roman" w:hAnsi="Times New Roman" w:cs="Times New Roman"/>
          <w:sz w:val="24"/>
          <w:szCs w:val="24"/>
        </w:rPr>
        <w:t>The Strange Situation Technique by Mary Ainsworth is a concept that places a child in unfamiliar conditions, which increases their attachment to their parents. Thereby, the name Strange Situation Technique arises from making it more relatable to the audience of the concept. Subjecting the children to unfamiliar conditions allow</w:t>
      </w:r>
      <w:r w:rsidR="00102325">
        <w:rPr>
          <w:rFonts w:ascii="Times New Roman" w:hAnsi="Times New Roman" w:cs="Times New Roman"/>
          <w:sz w:val="24"/>
          <w:szCs w:val="24"/>
        </w:rPr>
        <w:t>s</w:t>
      </w:r>
      <w:r w:rsidRPr="00F15018">
        <w:rPr>
          <w:rFonts w:ascii="Times New Roman" w:hAnsi="Times New Roman" w:cs="Times New Roman"/>
          <w:sz w:val="24"/>
          <w:szCs w:val="24"/>
        </w:rPr>
        <w:t xml:space="preserve"> them to develop two kinds of attachment. They are secure and insecure attachment</w:t>
      </w:r>
      <w:r w:rsidR="00102325">
        <w:rPr>
          <w:rFonts w:ascii="Times New Roman" w:hAnsi="Times New Roman" w:cs="Times New Roman"/>
          <w:sz w:val="24"/>
          <w:szCs w:val="24"/>
        </w:rPr>
        <w:t>s</w:t>
      </w:r>
      <w:r w:rsidRPr="00F15018">
        <w:rPr>
          <w:rFonts w:ascii="Times New Roman" w:hAnsi="Times New Roman" w:cs="Times New Roman"/>
          <w:sz w:val="24"/>
          <w:szCs w:val="24"/>
        </w:rPr>
        <w:t>. A child with secure attachment has the free will to explore the environment around them (</w:t>
      </w:r>
      <w:proofErr w:type="spellStart"/>
      <w:r w:rsidRPr="00F15018">
        <w:rPr>
          <w:rFonts w:ascii="Times New Roman" w:hAnsi="Times New Roman" w:cs="Times New Roman"/>
          <w:sz w:val="24"/>
          <w:szCs w:val="24"/>
        </w:rPr>
        <w:t>Lally</w:t>
      </w:r>
      <w:proofErr w:type="spellEnd"/>
      <w:r w:rsidRPr="00F15018">
        <w:rPr>
          <w:rFonts w:ascii="Times New Roman" w:hAnsi="Times New Roman" w:cs="Times New Roman"/>
          <w:sz w:val="24"/>
          <w:szCs w:val="24"/>
        </w:rPr>
        <w:t xml:space="preserve"> &amp; Valentine-French, 2019 p.103). However, the insecure attachment has traits that include the ambiverts. The children attach themselves to the people around them than other environmental items such as toys. Avoidant attachment style will make the child run away from their parents and become more explorative and not fear any stranger around them. Other children with insecure attachment are disorganized or disoriented kids. They have an inconsistent way </w:t>
      </w:r>
      <w:r w:rsidR="00102325">
        <w:rPr>
          <w:rFonts w:ascii="Times New Roman" w:hAnsi="Times New Roman" w:cs="Times New Roman"/>
          <w:sz w:val="24"/>
          <w:szCs w:val="24"/>
        </w:rPr>
        <w:t>of responding</w:t>
      </w:r>
      <w:r w:rsidRPr="00F15018">
        <w:rPr>
          <w:rFonts w:ascii="Times New Roman" w:hAnsi="Times New Roman" w:cs="Times New Roman"/>
          <w:sz w:val="24"/>
          <w:szCs w:val="24"/>
        </w:rPr>
        <w:t xml:space="preserve"> to their environment. It all depends on their emotional changes. Therefore, understanding the attachment styles allows the mother of a child to </w:t>
      </w:r>
      <w:r w:rsidR="00102325">
        <w:rPr>
          <w:rFonts w:ascii="Times New Roman" w:hAnsi="Times New Roman" w:cs="Times New Roman"/>
          <w:sz w:val="24"/>
          <w:szCs w:val="24"/>
        </w:rPr>
        <w:t>know</w:t>
      </w:r>
      <w:r w:rsidRPr="00F15018">
        <w:rPr>
          <w:rFonts w:ascii="Times New Roman" w:hAnsi="Times New Roman" w:cs="Times New Roman"/>
          <w:sz w:val="24"/>
          <w:szCs w:val="24"/>
        </w:rPr>
        <w:t xml:space="preserve"> how to raise them responsively.</w:t>
      </w:r>
    </w:p>
    <w:p w14:paraId="37CD3BCA" w14:textId="424E2B55" w:rsidR="009B1EC7" w:rsidRPr="00F15018" w:rsidRDefault="009B1EC7" w:rsidP="00F15018">
      <w:pPr>
        <w:spacing w:line="480" w:lineRule="auto"/>
        <w:rPr>
          <w:rFonts w:ascii="Times New Roman" w:hAnsi="Times New Roman" w:cs="Times New Roman"/>
          <w:sz w:val="24"/>
          <w:szCs w:val="24"/>
        </w:rPr>
      </w:pPr>
      <w:r w:rsidRPr="00F15018">
        <w:rPr>
          <w:rFonts w:ascii="Times New Roman" w:hAnsi="Times New Roman" w:cs="Times New Roman"/>
          <w:sz w:val="24"/>
          <w:szCs w:val="24"/>
        </w:rPr>
        <w:lastRenderedPageBreak/>
        <w:t>4. Summarize Lev Vygotsky's Sociocultural Theory of Cognitive Development. Include information from Chapter 4.</w:t>
      </w:r>
    </w:p>
    <w:p w14:paraId="577B7844" w14:textId="470A5AB0" w:rsidR="009B1EC7" w:rsidRPr="00F15018" w:rsidRDefault="009B1EC7" w:rsidP="00F15018">
      <w:pPr>
        <w:spacing w:line="480" w:lineRule="auto"/>
        <w:ind w:firstLine="720"/>
        <w:rPr>
          <w:rFonts w:ascii="Times New Roman" w:hAnsi="Times New Roman" w:cs="Times New Roman"/>
          <w:sz w:val="24"/>
          <w:szCs w:val="24"/>
        </w:rPr>
      </w:pPr>
      <w:r w:rsidRPr="00F15018">
        <w:rPr>
          <w:rFonts w:ascii="Times New Roman" w:hAnsi="Times New Roman" w:cs="Times New Roman"/>
          <w:sz w:val="24"/>
          <w:szCs w:val="24"/>
        </w:rPr>
        <w:t>Vygotsky's Sociocultural Theory of Cognitive Development postulates that culture plays a significant role in a child's development. It is through the intrinsic things that influence the cognitive ability of a child. For example, writing and reading are embedded in a child's cultural background (</w:t>
      </w:r>
      <w:proofErr w:type="spellStart"/>
      <w:r w:rsidRPr="00F15018">
        <w:rPr>
          <w:rFonts w:ascii="Times New Roman" w:hAnsi="Times New Roman" w:cs="Times New Roman"/>
          <w:sz w:val="24"/>
          <w:szCs w:val="24"/>
        </w:rPr>
        <w:t>Lally</w:t>
      </w:r>
      <w:proofErr w:type="spellEnd"/>
      <w:r w:rsidRPr="00F15018">
        <w:rPr>
          <w:rFonts w:ascii="Times New Roman" w:hAnsi="Times New Roman" w:cs="Times New Roman"/>
          <w:sz w:val="24"/>
          <w:szCs w:val="24"/>
        </w:rPr>
        <w:t xml:space="preserve"> &amp; Valentine-French, 2019 p.126). Also, the social interaction of young children and adults influences their learning ability. It is through these aspects that young children mold their behavior. They discover new things from the adults and cultural heritage and adapt them to their livelihood. Thereby, Vygotsky advocates for Zone of Proximal Development. It is the influence that the children are aided when they are almost at the stage of learning some concept but cannot achieve it independently. The support is withdrawn until the young people learn to depend on themselves. It is through Scaffolding and allowing them to do the activities on their own.</w:t>
      </w:r>
    </w:p>
    <w:p w14:paraId="36C1B846" w14:textId="2BE5A056" w:rsidR="009B1EC7" w:rsidRPr="00F15018" w:rsidRDefault="009B1EC7" w:rsidP="00F15018">
      <w:pPr>
        <w:spacing w:line="480" w:lineRule="auto"/>
        <w:rPr>
          <w:rFonts w:ascii="Times New Roman" w:hAnsi="Times New Roman" w:cs="Times New Roman"/>
          <w:sz w:val="24"/>
          <w:szCs w:val="24"/>
        </w:rPr>
      </w:pPr>
      <w:r w:rsidRPr="00F15018">
        <w:rPr>
          <w:rFonts w:ascii="Times New Roman" w:hAnsi="Times New Roman" w:cs="Times New Roman"/>
          <w:sz w:val="24"/>
          <w:szCs w:val="24"/>
        </w:rPr>
        <w:t>5. Discuss the theory of self-efficacy in your own words. Include information from Chapter 5. Offer 3 examples.</w:t>
      </w:r>
    </w:p>
    <w:p w14:paraId="4596B0F4" w14:textId="5BE6294D" w:rsidR="009B1EC7" w:rsidRPr="00F15018" w:rsidRDefault="009B1EC7" w:rsidP="00FB555C">
      <w:pPr>
        <w:spacing w:line="480" w:lineRule="auto"/>
        <w:ind w:firstLine="720"/>
        <w:rPr>
          <w:rFonts w:ascii="Times New Roman" w:hAnsi="Times New Roman" w:cs="Times New Roman"/>
          <w:sz w:val="24"/>
          <w:szCs w:val="24"/>
        </w:rPr>
      </w:pPr>
      <w:r w:rsidRPr="00F15018">
        <w:rPr>
          <w:rFonts w:ascii="Times New Roman" w:hAnsi="Times New Roman" w:cs="Times New Roman"/>
          <w:sz w:val="24"/>
          <w:szCs w:val="24"/>
        </w:rPr>
        <w:t>Self-efficiency is the ability of a child to do their activities without the aid of an adult. They can execute a given process from what they have learn</w:t>
      </w:r>
      <w:r w:rsidR="00102325">
        <w:rPr>
          <w:rFonts w:ascii="Times New Roman" w:hAnsi="Times New Roman" w:cs="Times New Roman"/>
          <w:sz w:val="24"/>
          <w:szCs w:val="24"/>
        </w:rPr>
        <w:t>ed</w:t>
      </w:r>
      <w:r w:rsidRPr="00F15018">
        <w:rPr>
          <w:rFonts w:ascii="Times New Roman" w:hAnsi="Times New Roman" w:cs="Times New Roman"/>
          <w:sz w:val="24"/>
          <w:szCs w:val="24"/>
        </w:rPr>
        <w:t>. They do the activities through their intrinsic abilities they have developed while they are growing. It indicates the child's ability to learn and put what they have acquired into practice (</w:t>
      </w:r>
      <w:proofErr w:type="spellStart"/>
      <w:r w:rsidRPr="00F15018">
        <w:rPr>
          <w:rFonts w:ascii="Times New Roman" w:hAnsi="Times New Roman" w:cs="Times New Roman"/>
          <w:sz w:val="24"/>
          <w:szCs w:val="24"/>
        </w:rPr>
        <w:t>Lally</w:t>
      </w:r>
      <w:proofErr w:type="spellEnd"/>
      <w:r w:rsidRPr="00F15018">
        <w:rPr>
          <w:rFonts w:ascii="Times New Roman" w:hAnsi="Times New Roman" w:cs="Times New Roman"/>
          <w:sz w:val="24"/>
          <w:szCs w:val="24"/>
        </w:rPr>
        <w:t xml:space="preserve"> &amp; Valentine-French, 2019 p.193). Hence, self-efficiency is the intent of a child to perform a duty to perfection without the assistance of anybody. It is enhanced through a child's intellectual ability. The ability will allow them to do something repeatedly until they get it right. Through their friends, they can have people to boost their confidence and morale. The families provide them with the attachment that </w:t>
      </w:r>
      <w:r w:rsidRPr="00F15018">
        <w:rPr>
          <w:rFonts w:ascii="Times New Roman" w:hAnsi="Times New Roman" w:cs="Times New Roman"/>
          <w:sz w:val="24"/>
          <w:szCs w:val="24"/>
        </w:rPr>
        <w:lastRenderedPageBreak/>
        <w:t>is necessary for surety. Therefore, self-efficiency guides a child to whom they become in their adulthood.</w:t>
      </w:r>
      <w:r w:rsidRPr="00F15018">
        <w:rPr>
          <w:rFonts w:ascii="Times New Roman" w:hAnsi="Times New Roman" w:cs="Times New Roman"/>
          <w:sz w:val="24"/>
          <w:szCs w:val="24"/>
        </w:rPr>
        <w:br w:type="page"/>
      </w:r>
    </w:p>
    <w:p w14:paraId="16F267BC" w14:textId="2304BFD8" w:rsidR="00F15018" w:rsidRPr="00F15018" w:rsidRDefault="009B1EC7" w:rsidP="00F15018">
      <w:pPr>
        <w:spacing w:line="480" w:lineRule="auto"/>
        <w:ind w:firstLine="720"/>
        <w:jc w:val="center"/>
        <w:rPr>
          <w:rFonts w:ascii="Times New Roman" w:hAnsi="Times New Roman" w:cs="Times New Roman"/>
          <w:b/>
          <w:bCs/>
          <w:sz w:val="24"/>
          <w:szCs w:val="24"/>
        </w:rPr>
      </w:pPr>
      <w:r w:rsidRPr="00F15018">
        <w:rPr>
          <w:rFonts w:ascii="Times New Roman" w:hAnsi="Times New Roman" w:cs="Times New Roman"/>
          <w:b/>
          <w:bCs/>
          <w:sz w:val="24"/>
          <w:szCs w:val="24"/>
        </w:rPr>
        <w:lastRenderedPageBreak/>
        <w:t>Reference</w:t>
      </w:r>
    </w:p>
    <w:p w14:paraId="3D1D79E3" w14:textId="7A0EC0BB" w:rsidR="00F15018" w:rsidRPr="00F15018" w:rsidRDefault="00F15018" w:rsidP="00F15018">
      <w:pPr>
        <w:spacing w:line="480" w:lineRule="auto"/>
        <w:rPr>
          <w:rFonts w:ascii="Times New Roman" w:hAnsi="Times New Roman" w:cs="Times New Roman"/>
          <w:sz w:val="24"/>
          <w:szCs w:val="24"/>
        </w:rPr>
      </w:pPr>
      <w:proofErr w:type="spellStart"/>
      <w:r w:rsidRPr="00F15018">
        <w:rPr>
          <w:rFonts w:ascii="Times New Roman" w:hAnsi="Times New Roman" w:cs="Times New Roman"/>
          <w:sz w:val="24"/>
          <w:szCs w:val="24"/>
        </w:rPr>
        <w:t>Lally</w:t>
      </w:r>
      <w:proofErr w:type="spellEnd"/>
      <w:r w:rsidRPr="00F15018">
        <w:rPr>
          <w:rFonts w:ascii="Times New Roman" w:hAnsi="Times New Roman" w:cs="Times New Roman"/>
          <w:sz w:val="24"/>
          <w:szCs w:val="24"/>
        </w:rPr>
        <w:t xml:space="preserve">, M., &amp; Valentine-French, S., (2019). Lifespan development. </w:t>
      </w:r>
      <w:r w:rsidRPr="00F15018">
        <w:rPr>
          <w:rFonts w:ascii="Times New Roman" w:hAnsi="Times New Roman" w:cs="Times New Roman"/>
          <w:i/>
          <w:iCs/>
          <w:sz w:val="24"/>
          <w:szCs w:val="24"/>
        </w:rPr>
        <w:t>A Psychological Perspective</w:t>
      </w:r>
      <w:r w:rsidRPr="00F15018">
        <w:rPr>
          <w:rFonts w:ascii="Times New Roman" w:hAnsi="Times New Roman" w:cs="Times New Roman"/>
          <w:sz w:val="24"/>
          <w:szCs w:val="24"/>
        </w:rPr>
        <w:t>. Second Edition</w:t>
      </w:r>
    </w:p>
    <w:sectPr w:rsidR="00F15018" w:rsidRPr="00F15018">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B4CAF2" w14:textId="77777777" w:rsidR="00430F54" w:rsidRDefault="00430F54" w:rsidP="00F15018">
      <w:pPr>
        <w:spacing w:after="0" w:line="240" w:lineRule="auto"/>
      </w:pPr>
      <w:r>
        <w:separator/>
      </w:r>
    </w:p>
  </w:endnote>
  <w:endnote w:type="continuationSeparator" w:id="0">
    <w:p w14:paraId="3E85DCDA" w14:textId="77777777" w:rsidR="00430F54" w:rsidRDefault="00430F54" w:rsidP="00F150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6FB8A3" w14:textId="77777777" w:rsidR="00430F54" w:rsidRDefault="00430F54" w:rsidP="00F15018">
      <w:pPr>
        <w:spacing w:after="0" w:line="240" w:lineRule="auto"/>
      </w:pPr>
      <w:r>
        <w:separator/>
      </w:r>
    </w:p>
  </w:footnote>
  <w:footnote w:type="continuationSeparator" w:id="0">
    <w:p w14:paraId="59CFC0F4" w14:textId="77777777" w:rsidR="00430F54" w:rsidRDefault="00430F54" w:rsidP="00F150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3939791"/>
      <w:docPartObj>
        <w:docPartGallery w:val="Page Numbers (Top of Page)"/>
        <w:docPartUnique/>
      </w:docPartObj>
    </w:sdtPr>
    <w:sdtEndPr>
      <w:rPr>
        <w:rFonts w:ascii="Times New Roman" w:hAnsi="Times New Roman" w:cs="Times New Roman"/>
        <w:noProof/>
        <w:sz w:val="24"/>
        <w:szCs w:val="24"/>
      </w:rPr>
    </w:sdtEndPr>
    <w:sdtContent>
      <w:p w14:paraId="705ACCC4" w14:textId="33708558" w:rsidR="00F15018" w:rsidRPr="00F15018" w:rsidRDefault="00F15018">
        <w:pPr>
          <w:pStyle w:val="Header"/>
          <w:jc w:val="right"/>
          <w:rPr>
            <w:rFonts w:ascii="Times New Roman" w:hAnsi="Times New Roman" w:cs="Times New Roman"/>
            <w:sz w:val="24"/>
            <w:szCs w:val="24"/>
          </w:rPr>
        </w:pPr>
        <w:r w:rsidRPr="00F15018">
          <w:rPr>
            <w:rFonts w:ascii="Times New Roman" w:hAnsi="Times New Roman" w:cs="Times New Roman"/>
            <w:sz w:val="24"/>
            <w:szCs w:val="24"/>
          </w:rPr>
          <w:fldChar w:fldCharType="begin"/>
        </w:r>
        <w:r w:rsidRPr="00F15018">
          <w:rPr>
            <w:rFonts w:ascii="Times New Roman" w:hAnsi="Times New Roman" w:cs="Times New Roman"/>
            <w:sz w:val="24"/>
            <w:szCs w:val="24"/>
          </w:rPr>
          <w:instrText xml:space="preserve"> PAGE   \* MERGEFORMAT </w:instrText>
        </w:r>
        <w:r w:rsidRPr="00F15018">
          <w:rPr>
            <w:rFonts w:ascii="Times New Roman" w:hAnsi="Times New Roman" w:cs="Times New Roman"/>
            <w:sz w:val="24"/>
            <w:szCs w:val="24"/>
          </w:rPr>
          <w:fldChar w:fldCharType="separate"/>
        </w:r>
        <w:r w:rsidRPr="00F15018">
          <w:rPr>
            <w:rFonts w:ascii="Times New Roman" w:hAnsi="Times New Roman" w:cs="Times New Roman"/>
            <w:noProof/>
            <w:sz w:val="24"/>
            <w:szCs w:val="24"/>
          </w:rPr>
          <w:t>2</w:t>
        </w:r>
        <w:r w:rsidRPr="00F15018">
          <w:rPr>
            <w:rFonts w:ascii="Times New Roman" w:hAnsi="Times New Roman" w:cs="Times New Roman"/>
            <w:noProof/>
            <w:sz w:val="24"/>
            <w:szCs w:val="24"/>
          </w:rPr>
          <w:fldChar w:fldCharType="end"/>
        </w:r>
      </w:p>
    </w:sdtContent>
  </w:sdt>
  <w:p w14:paraId="06FDD1A1" w14:textId="77777777" w:rsidR="00F15018" w:rsidRDefault="00F1501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E3tDQwMrUwMjQwNDJU0lEKTi0uzszPAykwrAUAVgqr3ywAAAA="/>
  </w:docVars>
  <w:rsids>
    <w:rsidRoot w:val="00E87FFA"/>
    <w:rsid w:val="00102325"/>
    <w:rsid w:val="00430F54"/>
    <w:rsid w:val="00813A45"/>
    <w:rsid w:val="009B1EC7"/>
    <w:rsid w:val="00A04044"/>
    <w:rsid w:val="00A75E20"/>
    <w:rsid w:val="00C46736"/>
    <w:rsid w:val="00DD0170"/>
    <w:rsid w:val="00E87FFA"/>
    <w:rsid w:val="00F15018"/>
    <w:rsid w:val="00FB55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B42A2"/>
  <w15:chartTrackingRefBased/>
  <w15:docId w15:val="{84899965-74A1-45AD-B923-82921B7ED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1EC7"/>
    <w:pPr>
      <w:ind w:left="720"/>
      <w:contextualSpacing/>
    </w:pPr>
  </w:style>
  <w:style w:type="paragraph" w:styleId="Header">
    <w:name w:val="header"/>
    <w:basedOn w:val="Normal"/>
    <w:link w:val="HeaderChar"/>
    <w:uiPriority w:val="99"/>
    <w:unhideWhenUsed/>
    <w:rsid w:val="00F150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5018"/>
  </w:style>
  <w:style w:type="paragraph" w:styleId="Footer">
    <w:name w:val="footer"/>
    <w:basedOn w:val="Normal"/>
    <w:link w:val="FooterChar"/>
    <w:uiPriority w:val="99"/>
    <w:unhideWhenUsed/>
    <w:rsid w:val="00F150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50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6</Pages>
  <Words>911</Words>
  <Characters>5196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2021-05-05T14:36:00Z</dcterms:created>
  <dcterms:modified xsi:type="dcterms:W3CDTF">2021-05-05T20:21:00Z</dcterms:modified>
</cp:coreProperties>
</file>