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C84730" w14:textId="77777777" w:rsidR="000829ED" w:rsidRPr="003402EA" w:rsidRDefault="000829ED" w:rsidP="000829ED">
      <w:pPr>
        <w:spacing w:line="480" w:lineRule="auto"/>
        <w:rPr>
          <w:rFonts w:ascii="Times New Roman" w:hAnsi="Times New Roman" w:cs="Times New Roman"/>
          <w:b/>
          <w:bCs/>
          <w:sz w:val="24"/>
          <w:szCs w:val="24"/>
        </w:rPr>
      </w:pPr>
      <w:r w:rsidRPr="003402EA">
        <w:rPr>
          <w:rFonts w:ascii="Times New Roman" w:hAnsi="Times New Roman" w:cs="Times New Roman"/>
          <w:b/>
          <w:bCs/>
          <w:sz w:val="24"/>
          <w:szCs w:val="24"/>
        </w:rPr>
        <w:t>Task 1 – Financial Data and Strategic Decision Making</w:t>
      </w:r>
    </w:p>
    <w:p w14:paraId="0B3A5BB1" w14:textId="77777777" w:rsidR="007B123A" w:rsidRDefault="000829ED" w:rsidP="000829ED">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0829ED">
        <w:rPr>
          <w:rFonts w:ascii="Times New Roman" w:hAnsi="Times New Roman" w:cs="Times New Roman"/>
          <w:sz w:val="24"/>
          <w:szCs w:val="24"/>
        </w:rPr>
        <w:t xml:space="preserve">It is necessary for the firm to create new strategies to remain competitive in the market and give regular service to consumers who seek the most modern and newest technology, including the most up-to-date software, hardware, and equipment, on a consistent basis. The ability to boost production while simultaneously keeping their individuality will help them to save time, money, and personnel as a result of this. Knowledge of the governments, cultures, and traditional elements of people in the nations where a company's supply chain will be implemented will display respect for those people and will aid the firm in developing good and respectable brand value in such countries. When working in a systematic and professional environment, it is intended to assist the organization in increasing the productivity and efficiency aspects of the organization, assisting the organization in meeting its goals and achieving its objectives on a consistent basis, as well as assisting the organization in eliminating </w:t>
      </w:r>
      <w:proofErr w:type="spellStart"/>
      <w:r w:rsidRPr="000829ED">
        <w:rPr>
          <w:rFonts w:ascii="Times New Roman" w:hAnsi="Times New Roman" w:cs="Times New Roman"/>
          <w:sz w:val="24"/>
          <w:szCs w:val="24"/>
        </w:rPr>
        <w:t>misoperations</w:t>
      </w:r>
      <w:proofErr w:type="spellEnd"/>
      <w:r w:rsidRPr="000829ED">
        <w:rPr>
          <w:rFonts w:ascii="Times New Roman" w:hAnsi="Times New Roman" w:cs="Times New Roman"/>
          <w:sz w:val="24"/>
          <w:szCs w:val="24"/>
        </w:rPr>
        <w:t xml:space="preserve"> and unwanted errors as needed. A company's operating systems, enterprise software, and software for individual use must be chosen and used according to the needs and requirements of the projects, which may be launched by the company or by a third party on the client's behalf. This will enable them to work in a methodical and systematic way in order to efficiently reach all goals. </w:t>
      </w:r>
      <w:r w:rsidR="007B123A" w:rsidRPr="007B123A">
        <w:rPr>
          <w:rFonts w:ascii="Times New Roman" w:hAnsi="Times New Roman" w:cs="Times New Roman"/>
          <w:sz w:val="24"/>
          <w:szCs w:val="24"/>
        </w:rPr>
        <w:t>When it comes to making sure that information technology is used effectively throughout the software hierarchy, they conduct surveys, research and investigations that help them better understand their customers' needs and requirements so that they can provide them with the desired and highest-quality products.</w:t>
      </w:r>
      <w:r w:rsidR="007B123A">
        <w:rPr>
          <w:rFonts w:ascii="Times New Roman" w:hAnsi="Times New Roman" w:cs="Times New Roman"/>
          <w:sz w:val="24"/>
          <w:szCs w:val="24"/>
        </w:rPr>
        <w:t xml:space="preserve"> </w:t>
      </w:r>
      <w:r w:rsidRPr="000829ED">
        <w:rPr>
          <w:rFonts w:ascii="Times New Roman" w:hAnsi="Times New Roman" w:cs="Times New Roman"/>
          <w:sz w:val="24"/>
          <w:szCs w:val="24"/>
        </w:rPr>
        <w:t xml:space="preserve">This will also help them have a better grasp of the market's flow and current trends, which will allow them to stay up with the trends in the most suitable way. </w:t>
      </w:r>
      <w:r w:rsidR="007B123A" w:rsidRPr="007B123A">
        <w:rPr>
          <w:rFonts w:ascii="Times New Roman" w:hAnsi="Times New Roman" w:cs="Times New Roman"/>
          <w:sz w:val="24"/>
          <w:szCs w:val="24"/>
        </w:rPr>
        <w:t xml:space="preserve">Aside from the fact that they can keep an eye on their competitors' strategies and ideologies, it will also help them stay one step ahead of their </w:t>
      </w:r>
      <w:r w:rsidR="007B123A" w:rsidRPr="007B123A">
        <w:rPr>
          <w:rFonts w:ascii="Times New Roman" w:hAnsi="Times New Roman" w:cs="Times New Roman"/>
          <w:sz w:val="24"/>
          <w:szCs w:val="24"/>
        </w:rPr>
        <w:lastRenderedPageBreak/>
        <w:t>competitors in terms of providing unique and distinct products to their customers in order to establish themselves as a special place and gain customer loyalty.</w:t>
      </w:r>
    </w:p>
    <w:p w14:paraId="06A4D343" w14:textId="7D60F23F" w:rsidR="000829ED" w:rsidRDefault="000829ED" w:rsidP="000829ED">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0829ED">
        <w:rPr>
          <w:rFonts w:ascii="Times New Roman" w:hAnsi="Times New Roman" w:cs="Times New Roman"/>
          <w:sz w:val="24"/>
          <w:szCs w:val="24"/>
        </w:rPr>
        <w:t xml:space="preserve">They must take into account the elements that are most significant when making financial business choices in order to assess the risk associated with such actions. Their stress levels will be reduced as a result of gaining a better understanding of the issues at hand, and the solutions they develop will provide them with a fresh perspective on both short- and long-term issues, as well as practical guidance on how to deal with those issues in an effective and efficient manner. Solutions must be suitable for each project and problem, and each issue must be addressed in a methodical and effective manner to get the greatest potential outcomes. They must also do a thorough analysis of the present markets, as well as their available resources, such as people, money, and raw materials. There are additional explanations of the approaches that may be utilized for evaluating strategic capital expenditure projects and strategic direction. Additionally, the discounting of cash flows and the optimization of projects are covered in depth. The insurance brokerage business must identify the risks associated with the project and take suitable actions to minimize or at the very least decrease the risk effectively in order to accomplish their goals and provide a high-level quality service that exceeds their clients' expectations. By providing unique products that meet their individual needs, they will be able to earn the trust of their customers and generate good revenues on a consistent basis. They will also be able to set goals that are realistic and attainable, and these goals will be part of a strategic direction that will assist them in better risk management. </w:t>
      </w:r>
    </w:p>
    <w:p w14:paraId="5A897679" w14:textId="6692D466" w:rsidR="000829ED" w:rsidRDefault="000829ED" w:rsidP="000829ED">
      <w:pPr>
        <w:spacing w:line="480" w:lineRule="auto"/>
        <w:jc w:val="both"/>
        <w:rPr>
          <w:rFonts w:ascii="Times New Roman" w:hAnsi="Times New Roman" w:cs="Times New Roman"/>
          <w:sz w:val="24"/>
          <w:szCs w:val="24"/>
        </w:rPr>
      </w:pPr>
    </w:p>
    <w:p w14:paraId="00164B0F" w14:textId="77777777" w:rsidR="000829ED" w:rsidRDefault="000829ED" w:rsidP="000829ED">
      <w:pPr>
        <w:spacing w:line="480" w:lineRule="auto"/>
        <w:jc w:val="both"/>
        <w:rPr>
          <w:rFonts w:ascii="Times New Roman" w:hAnsi="Times New Roman" w:cs="Times New Roman"/>
          <w:b/>
          <w:bCs/>
          <w:sz w:val="24"/>
          <w:szCs w:val="24"/>
        </w:rPr>
      </w:pPr>
      <w:r w:rsidRPr="00782103">
        <w:rPr>
          <w:rFonts w:ascii="Times New Roman" w:hAnsi="Times New Roman" w:cs="Times New Roman"/>
          <w:b/>
          <w:bCs/>
          <w:sz w:val="24"/>
          <w:szCs w:val="24"/>
        </w:rPr>
        <w:t>Task 2 – Discussion Paper</w:t>
      </w:r>
    </w:p>
    <w:p w14:paraId="1A46020D" w14:textId="69F53C46" w:rsidR="000829ED" w:rsidRPr="003402EA" w:rsidRDefault="000829ED" w:rsidP="000829ED">
      <w:pPr>
        <w:spacing w:line="480" w:lineRule="auto"/>
        <w:jc w:val="both"/>
        <w:rPr>
          <w:rFonts w:ascii="Times New Roman" w:hAnsi="Times New Roman" w:cs="Times New Roman"/>
          <w:b/>
          <w:bCs/>
          <w:sz w:val="24"/>
          <w:szCs w:val="24"/>
        </w:rPr>
      </w:pPr>
      <w:r w:rsidRPr="003402EA">
        <w:rPr>
          <w:rFonts w:ascii="Times New Roman" w:hAnsi="Times New Roman" w:cs="Times New Roman"/>
          <w:b/>
          <w:bCs/>
          <w:sz w:val="24"/>
          <w:szCs w:val="24"/>
        </w:rPr>
        <w:t>Balance Sheet</w:t>
      </w:r>
    </w:p>
    <w:p w14:paraId="29EB4218" w14:textId="0A68C23C" w:rsidR="000829ED" w:rsidRDefault="000829ED" w:rsidP="000829ED">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Pr="000829ED">
        <w:rPr>
          <w:rFonts w:ascii="Times New Roman" w:hAnsi="Times New Roman" w:cs="Times New Roman"/>
          <w:sz w:val="24"/>
          <w:szCs w:val="24"/>
        </w:rPr>
        <w:t>Balance sheets are used to influence decision-making inside a company on a daily basis on an internal level. They may be used to convey the financial health of your firm to external audiences, such as lenders, investors, and other stakeholders, as well as internal audiences. Balance sheets, which are also known as statements of financial condition, are documents that reveal the assets and liabilities that you have. They also provide you with an estimate of how much money you owe at any one point in time. Your company's net worth is the difference between the amount of stock and debt held by its shareholders. If you keep comprehensive records of all of your company's financial activities, you may be able to discover potential issues before they become significant ones. However, in fact, a lack of cash flow is the primary reason for the collapse of 29% of small businesses. This is an issue that may have been avoided if proper reporting had been carried out at the time. Final but not least, a balance sheet provides the information essential to sustain and grow a business over its entire life. It is not need to be tough to create a balance sheet, and the benefits of doing so may be many as well.</w:t>
      </w:r>
    </w:p>
    <w:p w14:paraId="3B639B08" w14:textId="2E6E7AB0" w:rsidR="00547BE2" w:rsidRDefault="00547BE2" w:rsidP="00547BE2">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547BE2">
        <w:rPr>
          <w:rFonts w:ascii="Times New Roman" w:hAnsi="Times New Roman" w:cs="Times New Roman"/>
          <w:sz w:val="24"/>
          <w:szCs w:val="24"/>
        </w:rPr>
        <w:t xml:space="preserve">Following a thorough examination of Samsung PLC's financial statement for the fiscal year ending in 2018, it is shown that its current assets have increased to $61.99 million, an increase from $53.24 million in the preceding year (2017). The bulk of the increase was attributed to an increase in trade receivables, cash, and inventory, with the total increase in current assets being 16.40 percent. Aside from that, Samsung had a 13.71 percent increase in total assets, from $116 million the previous year to $134 million this year. </w:t>
      </w:r>
      <w:r w:rsidR="007B123A" w:rsidRPr="007B123A">
        <w:rPr>
          <w:rFonts w:ascii="Times New Roman" w:hAnsi="Times New Roman" w:cs="Times New Roman"/>
          <w:sz w:val="24"/>
          <w:szCs w:val="24"/>
        </w:rPr>
        <w:t>Samsung, on the other hand, had a loss in earnings over the same time last year, despite an increase in sales. The fact that their long-term loans decreased in 2018 despite an increase in their liabilities shows that they are doing well financially despite their increasing obligations.</w:t>
      </w:r>
      <w:r w:rsidR="007B123A">
        <w:rPr>
          <w:rFonts w:ascii="Times New Roman" w:hAnsi="Times New Roman" w:cs="Times New Roman"/>
          <w:sz w:val="24"/>
          <w:szCs w:val="24"/>
        </w:rPr>
        <w:t xml:space="preserve"> </w:t>
      </w:r>
      <w:r w:rsidRPr="00547BE2">
        <w:rPr>
          <w:rFonts w:ascii="Times New Roman" w:hAnsi="Times New Roman" w:cs="Times New Roman"/>
          <w:sz w:val="24"/>
          <w:szCs w:val="24"/>
        </w:rPr>
        <w:t>Please bear in mind that all of the figures in this text are expressed in thousands of dollars in the United States of America.</w:t>
      </w:r>
    </w:p>
    <w:p w14:paraId="4E92AB24" w14:textId="773F487C" w:rsidR="00547BE2" w:rsidRDefault="00547BE2" w:rsidP="00547BE2">
      <w:pPr>
        <w:spacing w:line="480" w:lineRule="auto"/>
        <w:jc w:val="both"/>
        <w:rPr>
          <w:rFonts w:ascii="Times New Roman" w:hAnsi="Times New Roman" w:cs="Times New Roman"/>
          <w:b/>
          <w:bCs/>
          <w:sz w:val="24"/>
          <w:szCs w:val="24"/>
        </w:rPr>
      </w:pPr>
      <w:r w:rsidRPr="003402EA">
        <w:rPr>
          <w:rFonts w:ascii="Times New Roman" w:hAnsi="Times New Roman" w:cs="Times New Roman"/>
          <w:b/>
          <w:bCs/>
          <w:sz w:val="24"/>
          <w:szCs w:val="24"/>
        </w:rPr>
        <w:lastRenderedPageBreak/>
        <w:t>Income Statement</w:t>
      </w:r>
    </w:p>
    <w:p w14:paraId="51CCC14B" w14:textId="71D877EF" w:rsidR="00547BE2" w:rsidRDefault="00547BE2" w:rsidP="00547BE2">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7B123A" w:rsidRPr="007B123A">
        <w:rPr>
          <w:rFonts w:ascii="Times New Roman" w:hAnsi="Times New Roman" w:cs="Times New Roman"/>
          <w:sz w:val="24"/>
          <w:szCs w:val="24"/>
        </w:rPr>
        <w:t>An income statement serves as a visual representation of a company's financial progress over time.</w:t>
      </w:r>
      <w:r w:rsidRPr="00547BE2">
        <w:rPr>
          <w:rFonts w:ascii="Times New Roman" w:hAnsi="Times New Roman" w:cs="Times New Roman"/>
          <w:sz w:val="24"/>
          <w:szCs w:val="24"/>
        </w:rPr>
        <w:t xml:space="preserve"> It gives a financial overview of a company's activities as well as its financial performance. </w:t>
      </w:r>
      <w:r w:rsidR="007B123A" w:rsidRPr="007B123A">
        <w:rPr>
          <w:rFonts w:ascii="Times New Roman" w:hAnsi="Times New Roman" w:cs="Times New Roman"/>
          <w:sz w:val="24"/>
          <w:szCs w:val="24"/>
        </w:rPr>
        <w:t>All revenue and spending accounts for a given time period are summarized in an income statement.</w:t>
      </w:r>
      <w:r w:rsidRPr="00547BE2">
        <w:rPr>
          <w:rFonts w:ascii="Times New Roman" w:hAnsi="Times New Roman" w:cs="Times New Roman"/>
          <w:sz w:val="24"/>
          <w:szCs w:val="24"/>
        </w:rPr>
        <w:t xml:space="preserve"> </w:t>
      </w:r>
      <w:r w:rsidR="007B123A" w:rsidRPr="007B123A">
        <w:rPr>
          <w:rFonts w:ascii="Times New Roman" w:hAnsi="Times New Roman" w:cs="Times New Roman"/>
          <w:sz w:val="24"/>
          <w:szCs w:val="24"/>
        </w:rPr>
        <w:t>It is also possible to use an income statement, along with other financial documents such as a cash flow statement and balance sheet, as well as an annual report, in order to determine whether a company is profitable, whether it is spending more than it is earning, when costs are at their highest and lowest points and how much the company pays to manufacture its product.</w:t>
      </w:r>
      <w:r w:rsidRPr="00547BE2">
        <w:rPr>
          <w:rFonts w:ascii="Times New Roman" w:hAnsi="Times New Roman" w:cs="Times New Roman"/>
          <w:sz w:val="24"/>
          <w:szCs w:val="24"/>
        </w:rPr>
        <w:t xml:space="preserve"> </w:t>
      </w:r>
      <w:r w:rsidR="00B06666" w:rsidRPr="00B06666">
        <w:rPr>
          <w:rFonts w:ascii="Times New Roman" w:hAnsi="Times New Roman" w:cs="Times New Roman"/>
          <w:sz w:val="24"/>
          <w:szCs w:val="24"/>
        </w:rPr>
        <w:t>There are a number of people that look at a firm's income statements regularly, including accountants, investors, and business owners, and they use this information to make adjustments to the company's operations.</w:t>
      </w:r>
      <w:r w:rsidRPr="00547BE2">
        <w:rPr>
          <w:rFonts w:ascii="Times New Roman" w:hAnsi="Times New Roman" w:cs="Times New Roman"/>
          <w:sz w:val="24"/>
          <w:szCs w:val="24"/>
        </w:rPr>
        <w:t xml:space="preserve"> Business owners whose companies fail to meet expectations may, for example, adjust the company's strategy in order to improve performance in the next quarter. Similar to this, an investor may choose to sell a holding in order to make an investment in a company that is meeting or exceeding its goals.</w:t>
      </w:r>
    </w:p>
    <w:p w14:paraId="59B59A4E" w14:textId="09C6DCFC" w:rsidR="00547BE2" w:rsidRDefault="00547BE2" w:rsidP="00547BE2">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547BE2">
        <w:rPr>
          <w:rFonts w:ascii="Times New Roman" w:hAnsi="Times New Roman" w:cs="Times New Roman"/>
          <w:sz w:val="24"/>
          <w:szCs w:val="24"/>
        </w:rPr>
        <w:t xml:space="preserve">According to Samsung PLC's financial year 2018 results, the company achieved sales of $143 million, marking a 6.29 percent rise over the previous year's revenue of $134 million (a 6.29 percent increase). In spite of the increase in revenue, their sales expenditures rose by 8.45% from $89 million to $97 million, resulting in a very small gain in gross profit of 1.69 percent despite the increase in revenue. This occurred, among other things, as a consequence of increased expenses in the areas of administration, research, and development, among other things. Investors are almost certainly going to be disappointed by the modest profit margin improvement, which contrasts with their expectations of larger growth. Profits per share decreased to 77.20 dollars in the year 2018 from 91.89 dollars the previous year, resulting in a 14.69 percent reduction in the value of earnings </w:t>
      </w:r>
      <w:r w:rsidRPr="00547BE2">
        <w:rPr>
          <w:rFonts w:ascii="Times New Roman" w:hAnsi="Times New Roman" w:cs="Times New Roman"/>
          <w:sz w:val="24"/>
          <w:szCs w:val="24"/>
        </w:rPr>
        <w:lastRenderedPageBreak/>
        <w:t>for shareholders. Please bear in mind that all of the figures in this post are in thousands of US dollars, not hundreds of thousands.</w:t>
      </w:r>
    </w:p>
    <w:p w14:paraId="2D1862E0" w14:textId="1B95EF1D" w:rsidR="009E2DE6" w:rsidRDefault="009E2DE6" w:rsidP="00547BE2">
      <w:pPr>
        <w:spacing w:line="480" w:lineRule="auto"/>
        <w:jc w:val="both"/>
        <w:rPr>
          <w:rFonts w:ascii="Times New Roman" w:hAnsi="Times New Roman" w:cs="Times New Roman"/>
          <w:sz w:val="24"/>
          <w:szCs w:val="24"/>
        </w:rPr>
      </w:pPr>
    </w:p>
    <w:p w14:paraId="41DCA5BB" w14:textId="306D0E3C" w:rsidR="009E2DE6" w:rsidRPr="009E2DE6" w:rsidRDefault="009E2DE6" w:rsidP="00547BE2">
      <w:pPr>
        <w:spacing w:line="480" w:lineRule="auto"/>
        <w:jc w:val="both"/>
        <w:rPr>
          <w:rFonts w:ascii="Times New Roman" w:hAnsi="Times New Roman" w:cs="Times New Roman"/>
          <w:b/>
          <w:bCs/>
          <w:sz w:val="24"/>
          <w:szCs w:val="24"/>
        </w:rPr>
      </w:pPr>
      <w:r w:rsidRPr="009E2DE6">
        <w:rPr>
          <w:rFonts w:ascii="Times New Roman" w:hAnsi="Times New Roman" w:cs="Times New Roman"/>
          <w:b/>
          <w:bCs/>
          <w:sz w:val="24"/>
          <w:szCs w:val="24"/>
        </w:rPr>
        <w:t>Ratio Analysis</w:t>
      </w:r>
    </w:p>
    <w:p w14:paraId="203208C4" w14:textId="77777777" w:rsidR="00B06666" w:rsidRDefault="009E2DE6" w:rsidP="009E2DE6">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B06666" w:rsidRPr="00B06666">
        <w:rPr>
          <w:rFonts w:ascii="Times New Roman" w:hAnsi="Times New Roman" w:cs="Times New Roman"/>
          <w:sz w:val="24"/>
          <w:szCs w:val="24"/>
        </w:rPr>
        <w:t>It is possible to determine the performance of a business by analyzing its financial accounts using a ratio analysis.</w:t>
      </w:r>
      <w:r w:rsidRPr="009E2DE6">
        <w:rPr>
          <w:rFonts w:ascii="Times New Roman" w:hAnsi="Times New Roman" w:cs="Times New Roman"/>
          <w:sz w:val="24"/>
          <w:szCs w:val="24"/>
        </w:rPr>
        <w:t xml:space="preserve"> Profitability ratios, asset management ratios, short-term solvency ratios, market value ratios, and debt management ratios are some of the important financial ratios that have been computed. </w:t>
      </w:r>
      <w:r w:rsidR="00B06666" w:rsidRPr="00B06666">
        <w:rPr>
          <w:rFonts w:ascii="Times New Roman" w:hAnsi="Times New Roman" w:cs="Times New Roman"/>
          <w:sz w:val="24"/>
          <w:szCs w:val="24"/>
        </w:rPr>
        <w:t>A variety of distinguishing characteristics distinguish the ratio analysis technique from other approaches.</w:t>
      </w:r>
      <w:r w:rsidRPr="009E2DE6">
        <w:rPr>
          <w:rFonts w:ascii="Times New Roman" w:hAnsi="Times New Roman" w:cs="Times New Roman"/>
          <w:sz w:val="24"/>
          <w:szCs w:val="24"/>
        </w:rPr>
        <w:t xml:space="preserve"> For starters, there is readily available data for financial analysis, which is handy. When comparing companies of differing sizes to one another, the computation of ratios is important. Additionally, ratios may be used to evaluate the patterns of an organization and suggest areas where adjustments are required. </w:t>
      </w:r>
      <w:r w:rsidR="00B06666" w:rsidRPr="00B06666">
        <w:rPr>
          <w:rFonts w:ascii="Times New Roman" w:hAnsi="Times New Roman" w:cs="Times New Roman"/>
          <w:sz w:val="24"/>
          <w:szCs w:val="24"/>
        </w:rPr>
        <w:t>We can use the ratio analysis to better understand Samsung's financial performance and to develop a more effective method for analyzing the firm and its rivals in the future.</w:t>
      </w:r>
    </w:p>
    <w:p w14:paraId="28CC8BDC" w14:textId="41BA3939" w:rsidR="009E2DE6" w:rsidRPr="009E2DE6" w:rsidRDefault="009E2DE6" w:rsidP="009E2DE6">
      <w:pPr>
        <w:spacing w:line="480" w:lineRule="auto"/>
        <w:jc w:val="both"/>
        <w:rPr>
          <w:rFonts w:ascii="Times New Roman" w:hAnsi="Times New Roman" w:cs="Times New Roman"/>
          <w:sz w:val="24"/>
          <w:szCs w:val="24"/>
        </w:rPr>
      </w:pPr>
      <w:r w:rsidRPr="00432796">
        <w:rPr>
          <w:rFonts w:ascii="Times New Roman" w:hAnsi="Times New Roman" w:cs="Times New Roman"/>
          <w:b/>
          <w:bCs/>
          <w:sz w:val="24"/>
          <w:szCs w:val="24"/>
        </w:rPr>
        <w:t>Profitability Ratio</w:t>
      </w:r>
    </w:p>
    <w:p w14:paraId="7AFB95F5" w14:textId="5542671A" w:rsidR="009E2DE6" w:rsidRDefault="009E2DE6" w:rsidP="00547BE2">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9E2DE6">
        <w:rPr>
          <w:rFonts w:ascii="Times New Roman" w:hAnsi="Times New Roman" w:cs="Times New Roman"/>
          <w:sz w:val="24"/>
          <w:szCs w:val="24"/>
        </w:rPr>
        <w:t xml:space="preserve">Using the profitability analysis, we will be able to see the overall trend in the profits of Samsung PLC throughout the selected time period, as well as how it will affect the other linked units that are used to evaluate the entity's performance relative to its capital investment. Compared to the previous year's profit of 33.65 percent, they saw a fall in their profits in the current fiscal year of 33.59 percent, which had a negative influence on their return on capital. As a result, their return on capital reduced by 14.59 percent, despite the fact that their position in the industry did not change as a result of the decline. Despite the fact that, as previously stated, Samsung PLC did </w:t>
      </w:r>
      <w:r w:rsidRPr="009E2DE6">
        <w:rPr>
          <w:rFonts w:ascii="Times New Roman" w:hAnsi="Times New Roman" w:cs="Times New Roman"/>
          <w:sz w:val="24"/>
          <w:szCs w:val="24"/>
        </w:rPr>
        <w:lastRenderedPageBreak/>
        <w:t>not allocate any more resources to processes that may have resulted in greater income. According to the following table, Samsung's profitability will be examined during the next two years, 2017 and 2018.</w:t>
      </w:r>
    </w:p>
    <w:tbl>
      <w:tblPr>
        <w:tblW w:w="9459" w:type="dxa"/>
        <w:tblInd w:w="-5" w:type="dxa"/>
        <w:tblLook w:val="04A0" w:firstRow="1" w:lastRow="0" w:firstColumn="1" w:lastColumn="0" w:noHBand="0" w:noVBand="1"/>
      </w:tblPr>
      <w:tblGrid>
        <w:gridCol w:w="1051"/>
        <w:gridCol w:w="1051"/>
        <w:gridCol w:w="1051"/>
        <w:gridCol w:w="1051"/>
        <w:gridCol w:w="1051"/>
        <w:gridCol w:w="2102"/>
        <w:gridCol w:w="2102"/>
      </w:tblGrid>
      <w:tr w:rsidR="009E2DE6" w:rsidRPr="00915CAA" w14:paraId="019DEFE7" w14:textId="77777777" w:rsidTr="00640775">
        <w:trPr>
          <w:trHeight w:val="299"/>
        </w:trPr>
        <w:tc>
          <w:tcPr>
            <w:tcW w:w="2102" w:type="dxa"/>
            <w:gridSpan w:val="2"/>
            <w:tcBorders>
              <w:top w:val="single" w:sz="4" w:space="0" w:color="auto"/>
              <w:left w:val="single" w:sz="4" w:space="0" w:color="auto"/>
              <w:bottom w:val="single" w:sz="4" w:space="0" w:color="auto"/>
              <w:right w:val="nil"/>
            </w:tcBorders>
            <w:shd w:val="clear" w:color="auto" w:fill="auto"/>
            <w:noWrap/>
            <w:vAlign w:val="bottom"/>
            <w:hideMark/>
          </w:tcPr>
          <w:p w14:paraId="7BF26121"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Profitability Ratio</w:t>
            </w:r>
          </w:p>
        </w:tc>
        <w:tc>
          <w:tcPr>
            <w:tcW w:w="1051" w:type="dxa"/>
            <w:tcBorders>
              <w:top w:val="single" w:sz="4" w:space="0" w:color="auto"/>
              <w:left w:val="nil"/>
              <w:bottom w:val="single" w:sz="4" w:space="0" w:color="auto"/>
              <w:right w:val="nil"/>
            </w:tcBorders>
            <w:shd w:val="clear" w:color="auto" w:fill="auto"/>
            <w:noWrap/>
            <w:vAlign w:val="bottom"/>
            <w:hideMark/>
          </w:tcPr>
          <w:p w14:paraId="1C852F91"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single" w:sz="4" w:space="0" w:color="auto"/>
              <w:left w:val="nil"/>
              <w:bottom w:val="single" w:sz="4" w:space="0" w:color="auto"/>
              <w:right w:val="nil"/>
            </w:tcBorders>
            <w:shd w:val="clear" w:color="auto" w:fill="auto"/>
            <w:noWrap/>
            <w:vAlign w:val="bottom"/>
            <w:hideMark/>
          </w:tcPr>
          <w:p w14:paraId="3C7E9BD4"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single" w:sz="4" w:space="0" w:color="auto"/>
              <w:left w:val="nil"/>
              <w:bottom w:val="single" w:sz="4" w:space="0" w:color="auto"/>
              <w:right w:val="single" w:sz="4" w:space="0" w:color="auto"/>
            </w:tcBorders>
            <w:shd w:val="clear" w:color="auto" w:fill="auto"/>
            <w:noWrap/>
            <w:vAlign w:val="bottom"/>
            <w:hideMark/>
          </w:tcPr>
          <w:p w14:paraId="602CD8CC"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tcBorders>
              <w:top w:val="single" w:sz="4" w:space="0" w:color="auto"/>
              <w:left w:val="nil"/>
              <w:bottom w:val="single" w:sz="4" w:space="0" w:color="auto"/>
              <w:right w:val="single" w:sz="4" w:space="0" w:color="000000"/>
            </w:tcBorders>
            <w:shd w:val="clear" w:color="auto" w:fill="auto"/>
            <w:noWrap/>
            <w:vAlign w:val="bottom"/>
            <w:hideMark/>
          </w:tcPr>
          <w:p w14:paraId="33860092"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2017</w:t>
            </w:r>
          </w:p>
        </w:tc>
        <w:tc>
          <w:tcPr>
            <w:tcW w:w="2102" w:type="dxa"/>
            <w:tcBorders>
              <w:top w:val="single" w:sz="4" w:space="0" w:color="auto"/>
              <w:left w:val="nil"/>
              <w:bottom w:val="single" w:sz="4" w:space="0" w:color="auto"/>
              <w:right w:val="single" w:sz="4" w:space="0" w:color="000000"/>
            </w:tcBorders>
            <w:shd w:val="clear" w:color="auto" w:fill="auto"/>
            <w:noWrap/>
            <w:vAlign w:val="bottom"/>
            <w:hideMark/>
          </w:tcPr>
          <w:p w14:paraId="36D0C18C"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2018</w:t>
            </w:r>
          </w:p>
        </w:tc>
      </w:tr>
      <w:tr w:rsidR="009E2DE6" w:rsidRPr="00915CAA" w14:paraId="54022C0B" w14:textId="77777777" w:rsidTr="00640775">
        <w:trPr>
          <w:trHeight w:val="299"/>
        </w:trPr>
        <w:tc>
          <w:tcPr>
            <w:tcW w:w="1051" w:type="dxa"/>
            <w:tcBorders>
              <w:top w:val="nil"/>
              <w:left w:val="single" w:sz="4" w:space="0" w:color="auto"/>
              <w:bottom w:val="nil"/>
              <w:right w:val="nil"/>
            </w:tcBorders>
            <w:shd w:val="clear" w:color="auto" w:fill="auto"/>
            <w:noWrap/>
            <w:vAlign w:val="bottom"/>
            <w:hideMark/>
          </w:tcPr>
          <w:p w14:paraId="230934CE"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333B8C0B"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0E7852BC"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390AB221"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single" w:sz="4" w:space="0" w:color="auto"/>
            </w:tcBorders>
            <w:shd w:val="clear" w:color="auto" w:fill="auto"/>
            <w:noWrap/>
            <w:vAlign w:val="bottom"/>
            <w:hideMark/>
          </w:tcPr>
          <w:p w14:paraId="6A60642E"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EF0261C"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14.6%</w:t>
            </w:r>
          </w:p>
        </w:tc>
        <w:tc>
          <w:tcPr>
            <w:tcW w:w="210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2DF2BB24"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18.33%</w:t>
            </w:r>
          </w:p>
        </w:tc>
      </w:tr>
      <w:tr w:rsidR="009E2DE6" w:rsidRPr="00915CAA" w14:paraId="2DAF1A3A" w14:textId="77777777" w:rsidTr="00640775">
        <w:trPr>
          <w:trHeight w:val="299"/>
        </w:trPr>
        <w:tc>
          <w:tcPr>
            <w:tcW w:w="3153" w:type="dxa"/>
            <w:gridSpan w:val="3"/>
            <w:tcBorders>
              <w:top w:val="nil"/>
              <w:left w:val="single" w:sz="4" w:space="0" w:color="auto"/>
              <w:bottom w:val="nil"/>
              <w:right w:val="nil"/>
            </w:tcBorders>
            <w:shd w:val="clear" w:color="auto" w:fill="auto"/>
            <w:noWrap/>
            <w:vAlign w:val="bottom"/>
            <w:hideMark/>
          </w:tcPr>
          <w:p w14:paraId="72608546"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Return on Capital Employed</w:t>
            </w:r>
          </w:p>
        </w:tc>
        <w:tc>
          <w:tcPr>
            <w:tcW w:w="1051" w:type="dxa"/>
            <w:tcBorders>
              <w:top w:val="nil"/>
              <w:left w:val="nil"/>
              <w:bottom w:val="nil"/>
              <w:right w:val="nil"/>
            </w:tcBorders>
            <w:shd w:val="clear" w:color="auto" w:fill="auto"/>
            <w:noWrap/>
            <w:vAlign w:val="bottom"/>
            <w:hideMark/>
          </w:tcPr>
          <w:p w14:paraId="7BE5C21E" w14:textId="77777777" w:rsidR="009E2DE6" w:rsidRPr="00915CAA" w:rsidRDefault="009E2DE6" w:rsidP="00640775">
            <w:pPr>
              <w:spacing w:after="0" w:line="240" w:lineRule="auto"/>
              <w:jc w:val="center"/>
              <w:rPr>
                <w:rFonts w:ascii="Calibri" w:eastAsia="Times New Roman" w:hAnsi="Calibri" w:cs="Calibri"/>
                <w:b/>
                <w:bCs/>
                <w:color w:val="000000"/>
              </w:rPr>
            </w:pPr>
          </w:p>
        </w:tc>
        <w:tc>
          <w:tcPr>
            <w:tcW w:w="1051" w:type="dxa"/>
            <w:tcBorders>
              <w:top w:val="nil"/>
              <w:left w:val="nil"/>
              <w:bottom w:val="nil"/>
              <w:right w:val="single" w:sz="4" w:space="0" w:color="auto"/>
            </w:tcBorders>
            <w:shd w:val="clear" w:color="auto" w:fill="auto"/>
            <w:noWrap/>
            <w:vAlign w:val="bottom"/>
            <w:hideMark/>
          </w:tcPr>
          <w:p w14:paraId="3854E41F"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tcBorders>
              <w:top w:val="nil"/>
              <w:left w:val="nil"/>
              <w:bottom w:val="nil"/>
              <w:right w:val="single" w:sz="4" w:space="0" w:color="auto"/>
            </w:tcBorders>
            <w:vAlign w:val="center"/>
            <w:hideMark/>
          </w:tcPr>
          <w:p w14:paraId="2BC05068"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nil"/>
              <w:right w:val="single" w:sz="4" w:space="0" w:color="auto"/>
            </w:tcBorders>
            <w:vAlign w:val="center"/>
            <w:hideMark/>
          </w:tcPr>
          <w:p w14:paraId="0BD962C7"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06154675" w14:textId="77777777" w:rsidTr="00640775">
        <w:trPr>
          <w:trHeight w:val="299"/>
        </w:trPr>
        <w:tc>
          <w:tcPr>
            <w:tcW w:w="1051" w:type="dxa"/>
            <w:tcBorders>
              <w:top w:val="nil"/>
              <w:left w:val="single" w:sz="4" w:space="0" w:color="auto"/>
              <w:bottom w:val="nil"/>
              <w:right w:val="nil"/>
            </w:tcBorders>
            <w:shd w:val="clear" w:color="auto" w:fill="auto"/>
            <w:noWrap/>
            <w:vAlign w:val="bottom"/>
            <w:hideMark/>
          </w:tcPr>
          <w:p w14:paraId="318DE3CF"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2B6953A4" w14:textId="77777777" w:rsidR="009E2DE6" w:rsidRPr="00915CAA" w:rsidRDefault="009E2DE6" w:rsidP="00640775">
            <w:pPr>
              <w:spacing w:after="0" w:line="240" w:lineRule="auto"/>
              <w:rPr>
                <w:rFonts w:ascii="Calibri" w:eastAsia="Times New Roman" w:hAnsi="Calibri" w:cs="Calibri"/>
                <w:color w:val="000000"/>
              </w:rPr>
            </w:pPr>
          </w:p>
        </w:tc>
        <w:tc>
          <w:tcPr>
            <w:tcW w:w="1051" w:type="dxa"/>
            <w:tcBorders>
              <w:top w:val="nil"/>
              <w:left w:val="nil"/>
              <w:bottom w:val="nil"/>
              <w:right w:val="nil"/>
            </w:tcBorders>
            <w:shd w:val="clear" w:color="auto" w:fill="auto"/>
            <w:noWrap/>
            <w:vAlign w:val="bottom"/>
            <w:hideMark/>
          </w:tcPr>
          <w:p w14:paraId="02BA9372" w14:textId="77777777" w:rsidR="009E2DE6" w:rsidRPr="00915CAA" w:rsidRDefault="009E2DE6" w:rsidP="00640775">
            <w:pPr>
              <w:spacing w:after="0" w:line="240" w:lineRule="auto"/>
              <w:rPr>
                <w:rFonts w:ascii="Times New Roman" w:eastAsia="Times New Roman" w:hAnsi="Times New Roman" w:cs="Times New Roman"/>
                <w:sz w:val="20"/>
                <w:szCs w:val="20"/>
              </w:rPr>
            </w:pPr>
          </w:p>
        </w:tc>
        <w:tc>
          <w:tcPr>
            <w:tcW w:w="1051" w:type="dxa"/>
            <w:tcBorders>
              <w:top w:val="nil"/>
              <w:left w:val="nil"/>
              <w:bottom w:val="nil"/>
              <w:right w:val="nil"/>
            </w:tcBorders>
            <w:shd w:val="clear" w:color="auto" w:fill="auto"/>
            <w:noWrap/>
            <w:vAlign w:val="bottom"/>
            <w:hideMark/>
          </w:tcPr>
          <w:p w14:paraId="4AB74039" w14:textId="77777777" w:rsidR="009E2DE6" w:rsidRPr="00915CAA" w:rsidRDefault="009E2DE6" w:rsidP="00640775">
            <w:pPr>
              <w:spacing w:after="0" w:line="240" w:lineRule="auto"/>
              <w:rPr>
                <w:rFonts w:ascii="Times New Roman" w:eastAsia="Times New Roman" w:hAnsi="Times New Roman" w:cs="Times New Roman"/>
                <w:sz w:val="20"/>
                <w:szCs w:val="20"/>
              </w:rPr>
            </w:pPr>
          </w:p>
        </w:tc>
        <w:tc>
          <w:tcPr>
            <w:tcW w:w="1051" w:type="dxa"/>
            <w:tcBorders>
              <w:top w:val="nil"/>
              <w:left w:val="nil"/>
              <w:bottom w:val="nil"/>
              <w:right w:val="single" w:sz="4" w:space="0" w:color="auto"/>
            </w:tcBorders>
            <w:shd w:val="clear" w:color="auto" w:fill="auto"/>
            <w:noWrap/>
            <w:vAlign w:val="bottom"/>
            <w:hideMark/>
          </w:tcPr>
          <w:p w14:paraId="7327B34E"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tcBorders>
              <w:top w:val="nil"/>
              <w:left w:val="nil"/>
              <w:bottom w:val="nil"/>
              <w:right w:val="single" w:sz="4" w:space="0" w:color="auto"/>
            </w:tcBorders>
            <w:vAlign w:val="center"/>
            <w:hideMark/>
          </w:tcPr>
          <w:p w14:paraId="5516BE0E"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nil"/>
              <w:right w:val="single" w:sz="4" w:space="0" w:color="auto"/>
            </w:tcBorders>
            <w:vAlign w:val="center"/>
            <w:hideMark/>
          </w:tcPr>
          <w:p w14:paraId="64860FB4"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2EEE1659" w14:textId="77777777" w:rsidTr="00640775">
        <w:trPr>
          <w:trHeight w:val="299"/>
        </w:trPr>
        <w:tc>
          <w:tcPr>
            <w:tcW w:w="4204" w:type="dxa"/>
            <w:gridSpan w:val="4"/>
            <w:tcBorders>
              <w:top w:val="nil"/>
              <w:left w:val="single" w:sz="4" w:space="0" w:color="auto"/>
              <w:bottom w:val="single" w:sz="4" w:space="0" w:color="auto"/>
              <w:right w:val="nil"/>
            </w:tcBorders>
            <w:shd w:val="clear" w:color="auto" w:fill="auto"/>
            <w:noWrap/>
            <w:vAlign w:val="bottom"/>
            <w:hideMark/>
          </w:tcPr>
          <w:p w14:paraId="793CB6B7" w14:textId="77777777" w:rsidR="009E2DE6" w:rsidRPr="00915CAA" w:rsidRDefault="009E2DE6" w:rsidP="00640775">
            <w:pPr>
              <w:spacing w:after="0" w:line="240" w:lineRule="auto"/>
              <w:jc w:val="center"/>
              <w:rPr>
                <w:rFonts w:ascii="Calibri" w:eastAsia="Times New Roman" w:hAnsi="Calibri" w:cs="Calibri"/>
                <w:color w:val="000000"/>
              </w:rPr>
            </w:pPr>
            <w:r w:rsidRPr="00915CAA">
              <w:rPr>
                <w:rFonts w:ascii="Calibri" w:eastAsia="Times New Roman" w:hAnsi="Calibri" w:cs="Calibri"/>
                <w:color w:val="000000"/>
              </w:rPr>
              <w:t>Earnings before interests and taxes</w:t>
            </w:r>
          </w:p>
        </w:tc>
        <w:tc>
          <w:tcPr>
            <w:tcW w:w="1051" w:type="dxa"/>
            <w:vMerge w:val="restart"/>
            <w:tcBorders>
              <w:top w:val="nil"/>
              <w:left w:val="nil"/>
              <w:bottom w:val="single" w:sz="4" w:space="0" w:color="000000"/>
              <w:right w:val="single" w:sz="4" w:space="0" w:color="auto"/>
            </w:tcBorders>
            <w:shd w:val="clear" w:color="auto" w:fill="auto"/>
            <w:noWrap/>
            <w:vAlign w:val="center"/>
            <w:hideMark/>
          </w:tcPr>
          <w:p w14:paraId="293A7DDF" w14:textId="77777777" w:rsidR="009E2DE6" w:rsidRPr="00915CAA" w:rsidRDefault="009E2DE6" w:rsidP="00640775">
            <w:pPr>
              <w:spacing w:after="0" w:line="240" w:lineRule="auto"/>
              <w:jc w:val="center"/>
              <w:rPr>
                <w:rFonts w:ascii="Calibri" w:eastAsia="Times New Roman" w:hAnsi="Calibri" w:cs="Calibri"/>
                <w:color w:val="000000"/>
              </w:rPr>
            </w:pPr>
            <w:r w:rsidRPr="00915CAA">
              <w:rPr>
                <w:rFonts w:ascii="Calibri" w:eastAsia="Times New Roman" w:hAnsi="Calibri" w:cs="Calibri"/>
                <w:color w:val="000000"/>
              </w:rPr>
              <w:t>x100</w:t>
            </w:r>
          </w:p>
        </w:tc>
        <w:tc>
          <w:tcPr>
            <w:tcW w:w="2102" w:type="dxa"/>
            <w:vMerge/>
            <w:tcBorders>
              <w:top w:val="nil"/>
              <w:left w:val="nil"/>
              <w:bottom w:val="single" w:sz="4" w:space="0" w:color="000000"/>
              <w:right w:val="single" w:sz="4" w:space="0" w:color="auto"/>
            </w:tcBorders>
            <w:vAlign w:val="center"/>
            <w:hideMark/>
          </w:tcPr>
          <w:p w14:paraId="43FBA35C"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single" w:sz="4" w:space="0" w:color="000000"/>
              <w:right w:val="single" w:sz="4" w:space="0" w:color="auto"/>
            </w:tcBorders>
            <w:vAlign w:val="center"/>
            <w:hideMark/>
          </w:tcPr>
          <w:p w14:paraId="27B6E7F9"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50EF8EF2" w14:textId="77777777" w:rsidTr="00640775">
        <w:trPr>
          <w:trHeight w:val="299"/>
        </w:trPr>
        <w:tc>
          <w:tcPr>
            <w:tcW w:w="4204" w:type="dxa"/>
            <w:gridSpan w:val="4"/>
            <w:tcBorders>
              <w:top w:val="single" w:sz="4" w:space="0" w:color="auto"/>
              <w:left w:val="single" w:sz="4" w:space="0" w:color="auto"/>
              <w:bottom w:val="single" w:sz="4" w:space="0" w:color="auto"/>
              <w:right w:val="nil"/>
            </w:tcBorders>
            <w:shd w:val="clear" w:color="auto" w:fill="auto"/>
            <w:noWrap/>
            <w:vAlign w:val="bottom"/>
            <w:hideMark/>
          </w:tcPr>
          <w:p w14:paraId="7EDC1478" w14:textId="77777777" w:rsidR="009E2DE6" w:rsidRPr="00915CAA" w:rsidRDefault="009E2DE6" w:rsidP="00640775">
            <w:pPr>
              <w:spacing w:after="0" w:line="240" w:lineRule="auto"/>
              <w:jc w:val="center"/>
              <w:rPr>
                <w:rFonts w:ascii="Calibri" w:eastAsia="Times New Roman" w:hAnsi="Calibri" w:cs="Calibri"/>
                <w:color w:val="000000"/>
              </w:rPr>
            </w:pPr>
            <w:r w:rsidRPr="00915CAA">
              <w:rPr>
                <w:rFonts w:ascii="Calibri" w:eastAsia="Times New Roman" w:hAnsi="Calibri" w:cs="Calibri"/>
                <w:color w:val="000000"/>
              </w:rPr>
              <w:t>Total Assets - Current Liabilities</w:t>
            </w:r>
          </w:p>
        </w:tc>
        <w:tc>
          <w:tcPr>
            <w:tcW w:w="1051" w:type="dxa"/>
            <w:vMerge/>
            <w:tcBorders>
              <w:top w:val="nil"/>
              <w:left w:val="nil"/>
              <w:bottom w:val="single" w:sz="4" w:space="0" w:color="000000"/>
              <w:right w:val="single" w:sz="4" w:space="0" w:color="auto"/>
            </w:tcBorders>
            <w:vAlign w:val="center"/>
            <w:hideMark/>
          </w:tcPr>
          <w:p w14:paraId="5C0A2C03" w14:textId="77777777" w:rsidR="009E2DE6" w:rsidRPr="00915CAA" w:rsidRDefault="009E2DE6" w:rsidP="00640775">
            <w:pPr>
              <w:spacing w:after="0" w:line="240" w:lineRule="auto"/>
              <w:rPr>
                <w:rFonts w:ascii="Calibri" w:eastAsia="Times New Roman" w:hAnsi="Calibri" w:cs="Calibri"/>
                <w:color w:val="000000"/>
              </w:rPr>
            </w:pPr>
          </w:p>
        </w:tc>
        <w:tc>
          <w:tcPr>
            <w:tcW w:w="2102" w:type="dxa"/>
            <w:vMerge/>
            <w:tcBorders>
              <w:top w:val="nil"/>
              <w:left w:val="nil"/>
              <w:bottom w:val="single" w:sz="4" w:space="0" w:color="000000"/>
              <w:right w:val="single" w:sz="4" w:space="0" w:color="auto"/>
            </w:tcBorders>
            <w:vAlign w:val="center"/>
            <w:hideMark/>
          </w:tcPr>
          <w:p w14:paraId="0D476900"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single" w:sz="4" w:space="0" w:color="000000"/>
              <w:right w:val="single" w:sz="4" w:space="0" w:color="auto"/>
            </w:tcBorders>
            <w:vAlign w:val="center"/>
            <w:hideMark/>
          </w:tcPr>
          <w:p w14:paraId="0793ECC9"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7242ED14" w14:textId="77777777" w:rsidTr="00640775">
        <w:trPr>
          <w:trHeight w:val="299"/>
        </w:trPr>
        <w:tc>
          <w:tcPr>
            <w:tcW w:w="1051" w:type="dxa"/>
            <w:tcBorders>
              <w:top w:val="nil"/>
              <w:left w:val="single" w:sz="4" w:space="0" w:color="auto"/>
              <w:bottom w:val="nil"/>
              <w:right w:val="nil"/>
            </w:tcBorders>
            <w:shd w:val="clear" w:color="auto" w:fill="auto"/>
            <w:noWrap/>
            <w:vAlign w:val="bottom"/>
            <w:hideMark/>
          </w:tcPr>
          <w:p w14:paraId="114BAF09"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1F86ACEF"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0CA51D4D"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3561C999"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single" w:sz="4" w:space="0" w:color="auto"/>
            </w:tcBorders>
            <w:shd w:val="clear" w:color="auto" w:fill="auto"/>
            <w:noWrap/>
            <w:vAlign w:val="bottom"/>
            <w:hideMark/>
          </w:tcPr>
          <w:p w14:paraId="037FB606"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576A393"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32.03%</w:t>
            </w:r>
          </w:p>
        </w:tc>
        <w:tc>
          <w:tcPr>
            <w:tcW w:w="210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436E1C5D"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33.60%</w:t>
            </w:r>
          </w:p>
        </w:tc>
      </w:tr>
      <w:tr w:rsidR="009E2DE6" w:rsidRPr="00915CAA" w14:paraId="663FB24C" w14:textId="77777777" w:rsidTr="00640775">
        <w:trPr>
          <w:trHeight w:val="299"/>
        </w:trPr>
        <w:tc>
          <w:tcPr>
            <w:tcW w:w="2102" w:type="dxa"/>
            <w:gridSpan w:val="2"/>
            <w:tcBorders>
              <w:top w:val="nil"/>
              <w:left w:val="single" w:sz="4" w:space="0" w:color="auto"/>
              <w:bottom w:val="nil"/>
              <w:right w:val="nil"/>
            </w:tcBorders>
            <w:shd w:val="clear" w:color="auto" w:fill="auto"/>
            <w:noWrap/>
            <w:vAlign w:val="bottom"/>
            <w:hideMark/>
          </w:tcPr>
          <w:p w14:paraId="0C8E1B8B"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Gross Profit Margin</w:t>
            </w:r>
          </w:p>
        </w:tc>
        <w:tc>
          <w:tcPr>
            <w:tcW w:w="1051" w:type="dxa"/>
            <w:tcBorders>
              <w:top w:val="nil"/>
              <w:left w:val="nil"/>
              <w:bottom w:val="nil"/>
              <w:right w:val="nil"/>
            </w:tcBorders>
            <w:shd w:val="clear" w:color="auto" w:fill="auto"/>
            <w:noWrap/>
            <w:vAlign w:val="bottom"/>
            <w:hideMark/>
          </w:tcPr>
          <w:p w14:paraId="42C35FF7" w14:textId="77777777" w:rsidR="009E2DE6" w:rsidRPr="00915CAA" w:rsidRDefault="009E2DE6" w:rsidP="00640775">
            <w:pPr>
              <w:spacing w:after="0" w:line="240" w:lineRule="auto"/>
              <w:jc w:val="center"/>
              <w:rPr>
                <w:rFonts w:ascii="Calibri" w:eastAsia="Times New Roman" w:hAnsi="Calibri" w:cs="Calibri"/>
                <w:b/>
                <w:bCs/>
                <w:color w:val="000000"/>
              </w:rPr>
            </w:pPr>
          </w:p>
        </w:tc>
        <w:tc>
          <w:tcPr>
            <w:tcW w:w="1051" w:type="dxa"/>
            <w:tcBorders>
              <w:top w:val="nil"/>
              <w:left w:val="nil"/>
              <w:bottom w:val="nil"/>
              <w:right w:val="nil"/>
            </w:tcBorders>
            <w:shd w:val="clear" w:color="auto" w:fill="auto"/>
            <w:noWrap/>
            <w:vAlign w:val="bottom"/>
            <w:hideMark/>
          </w:tcPr>
          <w:p w14:paraId="5C45509C" w14:textId="77777777" w:rsidR="009E2DE6" w:rsidRPr="00915CAA" w:rsidRDefault="009E2DE6" w:rsidP="00640775">
            <w:pPr>
              <w:spacing w:after="0" w:line="240" w:lineRule="auto"/>
              <w:rPr>
                <w:rFonts w:ascii="Times New Roman" w:eastAsia="Times New Roman" w:hAnsi="Times New Roman" w:cs="Times New Roman"/>
                <w:sz w:val="20"/>
                <w:szCs w:val="20"/>
              </w:rPr>
            </w:pPr>
          </w:p>
        </w:tc>
        <w:tc>
          <w:tcPr>
            <w:tcW w:w="1051" w:type="dxa"/>
            <w:tcBorders>
              <w:top w:val="nil"/>
              <w:left w:val="nil"/>
              <w:bottom w:val="nil"/>
              <w:right w:val="single" w:sz="4" w:space="0" w:color="auto"/>
            </w:tcBorders>
            <w:shd w:val="clear" w:color="auto" w:fill="auto"/>
            <w:noWrap/>
            <w:vAlign w:val="bottom"/>
            <w:hideMark/>
          </w:tcPr>
          <w:p w14:paraId="6A324E41"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tcBorders>
              <w:top w:val="nil"/>
              <w:left w:val="nil"/>
              <w:bottom w:val="nil"/>
              <w:right w:val="single" w:sz="4" w:space="0" w:color="auto"/>
            </w:tcBorders>
            <w:vAlign w:val="center"/>
            <w:hideMark/>
          </w:tcPr>
          <w:p w14:paraId="26F10ECC"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nil"/>
              <w:right w:val="single" w:sz="4" w:space="0" w:color="auto"/>
            </w:tcBorders>
            <w:vAlign w:val="center"/>
            <w:hideMark/>
          </w:tcPr>
          <w:p w14:paraId="08D17344"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0241ED0B" w14:textId="77777777" w:rsidTr="00640775">
        <w:trPr>
          <w:trHeight w:val="299"/>
        </w:trPr>
        <w:tc>
          <w:tcPr>
            <w:tcW w:w="1051" w:type="dxa"/>
            <w:tcBorders>
              <w:top w:val="nil"/>
              <w:left w:val="single" w:sz="4" w:space="0" w:color="auto"/>
              <w:bottom w:val="nil"/>
              <w:right w:val="nil"/>
            </w:tcBorders>
            <w:shd w:val="clear" w:color="auto" w:fill="auto"/>
            <w:noWrap/>
            <w:vAlign w:val="bottom"/>
            <w:hideMark/>
          </w:tcPr>
          <w:p w14:paraId="34A7E919"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28A6359B" w14:textId="77777777" w:rsidR="009E2DE6" w:rsidRPr="00915CAA" w:rsidRDefault="009E2DE6" w:rsidP="00640775">
            <w:pPr>
              <w:spacing w:after="0" w:line="240" w:lineRule="auto"/>
              <w:rPr>
                <w:rFonts w:ascii="Calibri" w:eastAsia="Times New Roman" w:hAnsi="Calibri" w:cs="Calibri"/>
                <w:color w:val="000000"/>
              </w:rPr>
            </w:pPr>
          </w:p>
        </w:tc>
        <w:tc>
          <w:tcPr>
            <w:tcW w:w="1051" w:type="dxa"/>
            <w:tcBorders>
              <w:top w:val="nil"/>
              <w:left w:val="nil"/>
              <w:bottom w:val="nil"/>
              <w:right w:val="nil"/>
            </w:tcBorders>
            <w:shd w:val="clear" w:color="auto" w:fill="auto"/>
            <w:noWrap/>
            <w:vAlign w:val="bottom"/>
            <w:hideMark/>
          </w:tcPr>
          <w:p w14:paraId="0B6346C4" w14:textId="77777777" w:rsidR="009E2DE6" w:rsidRPr="00915CAA" w:rsidRDefault="009E2DE6" w:rsidP="00640775">
            <w:pPr>
              <w:spacing w:after="0" w:line="240" w:lineRule="auto"/>
              <w:rPr>
                <w:rFonts w:ascii="Times New Roman" w:eastAsia="Times New Roman" w:hAnsi="Times New Roman" w:cs="Times New Roman"/>
                <w:sz w:val="20"/>
                <w:szCs w:val="20"/>
              </w:rPr>
            </w:pPr>
          </w:p>
        </w:tc>
        <w:tc>
          <w:tcPr>
            <w:tcW w:w="1051" w:type="dxa"/>
            <w:tcBorders>
              <w:top w:val="nil"/>
              <w:left w:val="nil"/>
              <w:bottom w:val="nil"/>
              <w:right w:val="nil"/>
            </w:tcBorders>
            <w:shd w:val="clear" w:color="auto" w:fill="auto"/>
            <w:noWrap/>
            <w:vAlign w:val="bottom"/>
            <w:hideMark/>
          </w:tcPr>
          <w:p w14:paraId="7A9E7D4E" w14:textId="77777777" w:rsidR="009E2DE6" w:rsidRPr="00915CAA" w:rsidRDefault="009E2DE6" w:rsidP="00640775">
            <w:pPr>
              <w:spacing w:after="0" w:line="240" w:lineRule="auto"/>
              <w:rPr>
                <w:rFonts w:ascii="Times New Roman" w:eastAsia="Times New Roman" w:hAnsi="Times New Roman" w:cs="Times New Roman"/>
                <w:sz w:val="20"/>
                <w:szCs w:val="20"/>
              </w:rPr>
            </w:pPr>
          </w:p>
        </w:tc>
        <w:tc>
          <w:tcPr>
            <w:tcW w:w="1051" w:type="dxa"/>
            <w:tcBorders>
              <w:top w:val="nil"/>
              <w:left w:val="nil"/>
              <w:bottom w:val="nil"/>
              <w:right w:val="single" w:sz="4" w:space="0" w:color="auto"/>
            </w:tcBorders>
            <w:shd w:val="clear" w:color="auto" w:fill="auto"/>
            <w:noWrap/>
            <w:vAlign w:val="bottom"/>
            <w:hideMark/>
          </w:tcPr>
          <w:p w14:paraId="2D3A0AB4"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tcBorders>
              <w:top w:val="nil"/>
              <w:left w:val="nil"/>
              <w:bottom w:val="nil"/>
              <w:right w:val="single" w:sz="4" w:space="0" w:color="auto"/>
            </w:tcBorders>
            <w:vAlign w:val="center"/>
            <w:hideMark/>
          </w:tcPr>
          <w:p w14:paraId="26B96E7D"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nil"/>
              <w:right w:val="single" w:sz="4" w:space="0" w:color="auto"/>
            </w:tcBorders>
            <w:vAlign w:val="center"/>
            <w:hideMark/>
          </w:tcPr>
          <w:p w14:paraId="32D075BF"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24ACFDFB" w14:textId="77777777" w:rsidTr="00640775">
        <w:trPr>
          <w:trHeight w:val="299"/>
        </w:trPr>
        <w:tc>
          <w:tcPr>
            <w:tcW w:w="2102" w:type="dxa"/>
            <w:gridSpan w:val="2"/>
            <w:tcBorders>
              <w:top w:val="nil"/>
              <w:left w:val="single" w:sz="4" w:space="0" w:color="auto"/>
              <w:bottom w:val="single" w:sz="4" w:space="0" w:color="auto"/>
              <w:right w:val="nil"/>
            </w:tcBorders>
            <w:shd w:val="clear" w:color="auto" w:fill="auto"/>
            <w:noWrap/>
            <w:vAlign w:val="bottom"/>
            <w:hideMark/>
          </w:tcPr>
          <w:p w14:paraId="362F6B81" w14:textId="77777777" w:rsidR="009E2DE6" w:rsidRPr="00915CAA" w:rsidRDefault="009E2DE6" w:rsidP="00640775">
            <w:pPr>
              <w:spacing w:after="0" w:line="240" w:lineRule="auto"/>
              <w:jc w:val="center"/>
              <w:rPr>
                <w:rFonts w:ascii="Calibri" w:eastAsia="Times New Roman" w:hAnsi="Calibri" w:cs="Calibri"/>
                <w:color w:val="000000"/>
              </w:rPr>
            </w:pPr>
            <w:r w:rsidRPr="00915CAA">
              <w:rPr>
                <w:rFonts w:ascii="Calibri" w:eastAsia="Times New Roman" w:hAnsi="Calibri" w:cs="Calibri"/>
                <w:color w:val="000000"/>
              </w:rPr>
              <w:t>Gross Profit</w:t>
            </w:r>
          </w:p>
        </w:tc>
        <w:tc>
          <w:tcPr>
            <w:tcW w:w="1051" w:type="dxa"/>
            <w:vMerge w:val="restart"/>
            <w:tcBorders>
              <w:top w:val="nil"/>
              <w:left w:val="nil"/>
              <w:bottom w:val="single" w:sz="4" w:space="0" w:color="000000"/>
              <w:right w:val="nil"/>
            </w:tcBorders>
            <w:shd w:val="clear" w:color="auto" w:fill="auto"/>
            <w:noWrap/>
            <w:vAlign w:val="center"/>
            <w:hideMark/>
          </w:tcPr>
          <w:p w14:paraId="543C09A8" w14:textId="77777777" w:rsidR="009E2DE6" w:rsidRPr="00915CAA" w:rsidRDefault="009E2DE6" w:rsidP="00640775">
            <w:pPr>
              <w:spacing w:after="0" w:line="240" w:lineRule="auto"/>
              <w:jc w:val="center"/>
              <w:rPr>
                <w:rFonts w:ascii="Calibri" w:eastAsia="Times New Roman" w:hAnsi="Calibri" w:cs="Calibri"/>
                <w:color w:val="000000"/>
              </w:rPr>
            </w:pPr>
            <w:r w:rsidRPr="00915CAA">
              <w:rPr>
                <w:rFonts w:ascii="Calibri" w:eastAsia="Times New Roman" w:hAnsi="Calibri" w:cs="Calibri"/>
                <w:color w:val="000000"/>
              </w:rPr>
              <w:t>x100</w:t>
            </w:r>
          </w:p>
        </w:tc>
        <w:tc>
          <w:tcPr>
            <w:tcW w:w="1051" w:type="dxa"/>
            <w:tcBorders>
              <w:top w:val="nil"/>
              <w:left w:val="nil"/>
              <w:bottom w:val="nil"/>
              <w:right w:val="nil"/>
            </w:tcBorders>
            <w:shd w:val="clear" w:color="auto" w:fill="auto"/>
            <w:noWrap/>
            <w:vAlign w:val="bottom"/>
            <w:hideMark/>
          </w:tcPr>
          <w:p w14:paraId="1E4B620D" w14:textId="77777777" w:rsidR="009E2DE6" w:rsidRPr="00915CAA" w:rsidRDefault="009E2DE6" w:rsidP="00640775">
            <w:pPr>
              <w:spacing w:after="0" w:line="240" w:lineRule="auto"/>
              <w:jc w:val="center"/>
              <w:rPr>
                <w:rFonts w:ascii="Calibri" w:eastAsia="Times New Roman" w:hAnsi="Calibri" w:cs="Calibri"/>
                <w:color w:val="000000"/>
              </w:rPr>
            </w:pPr>
          </w:p>
        </w:tc>
        <w:tc>
          <w:tcPr>
            <w:tcW w:w="1051" w:type="dxa"/>
            <w:tcBorders>
              <w:top w:val="nil"/>
              <w:left w:val="nil"/>
              <w:bottom w:val="nil"/>
              <w:right w:val="single" w:sz="4" w:space="0" w:color="auto"/>
            </w:tcBorders>
            <w:shd w:val="clear" w:color="auto" w:fill="auto"/>
            <w:noWrap/>
            <w:vAlign w:val="bottom"/>
            <w:hideMark/>
          </w:tcPr>
          <w:p w14:paraId="4CFD5567"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tcBorders>
              <w:top w:val="nil"/>
              <w:left w:val="nil"/>
              <w:bottom w:val="nil"/>
              <w:right w:val="single" w:sz="4" w:space="0" w:color="auto"/>
            </w:tcBorders>
            <w:vAlign w:val="center"/>
            <w:hideMark/>
          </w:tcPr>
          <w:p w14:paraId="2DC2319A"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nil"/>
              <w:right w:val="single" w:sz="4" w:space="0" w:color="auto"/>
            </w:tcBorders>
            <w:vAlign w:val="center"/>
            <w:hideMark/>
          </w:tcPr>
          <w:p w14:paraId="0DF5AAFA"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40F0E5CA" w14:textId="77777777" w:rsidTr="00640775">
        <w:trPr>
          <w:trHeight w:val="299"/>
        </w:trPr>
        <w:tc>
          <w:tcPr>
            <w:tcW w:w="2102" w:type="dxa"/>
            <w:gridSpan w:val="2"/>
            <w:tcBorders>
              <w:top w:val="single" w:sz="4" w:space="0" w:color="auto"/>
              <w:left w:val="single" w:sz="4" w:space="0" w:color="auto"/>
              <w:bottom w:val="single" w:sz="4" w:space="0" w:color="auto"/>
              <w:right w:val="nil"/>
            </w:tcBorders>
            <w:shd w:val="clear" w:color="auto" w:fill="auto"/>
            <w:noWrap/>
            <w:vAlign w:val="bottom"/>
            <w:hideMark/>
          </w:tcPr>
          <w:p w14:paraId="1B9852C3" w14:textId="77777777" w:rsidR="009E2DE6" w:rsidRPr="00915CAA" w:rsidRDefault="009E2DE6" w:rsidP="00640775">
            <w:pPr>
              <w:spacing w:after="0" w:line="240" w:lineRule="auto"/>
              <w:jc w:val="center"/>
              <w:rPr>
                <w:rFonts w:ascii="Calibri" w:eastAsia="Times New Roman" w:hAnsi="Calibri" w:cs="Calibri"/>
                <w:color w:val="000000"/>
              </w:rPr>
            </w:pPr>
            <w:r w:rsidRPr="00915CAA">
              <w:rPr>
                <w:rFonts w:ascii="Calibri" w:eastAsia="Times New Roman" w:hAnsi="Calibri" w:cs="Calibri"/>
                <w:color w:val="000000"/>
              </w:rPr>
              <w:t>Revenue</w:t>
            </w:r>
          </w:p>
        </w:tc>
        <w:tc>
          <w:tcPr>
            <w:tcW w:w="1051" w:type="dxa"/>
            <w:vMerge/>
            <w:tcBorders>
              <w:top w:val="nil"/>
              <w:left w:val="nil"/>
              <w:bottom w:val="single" w:sz="4" w:space="0" w:color="000000"/>
              <w:right w:val="nil"/>
            </w:tcBorders>
            <w:vAlign w:val="center"/>
            <w:hideMark/>
          </w:tcPr>
          <w:p w14:paraId="3DABCEBE" w14:textId="77777777" w:rsidR="009E2DE6" w:rsidRPr="00915CAA" w:rsidRDefault="009E2DE6" w:rsidP="00640775">
            <w:pPr>
              <w:spacing w:after="0" w:line="240" w:lineRule="auto"/>
              <w:rPr>
                <w:rFonts w:ascii="Calibri" w:eastAsia="Times New Roman" w:hAnsi="Calibri" w:cs="Calibri"/>
                <w:color w:val="000000"/>
              </w:rPr>
            </w:pPr>
          </w:p>
        </w:tc>
        <w:tc>
          <w:tcPr>
            <w:tcW w:w="1051" w:type="dxa"/>
            <w:tcBorders>
              <w:top w:val="nil"/>
              <w:left w:val="nil"/>
              <w:bottom w:val="single" w:sz="4" w:space="0" w:color="auto"/>
              <w:right w:val="nil"/>
            </w:tcBorders>
            <w:shd w:val="clear" w:color="auto" w:fill="auto"/>
            <w:noWrap/>
            <w:vAlign w:val="bottom"/>
            <w:hideMark/>
          </w:tcPr>
          <w:p w14:paraId="032728F1"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single" w:sz="4" w:space="0" w:color="auto"/>
              <w:right w:val="single" w:sz="4" w:space="0" w:color="auto"/>
            </w:tcBorders>
            <w:shd w:val="clear" w:color="auto" w:fill="auto"/>
            <w:noWrap/>
            <w:vAlign w:val="bottom"/>
            <w:hideMark/>
          </w:tcPr>
          <w:p w14:paraId="105A57D5"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tcBorders>
              <w:top w:val="nil"/>
              <w:left w:val="nil"/>
              <w:bottom w:val="single" w:sz="4" w:space="0" w:color="auto"/>
              <w:right w:val="single" w:sz="4" w:space="0" w:color="auto"/>
            </w:tcBorders>
            <w:vAlign w:val="center"/>
            <w:hideMark/>
          </w:tcPr>
          <w:p w14:paraId="74E83549"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single" w:sz="4" w:space="0" w:color="auto"/>
              <w:right w:val="single" w:sz="4" w:space="0" w:color="auto"/>
            </w:tcBorders>
            <w:vAlign w:val="center"/>
            <w:hideMark/>
          </w:tcPr>
          <w:p w14:paraId="0B511720"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17962A25" w14:textId="77777777" w:rsidTr="00640775">
        <w:trPr>
          <w:trHeight w:val="299"/>
        </w:trPr>
        <w:tc>
          <w:tcPr>
            <w:tcW w:w="1051" w:type="dxa"/>
            <w:tcBorders>
              <w:top w:val="nil"/>
              <w:left w:val="single" w:sz="4" w:space="0" w:color="auto"/>
              <w:bottom w:val="nil"/>
              <w:right w:val="nil"/>
            </w:tcBorders>
            <w:shd w:val="clear" w:color="auto" w:fill="auto"/>
            <w:noWrap/>
            <w:vAlign w:val="bottom"/>
            <w:hideMark/>
          </w:tcPr>
          <w:p w14:paraId="74AC54F0"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1243843C"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4334ADD1"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56FCF15B"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single" w:sz="4" w:space="0" w:color="auto"/>
            </w:tcBorders>
            <w:shd w:val="clear" w:color="auto" w:fill="auto"/>
            <w:noWrap/>
            <w:vAlign w:val="bottom"/>
            <w:hideMark/>
          </w:tcPr>
          <w:p w14:paraId="40C4265F"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4000DD15"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9.85%</w:t>
            </w:r>
          </w:p>
        </w:tc>
        <w:tc>
          <w:tcPr>
            <w:tcW w:w="210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C2E4EE9"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11.19%</w:t>
            </w:r>
          </w:p>
        </w:tc>
      </w:tr>
      <w:tr w:rsidR="009E2DE6" w:rsidRPr="00915CAA" w14:paraId="0A7A793F" w14:textId="77777777" w:rsidTr="00640775">
        <w:trPr>
          <w:trHeight w:val="299"/>
        </w:trPr>
        <w:tc>
          <w:tcPr>
            <w:tcW w:w="2102" w:type="dxa"/>
            <w:gridSpan w:val="2"/>
            <w:tcBorders>
              <w:top w:val="nil"/>
              <w:left w:val="single" w:sz="4" w:space="0" w:color="auto"/>
              <w:bottom w:val="nil"/>
              <w:right w:val="nil"/>
            </w:tcBorders>
            <w:shd w:val="clear" w:color="auto" w:fill="auto"/>
            <w:noWrap/>
            <w:vAlign w:val="bottom"/>
            <w:hideMark/>
          </w:tcPr>
          <w:p w14:paraId="76DB9DB0"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Net Profit Margin</w:t>
            </w:r>
          </w:p>
        </w:tc>
        <w:tc>
          <w:tcPr>
            <w:tcW w:w="1051" w:type="dxa"/>
            <w:tcBorders>
              <w:top w:val="nil"/>
              <w:left w:val="nil"/>
              <w:bottom w:val="nil"/>
              <w:right w:val="nil"/>
            </w:tcBorders>
            <w:shd w:val="clear" w:color="auto" w:fill="auto"/>
            <w:noWrap/>
            <w:vAlign w:val="bottom"/>
            <w:hideMark/>
          </w:tcPr>
          <w:p w14:paraId="623D5761" w14:textId="77777777" w:rsidR="009E2DE6" w:rsidRPr="00915CAA" w:rsidRDefault="009E2DE6" w:rsidP="00640775">
            <w:pPr>
              <w:spacing w:after="0" w:line="240" w:lineRule="auto"/>
              <w:jc w:val="center"/>
              <w:rPr>
                <w:rFonts w:ascii="Calibri" w:eastAsia="Times New Roman" w:hAnsi="Calibri" w:cs="Calibri"/>
                <w:b/>
                <w:bCs/>
                <w:color w:val="000000"/>
              </w:rPr>
            </w:pPr>
          </w:p>
        </w:tc>
        <w:tc>
          <w:tcPr>
            <w:tcW w:w="1051" w:type="dxa"/>
            <w:tcBorders>
              <w:top w:val="nil"/>
              <w:left w:val="nil"/>
              <w:bottom w:val="nil"/>
              <w:right w:val="nil"/>
            </w:tcBorders>
            <w:shd w:val="clear" w:color="auto" w:fill="auto"/>
            <w:noWrap/>
            <w:vAlign w:val="bottom"/>
            <w:hideMark/>
          </w:tcPr>
          <w:p w14:paraId="664E1A8C" w14:textId="77777777" w:rsidR="009E2DE6" w:rsidRPr="00915CAA" w:rsidRDefault="009E2DE6" w:rsidP="00640775">
            <w:pPr>
              <w:spacing w:after="0" w:line="240" w:lineRule="auto"/>
              <w:rPr>
                <w:rFonts w:ascii="Times New Roman" w:eastAsia="Times New Roman" w:hAnsi="Times New Roman" w:cs="Times New Roman"/>
                <w:sz w:val="20"/>
                <w:szCs w:val="20"/>
              </w:rPr>
            </w:pPr>
          </w:p>
        </w:tc>
        <w:tc>
          <w:tcPr>
            <w:tcW w:w="1051" w:type="dxa"/>
            <w:tcBorders>
              <w:top w:val="nil"/>
              <w:left w:val="nil"/>
              <w:bottom w:val="nil"/>
              <w:right w:val="single" w:sz="4" w:space="0" w:color="auto"/>
            </w:tcBorders>
            <w:shd w:val="clear" w:color="auto" w:fill="auto"/>
            <w:noWrap/>
            <w:vAlign w:val="bottom"/>
            <w:hideMark/>
          </w:tcPr>
          <w:p w14:paraId="5D5D65CB"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tcBorders>
              <w:top w:val="nil"/>
              <w:left w:val="nil"/>
              <w:bottom w:val="nil"/>
              <w:right w:val="single" w:sz="4" w:space="0" w:color="auto"/>
            </w:tcBorders>
            <w:vAlign w:val="center"/>
            <w:hideMark/>
          </w:tcPr>
          <w:p w14:paraId="6316FD07"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nil"/>
              <w:right w:val="single" w:sz="4" w:space="0" w:color="auto"/>
            </w:tcBorders>
            <w:vAlign w:val="center"/>
            <w:hideMark/>
          </w:tcPr>
          <w:p w14:paraId="03F5DF0C"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0D0170FC" w14:textId="77777777" w:rsidTr="00640775">
        <w:trPr>
          <w:trHeight w:val="299"/>
        </w:trPr>
        <w:tc>
          <w:tcPr>
            <w:tcW w:w="1051" w:type="dxa"/>
            <w:tcBorders>
              <w:top w:val="nil"/>
              <w:left w:val="single" w:sz="4" w:space="0" w:color="auto"/>
              <w:bottom w:val="nil"/>
              <w:right w:val="nil"/>
            </w:tcBorders>
            <w:shd w:val="clear" w:color="auto" w:fill="auto"/>
            <w:noWrap/>
            <w:vAlign w:val="bottom"/>
            <w:hideMark/>
          </w:tcPr>
          <w:p w14:paraId="178A2DF8"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2B1252E5" w14:textId="77777777" w:rsidR="009E2DE6" w:rsidRPr="00915CAA" w:rsidRDefault="009E2DE6" w:rsidP="00640775">
            <w:pPr>
              <w:spacing w:after="0" w:line="240" w:lineRule="auto"/>
              <w:rPr>
                <w:rFonts w:ascii="Calibri" w:eastAsia="Times New Roman" w:hAnsi="Calibri" w:cs="Calibri"/>
                <w:color w:val="000000"/>
              </w:rPr>
            </w:pPr>
          </w:p>
        </w:tc>
        <w:tc>
          <w:tcPr>
            <w:tcW w:w="1051" w:type="dxa"/>
            <w:tcBorders>
              <w:top w:val="nil"/>
              <w:left w:val="nil"/>
              <w:bottom w:val="nil"/>
              <w:right w:val="nil"/>
            </w:tcBorders>
            <w:shd w:val="clear" w:color="auto" w:fill="auto"/>
            <w:noWrap/>
            <w:vAlign w:val="bottom"/>
            <w:hideMark/>
          </w:tcPr>
          <w:p w14:paraId="7902DFD3" w14:textId="77777777" w:rsidR="009E2DE6" w:rsidRPr="00915CAA" w:rsidRDefault="009E2DE6" w:rsidP="00640775">
            <w:pPr>
              <w:spacing w:after="0" w:line="240" w:lineRule="auto"/>
              <w:rPr>
                <w:rFonts w:ascii="Times New Roman" w:eastAsia="Times New Roman" w:hAnsi="Times New Roman" w:cs="Times New Roman"/>
                <w:sz w:val="20"/>
                <w:szCs w:val="20"/>
              </w:rPr>
            </w:pPr>
          </w:p>
        </w:tc>
        <w:tc>
          <w:tcPr>
            <w:tcW w:w="1051" w:type="dxa"/>
            <w:tcBorders>
              <w:top w:val="nil"/>
              <w:left w:val="nil"/>
              <w:bottom w:val="nil"/>
              <w:right w:val="nil"/>
            </w:tcBorders>
            <w:shd w:val="clear" w:color="auto" w:fill="auto"/>
            <w:noWrap/>
            <w:vAlign w:val="bottom"/>
            <w:hideMark/>
          </w:tcPr>
          <w:p w14:paraId="7E518A2D" w14:textId="77777777" w:rsidR="009E2DE6" w:rsidRPr="00915CAA" w:rsidRDefault="009E2DE6" w:rsidP="00640775">
            <w:pPr>
              <w:spacing w:after="0" w:line="240" w:lineRule="auto"/>
              <w:rPr>
                <w:rFonts w:ascii="Times New Roman" w:eastAsia="Times New Roman" w:hAnsi="Times New Roman" w:cs="Times New Roman"/>
                <w:sz w:val="20"/>
                <w:szCs w:val="20"/>
              </w:rPr>
            </w:pPr>
          </w:p>
        </w:tc>
        <w:tc>
          <w:tcPr>
            <w:tcW w:w="1051" w:type="dxa"/>
            <w:tcBorders>
              <w:top w:val="nil"/>
              <w:left w:val="nil"/>
              <w:bottom w:val="nil"/>
              <w:right w:val="single" w:sz="4" w:space="0" w:color="auto"/>
            </w:tcBorders>
            <w:shd w:val="clear" w:color="auto" w:fill="auto"/>
            <w:noWrap/>
            <w:vAlign w:val="bottom"/>
            <w:hideMark/>
          </w:tcPr>
          <w:p w14:paraId="192EC92D"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tcBorders>
              <w:top w:val="nil"/>
              <w:left w:val="nil"/>
              <w:bottom w:val="nil"/>
              <w:right w:val="single" w:sz="4" w:space="0" w:color="auto"/>
            </w:tcBorders>
            <w:vAlign w:val="center"/>
            <w:hideMark/>
          </w:tcPr>
          <w:p w14:paraId="32E87B52"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nil"/>
              <w:right w:val="single" w:sz="4" w:space="0" w:color="auto"/>
            </w:tcBorders>
            <w:vAlign w:val="center"/>
            <w:hideMark/>
          </w:tcPr>
          <w:p w14:paraId="1BCFC691"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0FD9911B" w14:textId="77777777" w:rsidTr="00640775">
        <w:trPr>
          <w:trHeight w:val="299"/>
        </w:trPr>
        <w:tc>
          <w:tcPr>
            <w:tcW w:w="4204" w:type="dxa"/>
            <w:gridSpan w:val="4"/>
            <w:tcBorders>
              <w:top w:val="nil"/>
              <w:left w:val="single" w:sz="4" w:space="0" w:color="auto"/>
              <w:bottom w:val="single" w:sz="4" w:space="0" w:color="auto"/>
              <w:right w:val="nil"/>
            </w:tcBorders>
            <w:shd w:val="clear" w:color="auto" w:fill="auto"/>
            <w:noWrap/>
            <w:vAlign w:val="bottom"/>
            <w:hideMark/>
          </w:tcPr>
          <w:p w14:paraId="0B5831E4" w14:textId="77777777" w:rsidR="009E2DE6" w:rsidRPr="00915CAA" w:rsidRDefault="009E2DE6" w:rsidP="00640775">
            <w:pPr>
              <w:spacing w:after="0" w:line="240" w:lineRule="auto"/>
              <w:jc w:val="center"/>
              <w:rPr>
                <w:rFonts w:ascii="Calibri" w:eastAsia="Times New Roman" w:hAnsi="Calibri" w:cs="Calibri"/>
                <w:color w:val="000000"/>
              </w:rPr>
            </w:pPr>
            <w:r w:rsidRPr="00915CAA">
              <w:rPr>
                <w:rFonts w:ascii="Calibri" w:eastAsia="Times New Roman" w:hAnsi="Calibri" w:cs="Calibri"/>
                <w:color w:val="000000"/>
              </w:rPr>
              <w:t>Earnings before interests and taxes</w:t>
            </w:r>
          </w:p>
        </w:tc>
        <w:tc>
          <w:tcPr>
            <w:tcW w:w="1051" w:type="dxa"/>
            <w:vMerge w:val="restart"/>
            <w:tcBorders>
              <w:top w:val="nil"/>
              <w:left w:val="nil"/>
              <w:bottom w:val="single" w:sz="4" w:space="0" w:color="000000"/>
              <w:right w:val="single" w:sz="4" w:space="0" w:color="auto"/>
            </w:tcBorders>
            <w:shd w:val="clear" w:color="auto" w:fill="auto"/>
            <w:noWrap/>
            <w:vAlign w:val="center"/>
            <w:hideMark/>
          </w:tcPr>
          <w:p w14:paraId="517EB019" w14:textId="77777777" w:rsidR="009E2DE6" w:rsidRPr="00915CAA" w:rsidRDefault="009E2DE6" w:rsidP="00640775">
            <w:pPr>
              <w:spacing w:after="0" w:line="240" w:lineRule="auto"/>
              <w:jc w:val="center"/>
              <w:rPr>
                <w:rFonts w:ascii="Calibri" w:eastAsia="Times New Roman" w:hAnsi="Calibri" w:cs="Calibri"/>
                <w:color w:val="000000"/>
              </w:rPr>
            </w:pPr>
            <w:r w:rsidRPr="00915CAA">
              <w:rPr>
                <w:rFonts w:ascii="Calibri" w:eastAsia="Times New Roman" w:hAnsi="Calibri" w:cs="Calibri"/>
                <w:color w:val="000000"/>
              </w:rPr>
              <w:t>x100</w:t>
            </w:r>
          </w:p>
        </w:tc>
        <w:tc>
          <w:tcPr>
            <w:tcW w:w="2102" w:type="dxa"/>
            <w:vMerge/>
            <w:tcBorders>
              <w:top w:val="nil"/>
              <w:left w:val="nil"/>
              <w:bottom w:val="single" w:sz="4" w:space="0" w:color="000000"/>
              <w:right w:val="single" w:sz="4" w:space="0" w:color="auto"/>
            </w:tcBorders>
            <w:vAlign w:val="center"/>
            <w:hideMark/>
          </w:tcPr>
          <w:p w14:paraId="043698BC"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single" w:sz="4" w:space="0" w:color="000000"/>
              <w:right w:val="single" w:sz="4" w:space="0" w:color="auto"/>
            </w:tcBorders>
            <w:vAlign w:val="center"/>
            <w:hideMark/>
          </w:tcPr>
          <w:p w14:paraId="3D8E1C1E"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2695C38B" w14:textId="77777777" w:rsidTr="00640775">
        <w:trPr>
          <w:trHeight w:val="299"/>
        </w:trPr>
        <w:tc>
          <w:tcPr>
            <w:tcW w:w="4204" w:type="dxa"/>
            <w:gridSpan w:val="4"/>
            <w:tcBorders>
              <w:top w:val="single" w:sz="4" w:space="0" w:color="auto"/>
              <w:left w:val="single" w:sz="4" w:space="0" w:color="auto"/>
              <w:bottom w:val="single" w:sz="4" w:space="0" w:color="auto"/>
              <w:right w:val="nil"/>
            </w:tcBorders>
            <w:shd w:val="clear" w:color="auto" w:fill="auto"/>
            <w:noWrap/>
            <w:vAlign w:val="bottom"/>
            <w:hideMark/>
          </w:tcPr>
          <w:p w14:paraId="28A062FF" w14:textId="77777777" w:rsidR="009E2DE6" w:rsidRPr="00915CAA" w:rsidRDefault="009E2DE6" w:rsidP="00640775">
            <w:pPr>
              <w:spacing w:after="0" w:line="240" w:lineRule="auto"/>
              <w:jc w:val="center"/>
              <w:rPr>
                <w:rFonts w:ascii="Calibri" w:eastAsia="Times New Roman" w:hAnsi="Calibri" w:cs="Calibri"/>
                <w:color w:val="000000"/>
              </w:rPr>
            </w:pPr>
            <w:r w:rsidRPr="00915CAA">
              <w:rPr>
                <w:rFonts w:ascii="Calibri" w:eastAsia="Times New Roman" w:hAnsi="Calibri" w:cs="Calibri"/>
                <w:color w:val="000000"/>
              </w:rPr>
              <w:t>Revenue</w:t>
            </w:r>
          </w:p>
        </w:tc>
        <w:tc>
          <w:tcPr>
            <w:tcW w:w="1051" w:type="dxa"/>
            <w:vMerge/>
            <w:tcBorders>
              <w:top w:val="nil"/>
              <w:left w:val="nil"/>
              <w:bottom w:val="single" w:sz="4" w:space="0" w:color="000000"/>
              <w:right w:val="single" w:sz="4" w:space="0" w:color="auto"/>
            </w:tcBorders>
            <w:vAlign w:val="center"/>
            <w:hideMark/>
          </w:tcPr>
          <w:p w14:paraId="2C028E3B" w14:textId="77777777" w:rsidR="009E2DE6" w:rsidRPr="00915CAA" w:rsidRDefault="009E2DE6" w:rsidP="00640775">
            <w:pPr>
              <w:spacing w:after="0" w:line="240" w:lineRule="auto"/>
              <w:rPr>
                <w:rFonts w:ascii="Calibri" w:eastAsia="Times New Roman" w:hAnsi="Calibri" w:cs="Calibri"/>
                <w:color w:val="000000"/>
              </w:rPr>
            </w:pPr>
          </w:p>
        </w:tc>
        <w:tc>
          <w:tcPr>
            <w:tcW w:w="2102" w:type="dxa"/>
            <w:vMerge/>
            <w:tcBorders>
              <w:top w:val="nil"/>
              <w:left w:val="nil"/>
              <w:bottom w:val="single" w:sz="4" w:space="0" w:color="000000"/>
              <w:right w:val="single" w:sz="4" w:space="0" w:color="auto"/>
            </w:tcBorders>
            <w:vAlign w:val="center"/>
            <w:hideMark/>
          </w:tcPr>
          <w:p w14:paraId="79172CBF"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single" w:sz="4" w:space="0" w:color="000000"/>
              <w:right w:val="single" w:sz="4" w:space="0" w:color="auto"/>
            </w:tcBorders>
            <w:vAlign w:val="center"/>
            <w:hideMark/>
          </w:tcPr>
          <w:p w14:paraId="091C87E3"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4665E460" w14:textId="77777777" w:rsidTr="00640775">
        <w:trPr>
          <w:trHeight w:val="299"/>
        </w:trPr>
        <w:tc>
          <w:tcPr>
            <w:tcW w:w="1051" w:type="dxa"/>
            <w:tcBorders>
              <w:top w:val="nil"/>
              <w:left w:val="single" w:sz="4" w:space="0" w:color="auto"/>
              <w:bottom w:val="nil"/>
              <w:right w:val="nil"/>
            </w:tcBorders>
            <w:shd w:val="clear" w:color="auto" w:fill="auto"/>
            <w:noWrap/>
            <w:vAlign w:val="bottom"/>
            <w:hideMark/>
          </w:tcPr>
          <w:p w14:paraId="5A7B6830"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4B58D839"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2A6BD3EE"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05AE2768"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single" w:sz="4" w:space="0" w:color="auto"/>
            </w:tcBorders>
            <w:shd w:val="clear" w:color="auto" w:fill="auto"/>
            <w:noWrap/>
            <w:vAlign w:val="bottom"/>
            <w:hideMark/>
          </w:tcPr>
          <w:p w14:paraId="052A8160"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4AB1E304"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106.02%</w:t>
            </w:r>
          </w:p>
        </w:tc>
        <w:tc>
          <w:tcPr>
            <w:tcW w:w="210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255EF190"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115.15%</w:t>
            </w:r>
          </w:p>
        </w:tc>
      </w:tr>
      <w:tr w:rsidR="009E2DE6" w:rsidRPr="00915CAA" w14:paraId="48B177FB" w14:textId="77777777" w:rsidTr="00640775">
        <w:trPr>
          <w:trHeight w:val="299"/>
        </w:trPr>
        <w:tc>
          <w:tcPr>
            <w:tcW w:w="2102" w:type="dxa"/>
            <w:gridSpan w:val="2"/>
            <w:tcBorders>
              <w:top w:val="nil"/>
              <w:left w:val="single" w:sz="4" w:space="0" w:color="auto"/>
              <w:bottom w:val="nil"/>
              <w:right w:val="nil"/>
            </w:tcBorders>
            <w:shd w:val="clear" w:color="auto" w:fill="auto"/>
            <w:noWrap/>
            <w:vAlign w:val="bottom"/>
            <w:hideMark/>
          </w:tcPr>
          <w:p w14:paraId="4DF70028" w14:textId="77777777" w:rsidR="009E2DE6" w:rsidRPr="00915CAA" w:rsidRDefault="009E2DE6" w:rsidP="00640775">
            <w:pPr>
              <w:spacing w:after="0" w:line="240" w:lineRule="auto"/>
              <w:jc w:val="center"/>
              <w:rPr>
                <w:rFonts w:ascii="Calibri" w:eastAsia="Times New Roman" w:hAnsi="Calibri" w:cs="Calibri"/>
                <w:b/>
                <w:bCs/>
                <w:color w:val="000000"/>
              </w:rPr>
            </w:pPr>
            <w:r w:rsidRPr="00915CAA">
              <w:rPr>
                <w:rFonts w:ascii="Calibri" w:eastAsia="Times New Roman" w:hAnsi="Calibri" w:cs="Calibri"/>
                <w:b/>
                <w:bCs/>
                <w:color w:val="000000"/>
              </w:rPr>
              <w:t>Asset Utilization</w:t>
            </w:r>
          </w:p>
        </w:tc>
        <w:tc>
          <w:tcPr>
            <w:tcW w:w="1051" w:type="dxa"/>
            <w:tcBorders>
              <w:top w:val="nil"/>
              <w:left w:val="nil"/>
              <w:bottom w:val="nil"/>
              <w:right w:val="nil"/>
            </w:tcBorders>
            <w:shd w:val="clear" w:color="auto" w:fill="auto"/>
            <w:noWrap/>
            <w:vAlign w:val="bottom"/>
            <w:hideMark/>
          </w:tcPr>
          <w:p w14:paraId="17CDCABC" w14:textId="77777777" w:rsidR="009E2DE6" w:rsidRPr="00915CAA" w:rsidRDefault="009E2DE6" w:rsidP="00640775">
            <w:pPr>
              <w:spacing w:after="0" w:line="240" w:lineRule="auto"/>
              <w:jc w:val="center"/>
              <w:rPr>
                <w:rFonts w:ascii="Calibri" w:eastAsia="Times New Roman" w:hAnsi="Calibri" w:cs="Calibri"/>
                <w:b/>
                <w:bCs/>
                <w:color w:val="000000"/>
              </w:rPr>
            </w:pPr>
          </w:p>
        </w:tc>
        <w:tc>
          <w:tcPr>
            <w:tcW w:w="1051" w:type="dxa"/>
            <w:tcBorders>
              <w:top w:val="nil"/>
              <w:left w:val="nil"/>
              <w:bottom w:val="nil"/>
              <w:right w:val="nil"/>
            </w:tcBorders>
            <w:shd w:val="clear" w:color="auto" w:fill="auto"/>
            <w:noWrap/>
            <w:vAlign w:val="bottom"/>
            <w:hideMark/>
          </w:tcPr>
          <w:p w14:paraId="4CE75DB8" w14:textId="77777777" w:rsidR="009E2DE6" w:rsidRPr="00915CAA" w:rsidRDefault="009E2DE6" w:rsidP="00640775">
            <w:pPr>
              <w:spacing w:after="0" w:line="240" w:lineRule="auto"/>
              <w:rPr>
                <w:rFonts w:ascii="Times New Roman" w:eastAsia="Times New Roman" w:hAnsi="Times New Roman" w:cs="Times New Roman"/>
                <w:sz w:val="20"/>
                <w:szCs w:val="20"/>
              </w:rPr>
            </w:pPr>
          </w:p>
        </w:tc>
        <w:tc>
          <w:tcPr>
            <w:tcW w:w="1051" w:type="dxa"/>
            <w:tcBorders>
              <w:top w:val="nil"/>
              <w:left w:val="nil"/>
              <w:bottom w:val="nil"/>
              <w:right w:val="single" w:sz="4" w:space="0" w:color="auto"/>
            </w:tcBorders>
            <w:shd w:val="clear" w:color="auto" w:fill="auto"/>
            <w:noWrap/>
            <w:vAlign w:val="bottom"/>
            <w:hideMark/>
          </w:tcPr>
          <w:p w14:paraId="63034A5C"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tcBorders>
              <w:top w:val="nil"/>
              <w:left w:val="nil"/>
              <w:bottom w:val="nil"/>
              <w:right w:val="single" w:sz="4" w:space="0" w:color="auto"/>
            </w:tcBorders>
            <w:vAlign w:val="center"/>
            <w:hideMark/>
          </w:tcPr>
          <w:p w14:paraId="1048A88E"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nil"/>
              <w:right w:val="single" w:sz="4" w:space="0" w:color="auto"/>
            </w:tcBorders>
            <w:vAlign w:val="center"/>
            <w:hideMark/>
          </w:tcPr>
          <w:p w14:paraId="4E771019"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05214E37" w14:textId="77777777" w:rsidTr="00640775">
        <w:trPr>
          <w:trHeight w:val="299"/>
        </w:trPr>
        <w:tc>
          <w:tcPr>
            <w:tcW w:w="1051" w:type="dxa"/>
            <w:tcBorders>
              <w:top w:val="nil"/>
              <w:left w:val="single" w:sz="4" w:space="0" w:color="auto"/>
              <w:bottom w:val="nil"/>
              <w:right w:val="nil"/>
            </w:tcBorders>
            <w:shd w:val="clear" w:color="auto" w:fill="auto"/>
            <w:noWrap/>
            <w:vAlign w:val="bottom"/>
            <w:hideMark/>
          </w:tcPr>
          <w:p w14:paraId="5B54BD69"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nil"/>
              <w:right w:val="nil"/>
            </w:tcBorders>
            <w:shd w:val="clear" w:color="auto" w:fill="auto"/>
            <w:noWrap/>
            <w:vAlign w:val="bottom"/>
            <w:hideMark/>
          </w:tcPr>
          <w:p w14:paraId="5CF34E31" w14:textId="77777777" w:rsidR="009E2DE6" w:rsidRPr="00915CAA" w:rsidRDefault="009E2DE6" w:rsidP="00640775">
            <w:pPr>
              <w:spacing w:after="0" w:line="240" w:lineRule="auto"/>
              <w:rPr>
                <w:rFonts w:ascii="Calibri" w:eastAsia="Times New Roman" w:hAnsi="Calibri" w:cs="Calibri"/>
                <w:color w:val="000000"/>
              </w:rPr>
            </w:pPr>
          </w:p>
        </w:tc>
        <w:tc>
          <w:tcPr>
            <w:tcW w:w="1051" w:type="dxa"/>
            <w:tcBorders>
              <w:top w:val="nil"/>
              <w:left w:val="nil"/>
              <w:bottom w:val="nil"/>
              <w:right w:val="nil"/>
            </w:tcBorders>
            <w:shd w:val="clear" w:color="auto" w:fill="auto"/>
            <w:noWrap/>
            <w:vAlign w:val="bottom"/>
            <w:hideMark/>
          </w:tcPr>
          <w:p w14:paraId="7D0BA0F6" w14:textId="77777777" w:rsidR="009E2DE6" w:rsidRPr="00915CAA" w:rsidRDefault="009E2DE6" w:rsidP="00640775">
            <w:pPr>
              <w:spacing w:after="0" w:line="240" w:lineRule="auto"/>
              <w:rPr>
                <w:rFonts w:ascii="Times New Roman" w:eastAsia="Times New Roman" w:hAnsi="Times New Roman" w:cs="Times New Roman"/>
                <w:sz w:val="20"/>
                <w:szCs w:val="20"/>
              </w:rPr>
            </w:pPr>
          </w:p>
        </w:tc>
        <w:tc>
          <w:tcPr>
            <w:tcW w:w="1051" w:type="dxa"/>
            <w:tcBorders>
              <w:top w:val="nil"/>
              <w:left w:val="nil"/>
              <w:bottom w:val="nil"/>
              <w:right w:val="nil"/>
            </w:tcBorders>
            <w:shd w:val="clear" w:color="auto" w:fill="auto"/>
            <w:noWrap/>
            <w:vAlign w:val="bottom"/>
            <w:hideMark/>
          </w:tcPr>
          <w:p w14:paraId="422B048A" w14:textId="77777777" w:rsidR="009E2DE6" w:rsidRPr="00915CAA" w:rsidRDefault="009E2DE6" w:rsidP="00640775">
            <w:pPr>
              <w:spacing w:after="0" w:line="240" w:lineRule="auto"/>
              <w:rPr>
                <w:rFonts w:ascii="Times New Roman" w:eastAsia="Times New Roman" w:hAnsi="Times New Roman" w:cs="Times New Roman"/>
                <w:sz w:val="20"/>
                <w:szCs w:val="20"/>
              </w:rPr>
            </w:pPr>
          </w:p>
        </w:tc>
        <w:tc>
          <w:tcPr>
            <w:tcW w:w="1051" w:type="dxa"/>
            <w:tcBorders>
              <w:top w:val="nil"/>
              <w:left w:val="nil"/>
              <w:bottom w:val="nil"/>
              <w:right w:val="single" w:sz="4" w:space="0" w:color="auto"/>
            </w:tcBorders>
            <w:shd w:val="clear" w:color="auto" w:fill="auto"/>
            <w:noWrap/>
            <w:vAlign w:val="bottom"/>
            <w:hideMark/>
          </w:tcPr>
          <w:p w14:paraId="0759EFB0"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tcBorders>
              <w:top w:val="nil"/>
              <w:left w:val="nil"/>
              <w:bottom w:val="nil"/>
              <w:right w:val="single" w:sz="4" w:space="0" w:color="auto"/>
            </w:tcBorders>
            <w:vAlign w:val="center"/>
            <w:hideMark/>
          </w:tcPr>
          <w:p w14:paraId="204CE657"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nil"/>
              <w:right w:val="single" w:sz="4" w:space="0" w:color="auto"/>
            </w:tcBorders>
            <w:vAlign w:val="center"/>
            <w:hideMark/>
          </w:tcPr>
          <w:p w14:paraId="412D624F"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48AC0576" w14:textId="77777777" w:rsidTr="00640775">
        <w:trPr>
          <w:trHeight w:val="299"/>
        </w:trPr>
        <w:tc>
          <w:tcPr>
            <w:tcW w:w="2102" w:type="dxa"/>
            <w:gridSpan w:val="2"/>
            <w:tcBorders>
              <w:top w:val="nil"/>
              <w:left w:val="single" w:sz="4" w:space="0" w:color="auto"/>
              <w:bottom w:val="single" w:sz="4" w:space="0" w:color="auto"/>
              <w:right w:val="nil"/>
            </w:tcBorders>
            <w:shd w:val="clear" w:color="auto" w:fill="auto"/>
            <w:noWrap/>
            <w:vAlign w:val="bottom"/>
            <w:hideMark/>
          </w:tcPr>
          <w:p w14:paraId="69C23B77" w14:textId="77777777" w:rsidR="009E2DE6" w:rsidRPr="00915CAA" w:rsidRDefault="009E2DE6" w:rsidP="00640775">
            <w:pPr>
              <w:spacing w:after="0" w:line="240" w:lineRule="auto"/>
              <w:jc w:val="center"/>
              <w:rPr>
                <w:rFonts w:ascii="Calibri" w:eastAsia="Times New Roman" w:hAnsi="Calibri" w:cs="Calibri"/>
                <w:color w:val="000000"/>
              </w:rPr>
            </w:pPr>
            <w:r w:rsidRPr="00915CAA">
              <w:rPr>
                <w:rFonts w:ascii="Calibri" w:eastAsia="Times New Roman" w:hAnsi="Calibri" w:cs="Calibri"/>
                <w:color w:val="000000"/>
              </w:rPr>
              <w:t>Revenue</w:t>
            </w:r>
          </w:p>
        </w:tc>
        <w:tc>
          <w:tcPr>
            <w:tcW w:w="1051" w:type="dxa"/>
            <w:vMerge w:val="restart"/>
            <w:tcBorders>
              <w:top w:val="nil"/>
              <w:left w:val="nil"/>
              <w:bottom w:val="single" w:sz="4" w:space="0" w:color="000000"/>
              <w:right w:val="nil"/>
            </w:tcBorders>
            <w:shd w:val="clear" w:color="auto" w:fill="auto"/>
            <w:noWrap/>
            <w:vAlign w:val="center"/>
            <w:hideMark/>
          </w:tcPr>
          <w:p w14:paraId="5B7039DE" w14:textId="77777777" w:rsidR="009E2DE6" w:rsidRPr="00915CAA" w:rsidRDefault="009E2DE6" w:rsidP="00640775">
            <w:pPr>
              <w:spacing w:after="0" w:line="240" w:lineRule="auto"/>
              <w:jc w:val="center"/>
              <w:rPr>
                <w:rFonts w:ascii="Calibri" w:eastAsia="Times New Roman" w:hAnsi="Calibri" w:cs="Calibri"/>
                <w:color w:val="000000"/>
              </w:rPr>
            </w:pPr>
            <w:r w:rsidRPr="00915CAA">
              <w:rPr>
                <w:rFonts w:ascii="Calibri" w:eastAsia="Times New Roman" w:hAnsi="Calibri" w:cs="Calibri"/>
                <w:color w:val="000000"/>
              </w:rPr>
              <w:t>x100</w:t>
            </w:r>
          </w:p>
        </w:tc>
        <w:tc>
          <w:tcPr>
            <w:tcW w:w="1051" w:type="dxa"/>
            <w:tcBorders>
              <w:top w:val="nil"/>
              <w:left w:val="nil"/>
              <w:bottom w:val="nil"/>
              <w:right w:val="nil"/>
            </w:tcBorders>
            <w:shd w:val="clear" w:color="auto" w:fill="auto"/>
            <w:noWrap/>
            <w:vAlign w:val="bottom"/>
            <w:hideMark/>
          </w:tcPr>
          <w:p w14:paraId="7B68DA3A" w14:textId="77777777" w:rsidR="009E2DE6" w:rsidRPr="00915CAA" w:rsidRDefault="009E2DE6" w:rsidP="00640775">
            <w:pPr>
              <w:spacing w:after="0" w:line="240" w:lineRule="auto"/>
              <w:jc w:val="center"/>
              <w:rPr>
                <w:rFonts w:ascii="Calibri" w:eastAsia="Times New Roman" w:hAnsi="Calibri" w:cs="Calibri"/>
                <w:color w:val="000000"/>
              </w:rPr>
            </w:pPr>
          </w:p>
        </w:tc>
        <w:tc>
          <w:tcPr>
            <w:tcW w:w="1051" w:type="dxa"/>
            <w:tcBorders>
              <w:top w:val="nil"/>
              <w:left w:val="nil"/>
              <w:bottom w:val="nil"/>
              <w:right w:val="single" w:sz="4" w:space="0" w:color="auto"/>
            </w:tcBorders>
            <w:shd w:val="clear" w:color="auto" w:fill="auto"/>
            <w:noWrap/>
            <w:vAlign w:val="bottom"/>
            <w:hideMark/>
          </w:tcPr>
          <w:p w14:paraId="0088E872"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tcBorders>
              <w:top w:val="nil"/>
              <w:left w:val="nil"/>
              <w:bottom w:val="nil"/>
              <w:right w:val="single" w:sz="4" w:space="0" w:color="auto"/>
            </w:tcBorders>
            <w:vAlign w:val="center"/>
            <w:hideMark/>
          </w:tcPr>
          <w:p w14:paraId="1F4A1D2E"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nil"/>
              <w:right w:val="single" w:sz="4" w:space="0" w:color="auto"/>
            </w:tcBorders>
            <w:vAlign w:val="center"/>
            <w:hideMark/>
          </w:tcPr>
          <w:p w14:paraId="794E374A" w14:textId="77777777" w:rsidR="009E2DE6" w:rsidRPr="00915CAA" w:rsidRDefault="009E2DE6" w:rsidP="00640775">
            <w:pPr>
              <w:spacing w:after="0" w:line="240" w:lineRule="auto"/>
              <w:rPr>
                <w:rFonts w:ascii="Calibri" w:eastAsia="Times New Roman" w:hAnsi="Calibri" w:cs="Calibri"/>
                <w:b/>
                <w:bCs/>
                <w:color w:val="000000"/>
              </w:rPr>
            </w:pPr>
          </w:p>
        </w:tc>
      </w:tr>
      <w:tr w:rsidR="009E2DE6" w:rsidRPr="00915CAA" w14:paraId="0B7321C6" w14:textId="77777777" w:rsidTr="00640775">
        <w:trPr>
          <w:trHeight w:val="299"/>
        </w:trPr>
        <w:tc>
          <w:tcPr>
            <w:tcW w:w="2102" w:type="dxa"/>
            <w:gridSpan w:val="2"/>
            <w:tcBorders>
              <w:top w:val="nil"/>
              <w:left w:val="single" w:sz="4" w:space="0" w:color="auto"/>
              <w:bottom w:val="single" w:sz="4" w:space="0" w:color="auto"/>
              <w:right w:val="nil"/>
            </w:tcBorders>
            <w:shd w:val="clear" w:color="auto" w:fill="auto"/>
            <w:noWrap/>
            <w:vAlign w:val="bottom"/>
            <w:hideMark/>
          </w:tcPr>
          <w:p w14:paraId="0A5A4D92" w14:textId="77777777" w:rsidR="009E2DE6" w:rsidRPr="00915CAA" w:rsidRDefault="009E2DE6" w:rsidP="00640775">
            <w:pPr>
              <w:spacing w:after="0" w:line="240" w:lineRule="auto"/>
              <w:jc w:val="center"/>
              <w:rPr>
                <w:rFonts w:ascii="Calibri" w:eastAsia="Times New Roman" w:hAnsi="Calibri" w:cs="Calibri"/>
                <w:color w:val="000000"/>
              </w:rPr>
            </w:pPr>
            <w:r w:rsidRPr="00915CAA">
              <w:rPr>
                <w:rFonts w:ascii="Calibri" w:eastAsia="Times New Roman" w:hAnsi="Calibri" w:cs="Calibri"/>
                <w:color w:val="000000"/>
              </w:rPr>
              <w:t>Total Assets</w:t>
            </w:r>
          </w:p>
        </w:tc>
        <w:tc>
          <w:tcPr>
            <w:tcW w:w="1051" w:type="dxa"/>
            <w:vMerge/>
            <w:tcBorders>
              <w:top w:val="nil"/>
              <w:left w:val="nil"/>
              <w:bottom w:val="single" w:sz="4" w:space="0" w:color="000000"/>
              <w:right w:val="nil"/>
            </w:tcBorders>
            <w:vAlign w:val="center"/>
            <w:hideMark/>
          </w:tcPr>
          <w:p w14:paraId="455E9B60" w14:textId="77777777" w:rsidR="009E2DE6" w:rsidRPr="00915CAA" w:rsidRDefault="009E2DE6" w:rsidP="00640775">
            <w:pPr>
              <w:spacing w:after="0" w:line="240" w:lineRule="auto"/>
              <w:rPr>
                <w:rFonts w:ascii="Calibri" w:eastAsia="Times New Roman" w:hAnsi="Calibri" w:cs="Calibri"/>
                <w:color w:val="000000"/>
              </w:rPr>
            </w:pPr>
          </w:p>
        </w:tc>
        <w:tc>
          <w:tcPr>
            <w:tcW w:w="1051" w:type="dxa"/>
            <w:tcBorders>
              <w:top w:val="nil"/>
              <w:left w:val="nil"/>
              <w:bottom w:val="single" w:sz="4" w:space="0" w:color="auto"/>
              <w:right w:val="nil"/>
            </w:tcBorders>
            <w:shd w:val="clear" w:color="auto" w:fill="auto"/>
            <w:noWrap/>
            <w:vAlign w:val="bottom"/>
            <w:hideMark/>
          </w:tcPr>
          <w:p w14:paraId="597B9AB3"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1051" w:type="dxa"/>
            <w:tcBorders>
              <w:top w:val="nil"/>
              <w:left w:val="nil"/>
              <w:bottom w:val="single" w:sz="4" w:space="0" w:color="auto"/>
              <w:right w:val="single" w:sz="4" w:space="0" w:color="auto"/>
            </w:tcBorders>
            <w:shd w:val="clear" w:color="auto" w:fill="auto"/>
            <w:noWrap/>
            <w:vAlign w:val="bottom"/>
            <w:hideMark/>
          </w:tcPr>
          <w:p w14:paraId="75EAA349" w14:textId="77777777" w:rsidR="009E2DE6" w:rsidRPr="00915CAA" w:rsidRDefault="009E2DE6" w:rsidP="00640775">
            <w:pPr>
              <w:spacing w:after="0" w:line="240" w:lineRule="auto"/>
              <w:rPr>
                <w:rFonts w:ascii="Calibri" w:eastAsia="Times New Roman" w:hAnsi="Calibri" w:cs="Calibri"/>
                <w:color w:val="000000"/>
              </w:rPr>
            </w:pPr>
            <w:r w:rsidRPr="00915CAA">
              <w:rPr>
                <w:rFonts w:ascii="Calibri" w:eastAsia="Times New Roman" w:hAnsi="Calibri" w:cs="Calibri"/>
                <w:color w:val="000000"/>
              </w:rPr>
              <w:t> </w:t>
            </w:r>
          </w:p>
        </w:tc>
        <w:tc>
          <w:tcPr>
            <w:tcW w:w="2102" w:type="dxa"/>
            <w:vMerge/>
            <w:tcBorders>
              <w:top w:val="nil"/>
              <w:left w:val="nil"/>
              <w:bottom w:val="single" w:sz="4" w:space="0" w:color="auto"/>
              <w:right w:val="single" w:sz="4" w:space="0" w:color="auto"/>
            </w:tcBorders>
            <w:vAlign w:val="center"/>
            <w:hideMark/>
          </w:tcPr>
          <w:p w14:paraId="458714B1" w14:textId="77777777" w:rsidR="009E2DE6" w:rsidRPr="00915CAA" w:rsidRDefault="009E2DE6" w:rsidP="00640775">
            <w:pPr>
              <w:spacing w:after="0" w:line="240" w:lineRule="auto"/>
              <w:rPr>
                <w:rFonts w:ascii="Calibri" w:eastAsia="Times New Roman" w:hAnsi="Calibri" w:cs="Calibri"/>
                <w:b/>
                <w:bCs/>
                <w:color w:val="000000"/>
              </w:rPr>
            </w:pPr>
          </w:p>
        </w:tc>
        <w:tc>
          <w:tcPr>
            <w:tcW w:w="2102" w:type="dxa"/>
            <w:vMerge/>
            <w:tcBorders>
              <w:top w:val="nil"/>
              <w:left w:val="nil"/>
              <w:bottom w:val="single" w:sz="4" w:space="0" w:color="auto"/>
              <w:right w:val="single" w:sz="4" w:space="0" w:color="auto"/>
            </w:tcBorders>
            <w:vAlign w:val="center"/>
            <w:hideMark/>
          </w:tcPr>
          <w:p w14:paraId="6A3196CD" w14:textId="77777777" w:rsidR="009E2DE6" w:rsidRPr="00915CAA" w:rsidRDefault="009E2DE6" w:rsidP="00640775">
            <w:pPr>
              <w:spacing w:after="0" w:line="240" w:lineRule="auto"/>
              <w:rPr>
                <w:rFonts w:ascii="Calibri" w:eastAsia="Times New Roman" w:hAnsi="Calibri" w:cs="Calibri"/>
                <w:b/>
                <w:bCs/>
                <w:color w:val="000000"/>
              </w:rPr>
            </w:pPr>
          </w:p>
        </w:tc>
      </w:tr>
    </w:tbl>
    <w:p w14:paraId="06C38420" w14:textId="77777777" w:rsidR="009E2DE6" w:rsidRDefault="009E2DE6" w:rsidP="009E2DE6">
      <w:pPr>
        <w:spacing w:line="480" w:lineRule="auto"/>
        <w:ind w:left="720"/>
        <w:jc w:val="both"/>
        <w:rPr>
          <w:rFonts w:ascii="Times New Roman" w:hAnsi="Times New Roman" w:cs="Times New Roman"/>
          <w:b/>
          <w:bCs/>
          <w:sz w:val="24"/>
          <w:szCs w:val="24"/>
        </w:rPr>
      </w:pPr>
    </w:p>
    <w:p w14:paraId="7F38D4FC" w14:textId="2B3A3723" w:rsidR="009E2DE6" w:rsidRDefault="009E2DE6" w:rsidP="009E2DE6">
      <w:pPr>
        <w:spacing w:line="480" w:lineRule="auto"/>
        <w:jc w:val="both"/>
        <w:rPr>
          <w:rFonts w:ascii="Times New Roman" w:hAnsi="Times New Roman" w:cs="Times New Roman"/>
          <w:b/>
          <w:bCs/>
          <w:sz w:val="24"/>
          <w:szCs w:val="24"/>
        </w:rPr>
      </w:pPr>
      <w:r w:rsidRPr="00915CAA">
        <w:rPr>
          <w:rFonts w:ascii="Times New Roman" w:hAnsi="Times New Roman" w:cs="Times New Roman"/>
          <w:b/>
          <w:bCs/>
          <w:sz w:val="24"/>
          <w:szCs w:val="24"/>
        </w:rPr>
        <w:t>Solvency Ratio</w:t>
      </w:r>
    </w:p>
    <w:p w14:paraId="73620D2F" w14:textId="7636727E" w:rsidR="009E2DE6" w:rsidRDefault="009E2DE6" w:rsidP="009E2DE6">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9E2DE6">
        <w:rPr>
          <w:rFonts w:ascii="Times New Roman" w:hAnsi="Times New Roman" w:cs="Times New Roman"/>
          <w:sz w:val="24"/>
          <w:szCs w:val="24"/>
        </w:rPr>
        <w:t xml:space="preserve">We will examine the financial status of the firm in terms of its liabilities, such as long-term debts, as well as its earnings and profits from operations. The fact that Samsung's gearing ratio climbed from 5.29 percent in 2017 to 8.49 percent in 2018 indicates that the company is spending more money. This indicates that Samsung is spending more money. The implications of this are that their management should devote their attention to activities that are short-term in nature in </w:t>
      </w:r>
      <w:r w:rsidRPr="009E2DE6">
        <w:rPr>
          <w:rFonts w:ascii="Times New Roman" w:hAnsi="Times New Roman" w:cs="Times New Roman"/>
          <w:sz w:val="24"/>
          <w:szCs w:val="24"/>
        </w:rPr>
        <w:lastRenderedPageBreak/>
        <w:t>order to lessen their reliance on credit and debt and to plan for their recovery. The following is an example of how to do a solvency analysis:</w:t>
      </w:r>
    </w:p>
    <w:tbl>
      <w:tblPr>
        <w:tblW w:w="9536" w:type="dxa"/>
        <w:tblLook w:val="04A0" w:firstRow="1" w:lastRow="0" w:firstColumn="1" w:lastColumn="0" w:noHBand="0" w:noVBand="1"/>
      </w:tblPr>
      <w:tblGrid>
        <w:gridCol w:w="1059"/>
        <w:gridCol w:w="1060"/>
        <w:gridCol w:w="1060"/>
        <w:gridCol w:w="1060"/>
        <w:gridCol w:w="1059"/>
        <w:gridCol w:w="2119"/>
        <w:gridCol w:w="2119"/>
      </w:tblGrid>
      <w:tr w:rsidR="009E2DE6" w:rsidRPr="00176044" w14:paraId="11885D20" w14:textId="77777777" w:rsidTr="00640775">
        <w:trPr>
          <w:trHeight w:val="311"/>
        </w:trPr>
        <w:tc>
          <w:tcPr>
            <w:tcW w:w="2119" w:type="dxa"/>
            <w:gridSpan w:val="2"/>
            <w:tcBorders>
              <w:top w:val="single" w:sz="4" w:space="0" w:color="auto"/>
              <w:left w:val="single" w:sz="4" w:space="0" w:color="auto"/>
              <w:bottom w:val="single" w:sz="4" w:space="0" w:color="auto"/>
              <w:right w:val="nil"/>
            </w:tcBorders>
            <w:shd w:val="clear" w:color="auto" w:fill="auto"/>
            <w:noWrap/>
            <w:vAlign w:val="bottom"/>
            <w:hideMark/>
          </w:tcPr>
          <w:p w14:paraId="733F1119" w14:textId="77777777" w:rsidR="009E2DE6" w:rsidRPr="00176044" w:rsidRDefault="009E2DE6" w:rsidP="00640775">
            <w:pPr>
              <w:spacing w:after="0" w:line="240" w:lineRule="auto"/>
              <w:jc w:val="center"/>
              <w:rPr>
                <w:rFonts w:ascii="Calibri" w:eastAsia="Times New Roman" w:hAnsi="Calibri" w:cs="Calibri"/>
                <w:b/>
                <w:bCs/>
                <w:color w:val="000000"/>
              </w:rPr>
            </w:pPr>
            <w:r w:rsidRPr="00176044">
              <w:rPr>
                <w:rFonts w:ascii="Calibri" w:eastAsia="Times New Roman" w:hAnsi="Calibri" w:cs="Calibri"/>
                <w:b/>
                <w:bCs/>
                <w:color w:val="000000"/>
              </w:rPr>
              <w:t>Solvency Ratio</w:t>
            </w:r>
          </w:p>
        </w:tc>
        <w:tc>
          <w:tcPr>
            <w:tcW w:w="1059" w:type="dxa"/>
            <w:tcBorders>
              <w:top w:val="single" w:sz="4" w:space="0" w:color="auto"/>
              <w:left w:val="nil"/>
              <w:bottom w:val="single" w:sz="4" w:space="0" w:color="auto"/>
              <w:right w:val="nil"/>
            </w:tcBorders>
            <w:shd w:val="clear" w:color="auto" w:fill="auto"/>
            <w:noWrap/>
            <w:vAlign w:val="bottom"/>
            <w:hideMark/>
          </w:tcPr>
          <w:p w14:paraId="557FD162"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1059" w:type="dxa"/>
            <w:tcBorders>
              <w:top w:val="single" w:sz="4" w:space="0" w:color="auto"/>
              <w:left w:val="nil"/>
              <w:bottom w:val="single" w:sz="4" w:space="0" w:color="auto"/>
              <w:right w:val="nil"/>
            </w:tcBorders>
            <w:shd w:val="clear" w:color="auto" w:fill="auto"/>
            <w:noWrap/>
            <w:vAlign w:val="bottom"/>
            <w:hideMark/>
          </w:tcPr>
          <w:p w14:paraId="23908C9F"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1059" w:type="dxa"/>
            <w:tcBorders>
              <w:top w:val="single" w:sz="4" w:space="0" w:color="auto"/>
              <w:left w:val="nil"/>
              <w:bottom w:val="single" w:sz="4" w:space="0" w:color="auto"/>
              <w:right w:val="single" w:sz="4" w:space="0" w:color="auto"/>
            </w:tcBorders>
            <w:shd w:val="clear" w:color="auto" w:fill="auto"/>
            <w:noWrap/>
            <w:vAlign w:val="bottom"/>
            <w:hideMark/>
          </w:tcPr>
          <w:p w14:paraId="7B6F7870"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2119" w:type="dxa"/>
            <w:tcBorders>
              <w:top w:val="single" w:sz="4" w:space="0" w:color="auto"/>
              <w:left w:val="nil"/>
              <w:bottom w:val="single" w:sz="4" w:space="0" w:color="auto"/>
              <w:right w:val="single" w:sz="4" w:space="0" w:color="000000"/>
            </w:tcBorders>
            <w:shd w:val="clear" w:color="auto" w:fill="auto"/>
            <w:noWrap/>
            <w:vAlign w:val="bottom"/>
            <w:hideMark/>
          </w:tcPr>
          <w:p w14:paraId="7E6C683B" w14:textId="77777777" w:rsidR="009E2DE6" w:rsidRPr="00176044" w:rsidRDefault="009E2DE6" w:rsidP="00640775">
            <w:pPr>
              <w:spacing w:after="0" w:line="240" w:lineRule="auto"/>
              <w:jc w:val="center"/>
              <w:rPr>
                <w:rFonts w:ascii="Calibri" w:eastAsia="Times New Roman" w:hAnsi="Calibri" w:cs="Calibri"/>
                <w:b/>
                <w:bCs/>
                <w:color w:val="000000"/>
              </w:rPr>
            </w:pPr>
            <w:r w:rsidRPr="00176044">
              <w:rPr>
                <w:rFonts w:ascii="Calibri" w:eastAsia="Times New Roman" w:hAnsi="Calibri" w:cs="Calibri"/>
                <w:b/>
                <w:bCs/>
                <w:color w:val="000000"/>
              </w:rPr>
              <w:t>2017</w:t>
            </w:r>
          </w:p>
        </w:tc>
        <w:tc>
          <w:tcPr>
            <w:tcW w:w="2119" w:type="dxa"/>
            <w:tcBorders>
              <w:top w:val="single" w:sz="4" w:space="0" w:color="auto"/>
              <w:left w:val="nil"/>
              <w:bottom w:val="single" w:sz="4" w:space="0" w:color="auto"/>
              <w:right w:val="single" w:sz="4" w:space="0" w:color="000000"/>
            </w:tcBorders>
            <w:shd w:val="clear" w:color="auto" w:fill="auto"/>
            <w:noWrap/>
            <w:vAlign w:val="bottom"/>
            <w:hideMark/>
          </w:tcPr>
          <w:p w14:paraId="1FE78FE7" w14:textId="77777777" w:rsidR="009E2DE6" w:rsidRPr="00176044" w:rsidRDefault="009E2DE6" w:rsidP="00640775">
            <w:pPr>
              <w:spacing w:after="0" w:line="240" w:lineRule="auto"/>
              <w:jc w:val="center"/>
              <w:rPr>
                <w:rFonts w:ascii="Calibri" w:eastAsia="Times New Roman" w:hAnsi="Calibri" w:cs="Calibri"/>
                <w:b/>
                <w:bCs/>
                <w:color w:val="000000"/>
              </w:rPr>
            </w:pPr>
            <w:r w:rsidRPr="00176044">
              <w:rPr>
                <w:rFonts w:ascii="Calibri" w:eastAsia="Times New Roman" w:hAnsi="Calibri" w:cs="Calibri"/>
                <w:b/>
                <w:bCs/>
                <w:color w:val="000000"/>
              </w:rPr>
              <w:t>2018</w:t>
            </w:r>
          </w:p>
        </w:tc>
      </w:tr>
      <w:tr w:rsidR="009E2DE6" w:rsidRPr="00176044" w14:paraId="5B9C896E" w14:textId="77777777" w:rsidTr="00640775">
        <w:trPr>
          <w:trHeight w:val="311"/>
        </w:trPr>
        <w:tc>
          <w:tcPr>
            <w:tcW w:w="1059" w:type="dxa"/>
            <w:tcBorders>
              <w:top w:val="nil"/>
              <w:left w:val="single" w:sz="4" w:space="0" w:color="auto"/>
              <w:bottom w:val="nil"/>
              <w:right w:val="nil"/>
            </w:tcBorders>
            <w:shd w:val="clear" w:color="auto" w:fill="auto"/>
            <w:noWrap/>
            <w:vAlign w:val="bottom"/>
            <w:hideMark/>
          </w:tcPr>
          <w:p w14:paraId="37693DB0"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1059" w:type="dxa"/>
            <w:tcBorders>
              <w:top w:val="nil"/>
              <w:left w:val="nil"/>
              <w:bottom w:val="nil"/>
              <w:right w:val="nil"/>
            </w:tcBorders>
            <w:shd w:val="clear" w:color="auto" w:fill="auto"/>
            <w:noWrap/>
            <w:vAlign w:val="bottom"/>
            <w:hideMark/>
          </w:tcPr>
          <w:p w14:paraId="5B705118"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1059" w:type="dxa"/>
            <w:tcBorders>
              <w:top w:val="nil"/>
              <w:left w:val="nil"/>
              <w:bottom w:val="nil"/>
              <w:right w:val="nil"/>
            </w:tcBorders>
            <w:shd w:val="clear" w:color="auto" w:fill="auto"/>
            <w:noWrap/>
            <w:vAlign w:val="bottom"/>
            <w:hideMark/>
          </w:tcPr>
          <w:p w14:paraId="7EE3DC7B"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1059" w:type="dxa"/>
            <w:tcBorders>
              <w:top w:val="nil"/>
              <w:left w:val="nil"/>
              <w:bottom w:val="nil"/>
              <w:right w:val="nil"/>
            </w:tcBorders>
            <w:shd w:val="clear" w:color="auto" w:fill="auto"/>
            <w:noWrap/>
            <w:vAlign w:val="bottom"/>
            <w:hideMark/>
          </w:tcPr>
          <w:p w14:paraId="068E67ED"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1059" w:type="dxa"/>
            <w:tcBorders>
              <w:top w:val="nil"/>
              <w:left w:val="nil"/>
              <w:bottom w:val="nil"/>
              <w:right w:val="single" w:sz="4" w:space="0" w:color="auto"/>
            </w:tcBorders>
            <w:shd w:val="clear" w:color="auto" w:fill="auto"/>
            <w:noWrap/>
            <w:vAlign w:val="bottom"/>
            <w:hideMark/>
          </w:tcPr>
          <w:p w14:paraId="2035B1B6"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2119"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46EF58F3" w14:textId="77777777" w:rsidR="009E2DE6" w:rsidRPr="00176044" w:rsidRDefault="009E2DE6" w:rsidP="00640775">
            <w:pPr>
              <w:spacing w:after="0" w:line="240" w:lineRule="auto"/>
              <w:jc w:val="center"/>
              <w:rPr>
                <w:rFonts w:ascii="Calibri" w:eastAsia="Times New Roman" w:hAnsi="Calibri" w:cs="Calibri"/>
                <w:b/>
                <w:bCs/>
                <w:color w:val="000000"/>
              </w:rPr>
            </w:pPr>
            <w:r w:rsidRPr="00176044">
              <w:rPr>
                <w:rFonts w:ascii="Calibri" w:eastAsia="Times New Roman" w:hAnsi="Calibri" w:cs="Calibri"/>
                <w:b/>
                <w:bCs/>
                <w:color w:val="000000"/>
              </w:rPr>
              <w:t>8.5%</w:t>
            </w:r>
          </w:p>
        </w:tc>
        <w:tc>
          <w:tcPr>
            <w:tcW w:w="2119"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7344734" w14:textId="77777777" w:rsidR="009E2DE6" w:rsidRPr="00176044" w:rsidRDefault="009E2DE6" w:rsidP="00640775">
            <w:pPr>
              <w:spacing w:after="0" w:line="240" w:lineRule="auto"/>
              <w:jc w:val="center"/>
              <w:rPr>
                <w:rFonts w:ascii="Calibri" w:eastAsia="Times New Roman" w:hAnsi="Calibri" w:cs="Calibri"/>
                <w:b/>
                <w:bCs/>
                <w:color w:val="000000"/>
              </w:rPr>
            </w:pPr>
            <w:r w:rsidRPr="00176044">
              <w:rPr>
                <w:rFonts w:ascii="Calibri" w:eastAsia="Times New Roman" w:hAnsi="Calibri" w:cs="Calibri"/>
                <w:b/>
                <w:bCs/>
                <w:color w:val="000000"/>
              </w:rPr>
              <w:t>5.29%</w:t>
            </w:r>
          </w:p>
        </w:tc>
      </w:tr>
      <w:tr w:rsidR="009E2DE6" w:rsidRPr="00176044" w14:paraId="31D6567D" w14:textId="77777777" w:rsidTr="00640775">
        <w:trPr>
          <w:trHeight w:val="311"/>
        </w:trPr>
        <w:tc>
          <w:tcPr>
            <w:tcW w:w="3179" w:type="dxa"/>
            <w:gridSpan w:val="3"/>
            <w:tcBorders>
              <w:top w:val="nil"/>
              <w:left w:val="single" w:sz="4" w:space="0" w:color="auto"/>
              <w:bottom w:val="nil"/>
              <w:right w:val="nil"/>
            </w:tcBorders>
            <w:shd w:val="clear" w:color="auto" w:fill="auto"/>
            <w:noWrap/>
            <w:vAlign w:val="bottom"/>
            <w:hideMark/>
          </w:tcPr>
          <w:p w14:paraId="1F511E40" w14:textId="77777777" w:rsidR="009E2DE6" w:rsidRPr="00176044" w:rsidRDefault="009E2DE6" w:rsidP="00640775">
            <w:pPr>
              <w:spacing w:after="0" w:line="240" w:lineRule="auto"/>
              <w:jc w:val="center"/>
              <w:rPr>
                <w:rFonts w:ascii="Calibri" w:eastAsia="Times New Roman" w:hAnsi="Calibri" w:cs="Calibri"/>
                <w:b/>
                <w:bCs/>
                <w:color w:val="000000"/>
              </w:rPr>
            </w:pPr>
            <w:r w:rsidRPr="00176044">
              <w:rPr>
                <w:rFonts w:ascii="Calibri" w:eastAsia="Times New Roman" w:hAnsi="Calibri" w:cs="Calibri"/>
                <w:b/>
                <w:bCs/>
                <w:color w:val="000000"/>
              </w:rPr>
              <w:t>Gearing Ratio</w:t>
            </w:r>
          </w:p>
        </w:tc>
        <w:tc>
          <w:tcPr>
            <w:tcW w:w="1059" w:type="dxa"/>
            <w:tcBorders>
              <w:top w:val="nil"/>
              <w:left w:val="nil"/>
              <w:bottom w:val="nil"/>
              <w:right w:val="nil"/>
            </w:tcBorders>
            <w:shd w:val="clear" w:color="auto" w:fill="auto"/>
            <w:noWrap/>
            <w:vAlign w:val="bottom"/>
            <w:hideMark/>
          </w:tcPr>
          <w:p w14:paraId="06023633" w14:textId="77777777" w:rsidR="009E2DE6" w:rsidRPr="00176044" w:rsidRDefault="009E2DE6" w:rsidP="00640775">
            <w:pPr>
              <w:spacing w:after="0" w:line="240" w:lineRule="auto"/>
              <w:jc w:val="center"/>
              <w:rPr>
                <w:rFonts w:ascii="Calibri" w:eastAsia="Times New Roman" w:hAnsi="Calibri" w:cs="Calibri"/>
                <w:b/>
                <w:bCs/>
                <w:color w:val="000000"/>
              </w:rPr>
            </w:pPr>
          </w:p>
        </w:tc>
        <w:tc>
          <w:tcPr>
            <w:tcW w:w="1059" w:type="dxa"/>
            <w:tcBorders>
              <w:top w:val="nil"/>
              <w:left w:val="nil"/>
              <w:bottom w:val="nil"/>
              <w:right w:val="single" w:sz="4" w:space="0" w:color="auto"/>
            </w:tcBorders>
            <w:shd w:val="clear" w:color="auto" w:fill="auto"/>
            <w:noWrap/>
            <w:vAlign w:val="bottom"/>
            <w:hideMark/>
          </w:tcPr>
          <w:p w14:paraId="1DE5F7CE"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2119" w:type="dxa"/>
            <w:vMerge/>
            <w:tcBorders>
              <w:top w:val="nil"/>
              <w:left w:val="nil"/>
              <w:bottom w:val="nil"/>
              <w:right w:val="single" w:sz="4" w:space="0" w:color="auto"/>
            </w:tcBorders>
            <w:vAlign w:val="center"/>
            <w:hideMark/>
          </w:tcPr>
          <w:p w14:paraId="1A6052EF" w14:textId="77777777" w:rsidR="009E2DE6" w:rsidRPr="00176044" w:rsidRDefault="009E2DE6" w:rsidP="00640775">
            <w:pPr>
              <w:spacing w:after="0" w:line="240" w:lineRule="auto"/>
              <w:rPr>
                <w:rFonts w:ascii="Calibri" w:eastAsia="Times New Roman" w:hAnsi="Calibri" w:cs="Calibri"/>
                <w:b/>
                <w:bCs/>
                <w:color w:val="000000"/>
              </w:rPr>
            </w:pPr>
          </w:p>
        </w:tc>
        <w:tc>
          <w:tcPr>
            <w:tcW w:w="2119" w:type="dxa"/>
            <w:vMerge/>
            <w:tcBorders>
              <w:top w:val="nil"/>
              <w:left w:val="nil"/>
              <w:bottom w:val="nil"/>
              <w:right w:val="single" w:sz="4" w:space="0" w:color="auto"/>
            </w:tcBorders>
            <w:vAlign w:val="center"/>
            <w:hideMark/>
          </w:tcPr>
          <w:p w14:paraId="7C5A5E08" w14:textId="77777777" w:rsidR="009E2DE6" w:rsidRPr="00176044" w:rsidRDefault="009E2DE6" w:rsidP="00640775">
            <w:pPr>
              <w:spacing w:after="0" w:line="240" w:lineRule="auto"/>
              <w:rPr>
                <w:rFonts w:ascii="Calibri" w:eastAsia="Times New Roman" w:hAnsi="Calibri" w:cs="Calibri"/>
                <w:b/>
                <w:bCs/>
                <w:color w:val="000000"/>
              </w:rPr>
            </w:pPr>
          </w:p>
        </w:tc>
      </w:tr>
      <w:tr w:rsidR="009E2DE6" w:rsidRPr="00176044" w14:paraId="19576E27" w14:textId="77777777" w:rsidTr="00640775">
        <w:trPr>
          <w:trHeight w:val="311"/>
        </w:trPr>
        <w:tc>
          <w:tcPr>
            <w:tcW w:w="1059" w:type="dxa"/>
            <w:tcBorders>
              <w:top w:val="nil"/>
              <w:left w:val="single" w:sz="4" w:space="0" w:color="auto"/>
              <w:bottom w:val="nil"/>
              <w:right w:val="nil"/>
            </w:tcBorders>
            <w:shd w:val="clear" w:color="auto" w:fill="auto"/>
            <w:noWrap/>
            <w:vAlign w:val="bottom"/>
            <w:hideMark/>
          </w:tcPr>
          <w:p w14:paraId="06C0BD60"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1059" w:type="dxa"/>
            <w:tcBorders>
              <w:top w:val="nil"/>
              <w:left w:val="nil"/>
              <w:bottom w:val="nil"/>
              <w:right w:val="nil"/>
            </w:tcBorders>
            <w:shd w:val="clear" w:color="auto" w:fill="auto"/>
            <w:noWrap/>
            <w:vAlign w:val="bottom"/>
            <w:hideMark/>
          </w:tcPr>
          <w:p w14:paraId="2B2DB5B0" w14:textId="77777777" w:rsidR="009E2DE6" w:rsidRPr="00176044" w:rsidRDefault="009E2DE6" w:rsidP="00640775">
            <w:pPr>
              <w:spacing w:after="0" w:line="240" w:lineRule="auto"/>
              <w:rPr>
                <w:rFonts w:ascii="Calibri" w:eastAsia="Times New Roman" w:hAnsi="Calibri" w:cs="Calibri"/>
                <w:color w:val="000000"/>
              </w:rPr>
            </w:pPr>
          </w:p>
        </w:tc>
        <w:tc>
          <w:tcPr>
            <w:tcW w:w="1059" w:type="dxa"/>
            <w:tcBorders>
              <w:top w:val="nil"/>
              <w:left w:val="nil"/>
              <w:bottom w:val="nil"/>
              <w:right w:val="nil"/>
            </w:tcBorders>
            <w:shd w:val="clear" w:color="auto" w:fill="auto"/>
            <w:noWrap/>
            <w:vAlign w:val="bottom"/>
            <w:hideMark/>
          </w:tcPr>
          <w:p w14:paraId="139FE20E" w14:textId="77777777" w:rsidR="009E2DE6" w:rsidRPr="00176044" w:rsidRDefault="009E2DE6" w:rsidP="00640775">
            <w:pPr>
              <w:spacing w:after="0" w:line="240" w:lineRule="auto"/>
              <w:rPr>
                <w:rFonts w:ascii="Times New Roman" w:eastAsia="Times New Roman" w:hAnsi="Times New Roman" w:cs="Times New Roman"/>
                <w:sz w:val="20"/>
                <w:szCs w:val="20"/>
              </w:rPr>
            </w:pPr>
          </w:p>
        </w:tc>
        <w:tc>
          <w:tcPr>
            <w:tcW w:w="1059" w:type="dxa"/>
            <w:tcBorders>
              <w:top w:val="nil"/>
              <w:left w:val="nil"/>
              <w:bottom w:val="nil"/>
              <w:right w:val="nil"/>
            </w:tcBorders>
            <w:shd w:val="clear" w:color="auto" w:fill="auto"/>
            <w:noWrap/>
            <w:vAlign w:val="bottom"/>
            <w:hideMark/>
          </w:tcPr>
          <w:p w14:paraId="77AFE0A4" w14:textId="77777777" w:rsidR="009E2DE6" w:rsidRPr="00176044" w:rsidRDefault="009E2DE6" w:rsidP="00640775">
            <w:pPr>
              <w:spacing w:after="0" w:line="240" w:lineRule="auto"/>
              <w:rPr>
                <w:rFonts w:ascii="Times New Roman" w:eastAsia="Times New Roman" w:hAnsi="Times New Roman" w:cs="Times New Roman"/>
                <w:sz w:val="20"/>
                <w:szCs w:val="20"/>
              </w:rPr>
            </w:pPr>
          </w:p>
        </w:tc>
        <w:tc>
          <w:tcPr>
            <w:tcW w:w="1059" w:type="dxa"/>
            <w:tcBorders>
              <w:top w:val="nil"/>
              <w:left w:val="nil"/>
              <w:bottom w:val="nil"/>
              <w:right w:val="single" w:sz="4" w:space="0" w:color="auto"/>
            </w:tcBorders>
            <w:shd w:val="clear" w:color="auto" w:fill="auto"/>
            <w:noWrap/>
            <w:vAlign w:val="bottom"/>
            <w:hideMark/>
          </w:tcPr>
          <w:p w14:paraId="3149DE34"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2119" w:type="dxa"/>
            <w:vMerge/>
            <w:tcBorders>
              <w:top w:val="nil"/>
              <w:left w:val="nil"/>
              <w:bottom w:val="nil"/>
              <w:right w:val="single" w:sz="4" w:space="0" w:color="auto"/>
            </w:tcBorders>
            <w:vAlign w:val="center"/>
            <w:hideMark/>
          </w:tcPr>
          <w:p w14:paraId="79DE36A5" w14:textId="77777777" w:rsidR="009E2DE6" w:rsidRPr="00176044" w:rsidRDefault="009E2DE6" w:rsidP="00640775">
            <w:pPr>
              <w:spacing w:after="0" w:line="240" w:lineRule="auto"/>
              <w:rPr>
                <w:rFonts w:ascii="Calibri" w:eastAsia="Times New Roman" w:hAnsi="Calibri" w:cs="Calibri"/>
                <w:b/>
                <w:bCs/>
                <w:color w:val="000000"/>
              </w:rPr>
            </w:pPr>
          </w:p>
        </w:tc>
        <w:tc>
          <w:tcPr>
            <w:tcW w:w="2119" w:type="dxa"/>
            <w:vMerge/>
            <w:tcBorders>
              <w:top w:val="nil"/>
              <w:left w:val="nil"/>
              <w:bottom w:val="nil"/>
              <w:right w:val="single" w:sz="4" w:space="0" w:color="auto"/>
            </w:tcBorders>
            <w:vAlign w:val="center"/>
            <w:hideMark/>
          </w:tcPr>
          <w:p w14:paraId="5CE35C43" w14:textId="77777777" w:rsidR="009E2DE6" w:rsidRPr="00176044" w:rsidRDefault="009E2DE6" w:rsidP="00640775">
            <w:pPr>
              <w:spacing w:after="0" w:line="240" w:lineRule="auto"/>
              <w:rPr>
                <w:rFonts w:ascii="Calibri" w:eastAsia="Times New Roman" w:hAnsi="Calibri" w:cs="Calibri"/>
                <w:b/>
                <w:bCs/>
                <w:color w:val="000000"/>
              </w:rPr>
            </w:pPr>
          </w:p>
        </w:tc>
      </w:tr>
      <w:tr w:rsidR="009E2DE6" w:rsidRPr="00176044" w14:paraId="3F1F823E" w14:textId="77777777" w:rsidTr="00640775">
        <w:trPr>
          <w:trHeight w:val="311"/>
        </w:trPr>
        <w:tc>
          <w:tcPr>
            <w:tcW w:w="4239" w:type="dxa"/>
            <w:gridSpan w:val="4"/>
            <w:tcBorders>
              <w:top w:val="nil"/>
              <w:left w:val="single" w:sz="4" w:space="0" w:color="auto"/>
              <w:bottom w:val="single" w:sz="4" w:space="0" w:color="auto"/>
              <w:right w:val="nil"/>
            </w:tcBorders>
            <w:shd w:val="clear" w:color="auto" w:fill="auto"/>
            <w:noWrap/>
            <w:vAlign w:val="bottom"/>
            <w:hideMark/>
          </w:tcPr>
          <w:p w14:paraId="4A2992A7" w14:textId="77777777" w:rsidR="009E2DE6" w:rsidRPr="00176044" w:rsidRDefault="009E2DE6" w:rsidP="00640775">
            <w:pPr>
              <w:spacing w:after="0" w:line="240" w:lineRule="auto"/>
              <w:jc w:val="center"/>
              <w:rPr>
                <w:rFonts w:ascii="Calibri" w:eastAsia="Times New Roman" w:hAnsi="Calibri" w:cs="Calibri"/>
                <w:color w:val="000000"/>
              </w:rPr>
            </w:pPr>
            <w:r w:rsidRPr="00176044">
              <w:rPr>
                <w:rFonts w:ascii="Calibri" w:eastAsia="Times New Roman" w:hAnsi="Calibri" w:cs="Calibri"/>
                <w:color w:val="000000"/>
              </w:rPr>
              <w:t>Long-term Liabilities</w:t>
            </w:r>
          </w:p>
        </w:tc>
        <w:tc>
          <w:tcPr>
            <w:tcW w:w="1059" w:type="dxa"/>
            <w:vMerge w:val="restart"/>
            <w:tcBorders>
              <w:top w:val="nil"/>
              <w:left w:val="nil"/>
              <w:bottom w:val="single" w:sz="4" w:space="0" w:color="000000"/>
              <w:right w:val="single" w:sz="4" w:space="0" w:color="auto"/>
            </w:tcBorders>
            <w:shd w:val="clear" w:color="auto" w:fill="auto"/>
            <w:noWrap/>
            <w:vAlign w:val="center"/>
            <w:hideMark/>
          </w:tcPr>
          <w:p w14:paraId="37EBEB42" w14:textId="77777777" w:rsidR="009E2DE6" w:rsidRPr="00176044" w:rsidRDefault="009E2DE6" w:rsidP="00640775">
            <w:pPr>
              <w:spacing w:after="0" w:line="240" w:lineRule="auto"/>
              <w:jc w:val="center"/>
              <w:rPr>
                <w:rFonts w:ascii="Calibri" w:eastAsia="Times New Roman" w:hAnsi="Calibri" w:cs="Calibri"/>
                <w:color w:val="000000"/>
              </w:rPr>
            </w:pPr>
            <w:r w:rsidRPr="00176044">
              <w:rPr>
                <w:rFonts w:ascii="Calibri" w:eastAsia="Times New Roman" w:hAnsi="Calibri" w:cs="Calibri"/>
                <w:color w:val="000000"/>
              </w:rPr>
              <w:t>x100</w:t>
            </w:r>
          </w:p>
        </w:tc>
        <w:tc>
          <w:tcPr>
            <w:tcW w:w="2119" w:type="dxa"/>
            <w:vMerge/>
            <w:tcBorders>
              <w:top w:val="nil"/>
              <w:left w:val="nil"/>
              <w:bottom w:val="single" w:sz="4" w:space="0" w:color="000000"/>
              <w:right w:val="single" w:sz="4" w:space="0" w:color="auto"/>
            </w:tcBorders>
            <w:vAlign w:val="center"/>
            <w:hideMark/>
          </w:tcPr>
          <w:p w14:paraId="70AD0D9A" w14:textId="77777777" w:rsidR="009E2DE6" w:rsidRPr="00176044" w:rsidRDefault="009E2DE6" w:rsidP="00640775">
            <w:pPr>
              <w:spacing w:after="0" w:line="240" w:lineRule="auto"/>
              <w:rPr>
                <w:rFonts w:ascii="Calibri" w:eastAsia="Times New Roman" w:hAnsi="Calibri" w:cs="Calibri"/>
                <w:b/>
                <w:bCs/>
                <w:color w:val="000000"/>
              </w:rPr>
            </w:pPr>
          </w:p>
        </w:tc>
        <w:tc>
          <w:tcPr>
            <w:tcW w:w="2119" w:type="dxa"/>
            <w:vMerge/>
            <w:tcBorders>
              <w:top w:val="nil"/>
              <w:left w:val="nil"/>
              <w:bottom w:val="single" w:sz="4" w:space="0" w:color="000000"/>
              <w:right w:val="single" w:sz="4" w:space="0" w:color="auto"/>
            </w:tcBorders>
            <w:vAlign w:val="center"/>
            <w:hideMark/>
          </w:tcPr>
          <w:p w14:paraId="39EFC9DA" w14:textId="77777777" w:rsidR="009E2DE6" w:rsidRPr="00176044" w:rsidRDefault="009E2DE6" w:rsidP="00640775">
            <w:pPr>
              <w:spacing w:after="0" w:line="240" w:lineRule="auto"/>
              <w:rPr>
                <w:rFonts w:ascii="Calibri" w:eastAsia="Times New Roman" w:hAnsi="Calibri" w:cs="Calibri"/>
                <w:b/>
                <w:bCs/>
                <w:color w:val="000000"/>
              </w:rPr>
            </w:pPr>
          </w:p>
        </w:tc>
      </w:tr>
      <w:tr w:rsidR="009E2DE6" w:rsidRPr="00176044" w14:paraId="28802D12" w14:textId="77777777" w:rsidTr="00640775">
        <w:trPr>
          <w:trHeight w:val="311"/>
        </w:trPr>
        <w:tc>
          <w:tcPr>
            <w:tcW w:w="4239" w:type="dxa"/>
            <w:gridSpan w:val="4"/>
            <w:tcBorders>
              <w:top w:val="single" w:sz="4" w:space="0" w:color="auto"/>
              <w:left w:val="single" w:sz="4" w:space="0" w:color="auto"/>
              <w:bottom w:val="single" w:sz="4" w:space="0" w:color="auto"/>
              <w:right w:val="nil"/>
            </w:tcBorders>
            <w:shd w:val="clear" w:color="auto" w:fill="auto"/>
            <w:noWrap/>
            <w:vAlign w:val="bottom"/>
            <w:hideMark/>
          </w:tcPr>
          <w:p w14:paraId="36D45A64" w14:textId="77777777" w:rsidR="009E2DE6" w:rsidRPr="00176044" w:rsidRDefault="009E2DE6" w:rsidP="00640775">
            <w:pPr>
              <w:spacing w:after="0" w:line="240" w:lineRule="auto"/>
              <w:jc w:val="center"/>
              <w:rPr>
                <w:rFonts w:ascii="Calibri" w:eastAsia="Times New Roman" w:hAnsi="Calibri" w:cs="Calibri"/>
                <w:color w:val="000000"/>
              </w:rPr>
            </w:pPr>
            <w:r w:rsidRPr="00176044">
              <w:rPr>
                <w:rFonts w:ascii="Calibri" w:eastAsia="Times New Roman" w:hAnsi="Calibri" w:cs="Calibri"/>
                <w:color w:val="000000"/>
              </w:rPr>
              <w:t>Total Assets - Current Liabilities</w:t>
            </w:r>
          </w:p>
        </w:tc>
        <w:tc>
          <w:tcPr>
            <w:tcW w:w="1059" w:type="dxa"/>
            <w:vMerge/>
            <w:tcBorders>
              <w:top w:val="nil"/>
              <w:left w:val="nil"/>
              <w:bottom w:val="single" w:sz="4" w:space="0" w:color="000000"/>
              <w:right w:val="single" w:sz="4" w:space="0" w:color="auto"/>
            </w:tcBorders>
            <w:vAlign w:val="center"/>
            <w:hideMark/>
          </w:tcPr>
          <w:p w14:paraId="0B9C8E51" w14:textId="77777777" w:rsidR="009E2DE6" w:rsidRPr="00176044" w:rsidRDefault="009E2DE6" w:rsidP="00640775">
            <w:pPr>
              <w:spacing w:after="0" w:line="240" w:lineRule="auto"/>
              <w:rPr>
                <w:rFonts w:ascii="Calibri" w:eastAsia="Times New Roman" w:hAnsi="Calibri" w:cs="Calibri"/>
                <w:color w:val="000000"/>
              </w:rPr>
            </w:pPr>
          </w:p>
        </w:tc>
        <w:tc>
          <w:tcPr>
            <w:tcW w:w="2119" w:type="dxa"/>
            <w:vMerge/>
            <w:tcBorders>
              <w:top w:val="nil"/>
              <w:left w:val="nil"/>
              <w:bottom w:val="single" w:sz="4" w:space="0" w:color="000000"/>
              <w:right w:val="single" w:sz="4" w:space="0" w:color="auto"/>
            </w:tcBorders>
            <w:vAlign w:val="center"/>
            <w:hideMark/>
          </w:tcPr>
          <w:p w14:paraId="100C60B1" w14:textId="77777777" w:rsidR="009E2DE6" w:rsidRPr="00176044" w:rsidRDefault="009E2DE6" w:rsidP="00640775">
            <w:pPr>
              <w:spacing w:after="0" w:line="240" w:lineRule="auto"/>
              <w:rPr>
                <w:rFonts w:ascii="Calibri" w:eastAsia="Times New Roman" w:hAnsi="Calibri" w:cs="Calibri"/>
                <w:b/>
                <w:bCs/>
                <w:color w:val="000000"/>
              </w:rPr>
            </w:pPr>
          </w:p>
        </w:tc>
        <w:tc>
          <w:tcPr>
            <w:tcW w:w="2119" w:type="dxa"/>
            <w:vMerge/>
            <w:tcBorders>
              <w:top w:val="nil"/>
              <w:left w:val="nil"/>
              <w:bottom w:val="single" w:sz="4" w:space="0" w:color="000000"/>
              <w:right w:val="single" w:sz="4" w:space="0" w:color="auto"/>
            </w:tcBorders>
            <w:vAlign w:val="center"/>
            <w:hideMark/>
          </w:tcPr>
          <w:p w14:paraId="45E620AB" w14:textId="77777777" w:rsidR="009E2DE6" w:rsidRPr="00176044" w:rsidRDefault="009E2DE6" w:rsidP="00640775">
            <w:pPr>
              <w:spacing w:after="0" w:line="240" w:lineRule="auto"/>
              <w:rPr>
                <w:rFonts w:ascii="Calibri" w:eastAsia="Times New Roman" w:hAnsi="Calibri" w:cs="Calibri"/>
                <w:b/>
                <w:bCs/>
                <w:color w:val="000000"/>
              </w:rPr>
            </w:pPr>
          </w:p>
        </w:tc>
      </w:tr>
      <w:tr w:rsidR="009E2DE6" w:rsidRPr="00176044" w14:paraId="182A2EFD" w14:textId="77777777" w:rsidTr="00640775">
        <w:trPr>
          <w:trHeight w:val="311"/>
        </w:trPr>
        <w:tc>
          <w:tcPr>
            <w:tcW w:w="1059" w:type="dxa"/>
            <w:tcBorders>
              <w:top w:val="nil"/>
              <w:left w:val="single" w:sz="4" w:space="0" w:color="auto"/>
              <w:bottom w:val="nil"/>
              <w:right w:val="nil"/>
            </w:tcBorders>
            <w:shd w:val="clear" w:color="auto" w:fill="auto"/>
            <w:noWrap/>
            <w:vAlign w:val="bottom"/>
            <w:hideMark/>
          </w:tcPr>
          <w:p w14:paraId="584DC30F"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1059" w:type="dxa"/>
            <w:tcBorders>
              <w:top w:val="nil"/>
              <w:left w:val="nil"/>
              <w:bottom w:val="nil"/>
              <w:right w:val="nil"/>
            </w:tcBorders>
            <w:shd w:val="clear" w:color="auto" w:fill="auto"/>
            <w:noWrap/>
            <w:vAlign w:val="bottom"/>
            <w:hideMark/>
          </w:tcPr>
          <w:p w14:paraId="3A410724"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1059" w:type="dxa"/>
            <w:tcBorders>
              <w:top w:val="nil"/>
              <w:left w:val="nil"/>
              <w:bottom w:val="nil"/>
              <w:right w:val="nil"/>
            </w:tcBorders>
            <w:shd w:val="clear" w:color="auto" w:fill="auto"/>
            <w:noWrap/>
            <w:vAlign w:val="bottom"/>
            <w:hideMark/>
          </w:tcPr>
          <w:p w14:paraId="6BBBD11C"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1059" w:type="dxa"/>
            <w:tcBorders>
              <w:top w:val="nil"/>
              <w:left w:val="nil"/>
              <w:bottom w:val="nil"/>
              <w:right w:val="nil"/>
            </w:tcBorders>
            <w:shd w:val="clear" w:color="auto" w:fill="auto"/>
            <w:noWrap/>
            <w:vAlign w:val="bottom"/>
            <w:hideMark/>
          </w:tcPr>
          <w:p w14:paraId="1F5201A1"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1059" w:type="dxa"/>
            <w:tcBorders>
              <w:top w:val="nil"/>
              <w:left w:val="nil"/>
              <w:bottom w:val="nil"/>
              <w:right w:val="single" w:sz="4" w:space="0" w:color="auto"/>
            </w:tcBorders>
            <w:shd w:val="clear" w:color="auto" w:fill="auto"/>
            <w:noWrap/>
            <w:vAlign w:val="bottom"/>
            <w:hideMark/>
          </w:tcPr>
          <w:p w14:paraId="28154B0A"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2119"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3EC9865" w14:textId="77777777" w:rsidR="009E2DE6" w:rsidRPr="00176044" w:rsidRDefault="009E2DE6" w:rsidP="00640775">
            <w:pPr>
              <w:spacing w:after="0" w:line="240" w:lineRule="auto"/>
              <w:jc w:val="center"/>
              <w:rPr>
                <w:rFonts w:ascii="Calibri" w:eastAsia="Times New Roman" w:hAnsi="Calibri" w:cs="Calibri"/>
                <w:b/>
                <w:bCs/>
                <w:color w:val="000000"/>
              </w:rPr>
            </w:pPr>
            <w:r w:rsidRPr="00176044">
              <w:rPr>
                <w:rFonts w:ascii="Calibri" w:eastAsia="Times New Roman" w:hAnsi="Calibri" w:cs="Calibri"/>
                <w:b/>
                <w:bCs/>
                <w:color w:val="000000"/>
              </w:rPr>
              <w:t>0.53 Times</w:t>
            </w:r>
          </w:p>
        </w:tc>
        <w:tc>
          <w:tcPr>
            <w:tcW w:w="2119"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69F4BC2" w14:textId="77777777" w:rsidR="009E2DE6" w:rsidRPr="00176044" w:rsidRDefault="009E2DE6" w:rsidP="00640775">
            <w:pPr>
              <w:spacing w:after="0" w:line="240" w:lineRule="auto"/>
              <w:jc w:val="center"/>
              <w:rPr>
                <w:rFonts w:ascii="Calibri" w:eastAsia="Times New Roman" w:hAnsi="Calibri" w:cs="Calibri"/>
                <w:b/>
                <w:bCs/>
                <w:color w:val="000000"/>
              </w:rPr>
            </w:pPr>
            <w:r w:rsidRPr="00176044">
              <w:rPr>
                <w:rFonts w:ascii="Calibri" w:eastAsia="Times New Roman" w:hAnsi="Calibri" w:cs="Calibri"/>
                <w:b/>
                <w:bCs/>
                <w:color w:val="000000"/>
              </w:rPr>
              <w:t>0.50 Times</w:t>
            </w:r>
          </w:p>
        </w:tc>
      </w:tr>
      <w:tr w:rsidR="009E2DE6" w:rsidRPr="00176044" w14:paraId="5577449D" w14:textId="77777777" w:rsidTr="00640775">
        <w:trPr>
          <w:trHeight w:val="311"/>
        </w:trPr>
        <w:tc>
          <w:tcPr>
            <w:tcW w:w="3179" w:type="dxa"/>
            <w:gridSpan w:val="3"/>
            <w:tcBorders>
              <w:top w:val="nil"/>
              <w:left w:val="single" w:sz="4" w:space="0" w:color="auto"/>
              <w:bottom w:val="nil"/>
              <w:right w:val="nil"/>
            </w:tcBorders>
            <w:shd w:val="clear" w:color="auto" w:fill="auto"/>
            <w:noWrap/>
            <w:vAlign w:val="bottom"/>
            <w:hideMark/>
          </w:tcPr>
          <w:p w14:paraId="25596DC3" w14:textId="77777777" w:rsidR="009E2DE6" w:rsidRPr="00176044" w:rsidRDefault="009E2DE6" w:rsidP="00640775">
            <w:pPr>
              <w:spacing w:after="0" w:line="240" w:lineRule="auto"/>
              <w:jc w:val="center"/>
              <w:rPr>
                <w:rFonts w:ascii="Calibri" w:eastAsia="Times New Roman" w:hAnsi="Calibri" w:cs="Calibri"/>
                <w:b/>
                <w:bCs/>
                <w:color w:val="000000"/>
              </w:rPr>
            </w:pPr>
            <w:r w:rsidRPr="00176044">
              <w:rPr>
                <w:rFonts w:ascii="Calibri" w:eastAsia="Times New Roman" w:hAnsi="Calibri" w:cs="Calibri"/>
                <w:b/>
                <w:bCs/>
                <w:color w:val="000000"/>
              </w:rPr>
              <w:t>Debt to Equity Ratio</w:t>
            </w:r>
          </w:p>
        </w:tc>
        <w:tc>
          <w:tcPr>
            <w:tcW w:w="1059" w:type="dxa"/>
            <w:tcBorders>
              <w:top w:val="nil"/>
              <w:left w:val="nil"/>
              <w:bottom w:val="nil"/>
              <w:right w:val="nil"/>
            </w:tcBorders>
            <w:shd w:val="clear" w:color="auto" w:fill="auto"/>
            <w:noWrap/>
            <w:vAlign w:val="bottom"/>
            <w:hideMark/>
          </w:tcPr>
          <w:p w14:paraId="72D4A11C" w14:textId="77777777" w:rsidR="009E2DE6" w:rsidRPr="00176044" w:rsidRDefault="009E2DE6" w:rsidP="00640775">
            <w:pPr>
              <w:spacing w:after="0" w:line="240" w:lineRule="auto"/>
              <w:jc w:val="center"/>
              <w:rPr>
                <w:rFonts w:ascii="Calibri" w:eastAsia="Times New Roman" w:hAnsi="Calibri" w:cs="Calibri"/>
                <w:b/>
                <w:bCs/>
                <w:color w:val="000000"/>
              </w:rPr>
            </w:pPr>
          </w:p>
        </w:tc>
        <w:tc>
          <w:tcPr>
            <w:tcW w:w="1059" w:type="dxa"/>
            <w:tcBorders>
              <w:top w:val="nil"/>
              <w:left w:val="nil"/>
              <w:bottom w:val="nil"/>
              <w:right w:val="single" w:sz="4" w:space="0" w:color="auto"/>
            </w:tcBorders>
            <w:shd w:val="clear" w:color="auto" w:fill="auto"/>
            <w:noWrap/>
            <w:vAlign w:val="bottom"/>
            <w:hideMark/>
          </w:tcPr>
          <w:p w14:paraId="6235B61E"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2119" w:type="dxa"/>
            <w:vMerge/>
            <w:tcBorders>
              <w:top w:val="nil"/>
              <w:left w:val="nil"/>
              <w:bottom w:val="nil"/>
              <w:right w:val="single" w:sz="4" w:space="0" w:color="auto"/>
            </w:tcBorders>
            <w:vAlign w:val="center"/>
            <w:hideMark/>
          </w:tcPr>
          <w:p w14:paraId="41987BFC" w14:textId="77777777" w:rsidR="009E2DE6" w:rsidRPr="00176044" w:rsidRDefault="009E2DE6" w:rsidP="00640775">
            <w:pPr>
              <w:spacing w:after="0" w:line="240" w:lineRule="auto"/>
              <w:rPr>
                <w:rFonts w:ascii="Calibri" w:eastAsia="Times New Roman" w:hAnsi="Calibri" w:cs="Calibri"/>
                <w:b/>
                <w:bCs/>
                <w:color w:val="000000"/>
              </w:rPr>
            </w:pPr>
          </w:p>
        </w:tc>
        <w:tc>
          <w:tcPr>
            <w:tcW w:w="2119" w:type="dxa"/>
            <w:vMerge/>
            <w:tcBorders>
              <w:top w:val="nil"/>
              <w:left w:val="nil"/>
              <w:bottom w:val="nil"/>
              <w:right w:val="single" w:sz="4" w:space="0" w:color="auto"/>
            </w:tcBorders>
            <w:vAlign w:val="center"/>
            <w:hideMark/>
          </w:tcPr>
          <w:p w14:paraId="11D93948" w14:textId="77777777" w:rsidR="009E2DE6" w:rsidRPr="00176044" w:rsidRDefault="009E2DE6" w:rsidP="00640775">
            <w:pPr>
              <w:spacing w:after="0" w:line="240" w:lineRule="auto"/>
              <w:rPr>
                <w:rFonts w:ascii="Calibri" w:eastAsia="Times New Roman" w:hAnsi="Calibri" w:cs="Calibri"/>
                <w:b/>
                <w:bCs/>
                <w:color w:val="000000"/>
              </w:rPr>
            </w:pPr>
          </w:p>
        </w:tc>
      </w:tr>
      <w:tr w:rsidR="009E2DE6" w:rsidRPr="00176044" w14:paraId="50269BA8" w14:textId="77777777" w:rsidTr="00640775">
        <w:trPr>
          <w:trHeight w:val="311"/>
        </w:trPr>
        <w:tc>
          <w:tcPr>
            <w:tcW w:w="1059" w:type="dxa"/>
            <w:tcBorders>
              <w:top w:val="nil"/>
              <w:left w:val="single" w:sz="4" w:space="0" w:color="auto"/>
              <w:bottom w:val="nil"/>
              <w:right w:val="nil"/>
            </w:tcBorders>
            <w:shd w:val="clear" w:color="auto" w:fill="auto"/>
            <w:noWrap/>
            <w:vAlign w:val="bottom"/>
            <w:hideMark/>
          </w:tcPr>
          <w:p w14:paraId="5B90237C"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1059" w:type="dxa"/>
            <w:tcBorders>
              <w:top w:val="nil"/>
              <w:left w:val="nil"/>
              <w:bottom w:val="nil"/>
              <w:right w:val="nil"/>
            </w:tcBorders>
            <w:shd w:val="clear" w:color="auto" w:fill="auto"/>
            <w:noWrap/>
            <w:vAlign w:val="bottom"/>
            <w:hideMark/>
          </w:tcPr>
          <w:p w14:paraId="43AE2DD4" w14:textId="77777777" w:rsidR="009E2DE6" w:rsidRPr="00176044" w:rsidRDefault="009E2DE6" w:rsidP="00640775">
            <w:pPr>
              <w:spacing w:after="0" w:line="240" w:lineRule="auto"/>
              <w:rPr>
                <w:rFonts w:ascii="Calibri" w:eastAsia="Times New Roman" w:hAnsi="Calibri" w:cs="Calibri"/>
                <w:color w:val="000000"/>
              </w:rPr>
            </w:pPr>
          </w:p>
        </w:tc>
        <w:tc>
          <w:tcPr>
            <w:tcW w:w="1059" w:type="dxa"/>
            <w:tcBorders>
              <w:top w:val="nil"/>
              <w:left w:val="nil"/>
              <w:bottom w:val="nil"/>
              <w:right w:val="nil"/>
            </w:tcBorders>
            <w:shd w:val="clear" w:color="auto" w:fill="auto"/>
            <w:noWrap/>
            <w:vAlign w:val="bottom"/>
            <w:hideMark/>
          </w:tcPr>
          <w:p w14:paraId="0C20F96E" w14:textId="77777777" w:rsidR="009E2DE6" w:rsidRPr="00176044" w:rsidRDefault="009E2DE6" w:rsidP="00640775">
            <w:pPr>
              <w:spacing w:after="0" w:line="240" w:lineRule="auto"/>
              <w:rPr>
                <w:rFonts w:ascii="Times New Roman" w:eastAsia="Times New Roman" w:hAnsi="Times New Roman" w:cs="Times New Roman"/>
                <w:sz w:val="20"/>
                <w:szCs w:val="20"/>
              </w:rPr>
            </w:pPr>
          </w:p>
        </w:tc>
        <w:tc>
          <w:tcPr>
            <w:tcW w:w="1059" w:type="dxa"/>
            <w:tcBorders>
              <w:top w:val="nil"/>
              <w:left w:val="nil"/>
              <w:bottom w:val="nil"/>
              <w:right w:val="nil"/>
            </w:tcBorders>
            <w:shd w:val="clear" w:color="auto" w:fill="auto"/>
            <w:noWrap/>
            <w:vAlign w:val="bottom"/>
            <w:hideMark/>
          </w:tcPr>
          <w:p w14:paraId="680DBB83" w14:textId="77777777" w:rsidR="009E2DE6" w:rsidRPr="00176044" w:rsidRDefault="009E2DE6" w:rsidP="00640775">
            <w:pPr>
              <w:spacing w:after="0" w:line="240" w:lineRule="auto"/>
              <w:rPr>
                <w:rFonts w:ascii="Times New Roman" w:eastAsia="Times New Roman" w:hAnsi="Times New Roman" w:cs="Times New Roman"/>
                <w:sz w:val="20"/>
                <w:szCs w:val="20"/>
              </w:rPr>
            </w:pPr>
          </w:p>
        </w:tc>
        <w:tc>
          <w:tcPr>
            <w:tcW w:w="1059" w:type="dxa"/>
            <w:tcBorders>
              <w:top w:val="nil"/>
              <w:left w:val="nil"/>
              <w:bottom w:val="nil"/>
              <w:right w:val="single" w:sz="4" w:space="0" w:color="auto"/>
            </w:tcBorders>
            <w:shd w:val="clear" w:color="auto" w:fill="auto"/>
            <w:noWrap/>
            <w:vAlign w:val="bottom"/>
            <w:hideMark/>
          </w:tcPr>
          <w:p w14:paraId="71DF8686"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2119" w:type="dxa"/>
            <w:vMerge/>
            <w:tcBorders>
              <w:top w:val="nil"/>
              <w:left w:val="nil"/>
              <w:bottom w:val="nil"/>
              <w:right w:val="single" w:sz="4" w:space="0" w:color="auto"/>
            </w:tcBorders>
            <w:vAlign w:val="center"/>
            <w:hideMark/>
          </w:tcPr>
          <w:p w14:paraId="2738BF23" w14:textId="77777777" w:rsidR="009E2DE6" w:rsidRPr="00176044" w:rsidRDefault="009E2DE6" w:rsidP="00640775">
            <w:pPr>
              <w:spacing w:after="0" w:line="240" w:lineRule="auto"/>
              <w:rPr>
                <w:rFonts w:ascii="Calibri" w:eastAsia="Times New Roman" w:hAnsi="Calibri" w:cs="Calibri"/>
                <w:b/>
                <w:bCs/>
                <w:color w:val="000000"/>
              </w:rPr>
            </w:pPr>
          </w:p>
        </w:tc>
        <w:tc>
          <w:tcPr>
            <w:tcW w:w="2119" w:type="dxa"/>
            <w:vMerge/>
            <w:tcBorders>
              <w:top w:val="nil"/>
              <w:left w:val="nil"/>
              <w:bottom w:val="nil"/>
              <w:right w:val="single" w:sz="4" w:space="0" w:color="auto"/>
            </w:tcBorders>
            <w:vAlign w:val="center"/>
            <w:hideMark/>
          </w:tcPr>
          <w:p w14:paraId="47097051" w14:textId="77777777" w:rsidR="009E2DE6" w:rsidRPr="00176044" w:rsidRDefault="009E2DE6" w:rsidP="00640775">
            <w:pPr>
              <w:spacing w:after="0" w:line="240" w:lineRule="auto"/>
              <w:rPr>
                <w:rFonts w:ascii="Calibri" w:eastAsia="Times New Roman" w:hAnsi="Calibri" w:cs="Calibri"/>
                <w:b/>
                <w:bCs/>
                <w:color w:val="000000"/>
              </w:rPr>
            </w:pPr>
          </w:p>
        </w:tc>
      </w:tr>
      <w:tr w:rsidR="009E2DE6" w:rsidRPr="00176044" w14:paraId="087251CC" w14:textId="77777777" w:rsidTr="00640775">
        <w:trPr>
          <w:trHeight w:val="311"/>
        </w:trPr>
        <w:tc>
          <w:tcPr>
            <w:tcW w:w="2119" w:type="dxa"/>
            <w:gridSpan w:val="2"/>
            <w:tcBorders>
              <w:top w:val="nil"/>
              <w:left w:val="single" w:sz="4" w:space="0" w:color="auto"/>
              <w:bottom w:val="single" w:sz="4" w:space="0" w:color="auto"/>
              <w:right w:val="nil"/>
            </w:tcBorders>
            <w:shd w:val="clear" w:color="auto" w:fill="auto"/>
            <w:noWrap/>
            <w:vAlign w:val="bottom"/>
            <w:hideMark/>
          </w:tcPr>
          <w:p w14:paraId="742E59C4" w14:textId="77777777" w:rsidR="009E2DE6" w:rsidRPr="00176044" w:rsidRDefault="009E2DE6" w:rsidP="00640775">
            <w:pPr>
              <w:spacing w:after="0" w:line="240" w:lineRule="auto"/>
              <w:jc w:val="center"/>
              <w:rPr>
                <w:rFonts w:ascii="Calibri" w:eastAsia="Times New Roman" w:hAnsi="Calibri" w:cs="Calibri"/>
                <w:color w:val="000000"/>
              </w:rPr>
            </w:pPr>
            <w:r w:rsidRPr="00176044">
              <w:rPr>
                <w:rFonts w:ascii="Calibri" w:eastAsia="Times New Roman" w:hAnsi="Calibri" w:cs="Calibri"/>
                <w:color w:val="000000"/>
              </w:rPr>
              <w:t>Total Liability</w:t>
            </w:r>
          </w:p>
        </w:tc>
        <w:tc>
          <w:tcPr>
            <w:tcW w:w="1059" w:type="dxa"/>
            <w:vMerge w:val="restart"/>
            <w:tcBorders>
              <w:top w:val="nil"/>
              <w:left w:val="nil"/>
              <w:bottom w:val="single" w:sz="4" w:space="0" w:color="000000"/>
              <w:right w:val="nil"/>
            </w:tcBorders>
            <w:shd w:val="clear" w:color="auto" w:fill="auto"/>
            <w:noWrap/>
            <w:vAlign w:val="center"/>
            <w:hideMark/>
          </w:tcPr>
          <w:p w14:paraId="313696F6" w14:textId="77777777" w:rsidR="009E2DE6" w:rsidRPr="00176044" w:rsidRDefault="009E2DE6" w:rsidP="00640775">
            <w:pPr>
              <w:spacing w:after="0" w:line="240" w:lineRule="auto"/>
              <w:jc w:val="center"/>
              <w:rPr>
                <w:rFonts w:ascii="Calibri" w:eastAsia="Times New Roman" w:hAnsi="Calibri" w:cs="Calibri"/>
                <w:color w:val="000000"/>
              </w:rPr>
            </w:pPr>
            <w:r w:rsidRPr="00176044">
              <w:rPr>
                <w:rFonts w:ascii="Calibri" w:eastAsia="Times New Roman" w:hAnsi="Calibri" w:cs="Calibri"/>
                <w:color w:val="000000"/>
              </w:rPr>
              <w:t>x100</w:t>
            </w:r>
          </w:p>
        </w:tc>
        <w:tc>
          <w:tcPr>
            <w:tcW w:w="1059" w:type="dxa"/>
            <w:tcBorders>
              <w:top w:val="nil"/>
              <w:left w:val="nil"/>
              <w:bottom w:val="nil"/>
              <w:right w:val="nil"/>
            </w:tcBorders>
            <w:shd w:val="clear" w:color="auto" w:fill="auto"/>
            <w:noWrap/>
            <w:vAlign w:val="bottom"/>
            <w:hideMark/>
          </w:tcPr>
          <w:p w14:paraId="164A1E6E" w14:textId="77777777" w:rsidR="009E2DE6" w:rsidRPr="00176044" w:rsidRDefault="009E2DE6" w:rsidP="00640775">
            <w:pPr>
              <w:spacing w:after="0" w:line="240" w:lineRule="auto"/>
              <w:jc w:val="center"/>
              <w:rPr>
                <w:rFonts w:ascii="Calibri" w:eastAsia="Times New Roman" w:hAnsi="Calibri" w:cs="Calibri"/>
                <w:color w:val="000000"/>
              </w:rPr>
            </w:pPr>
          </w:p>
        </w:tc>
        <w:tc>
          <w:tcPr>
            <w:tcW w:w="1059" w:type="dxa"/>
            <w:tcBorders>
              <w:top w:val="nil"/>
              <w:left w:val="nil"/>
              <w:bottom w:val="nil"/>
              <w:right w:val="single" w:sz="4" w:space="0" w:color="auto"/>
            </w:tcBorders>
            <w:shd w:val="clear" w:color="auto" w:fill="auto"/>
            <w:noWrap/>
            <w:vAlign w:val="bottom"/>
            <w:hideMark/>
          </w:tcPr>
          <w:p w14:paraId="347E2B3E"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2119" w:type="dxa"/>
            <w:vMerge/>
            <w:tcBorders>
              <w:top w:val="nil"/>
              <w:left w:val="nil"/>
              <w:bottom w:val="nil"/>
              <w:right w:val="single" w:sz="4" w:space="0" w:color="auto"/>
            </w:tcBorders>
            <w:vAlign w:val="center"/>
            <w:hideMark/>
          </w:tcPr>
          <w:p w14:paraId="674DB5B9" w14:textId="77777777" w:rsidR="009E2DE6" w:rsidRPr="00176044" w:rsidRDefault="009E2DE6" w:rsidP="00640775">
            <w:pPr>
              <w:spacing w:after="0" w:line="240" w:lineRule="auto"/>
              <w:rPr>
                <w:rFonts w:ascii="Calibri" w:eastAsia="Times New Roman" w:hAnsi="Calibri" w:cs="Calibri"/>
                <w:b/>
                <w:bCs/>
                <w:color w:val="000000"/>
              </w:rPr>
            </w:pPr>
          </w:p>
        </w:tc>
        <w:tc>
          <w:tcPr>
            <w:tcW w:w="2119" w:type="dxa"/>
            <w:vMerge/>
            <w:tcBorders>
              <w:top w:val="nil"/>
              <w:left w:val="nil"/>
              <w:bottom w:val="nil"/>
              <w:right w:val="single" w:sz="4" w:space="0" w:color="auto"/>
            </w:tcBorders>
            <w:vAlign w:val="center"/>
            <w:hideMark/>
          </w:tcPr>
          <w:p w14:paraId="2B416FFF" w14:textId="77777777" w:rsidR="009E2DE6" w:rsidRPr="00176044" w:rsidRDefault="009E2DE6" w:rsidP="00640775">
            <w:pPr>
              <w:spacing w:after="0" w:line="240" w:lineRule="auto"/>
              <w:rPr>
                <w:rFonts w:ascii="Calibri" w:eastAsia="Times New Roman" w:hAnsi="Calibri" w:cs="Calibri"/>
                <w:b/>
                <w:bCs/>
                <w:color w:val="000000"/>
              </w:rPr>
            </w:pPr>
          </w:p>
        </w:tc>
      </w:tr>
      <w:tr w:rsidR="009E2DE6" w:rsidRPr="00176044" w14:paraId="6C91928F" w14:textId="77777777" w:rsidTr="00640775">
        <w:trPr>
          <w:trHeight w:val="311"/>
        </w:trPr>
        <w:tc>
          <w:tcPr>
            <w:tcW w:w="2119" w:type="dxa"/>
            <w:gridSpan w:val="2"/>
            <w:tcBorders>
              <w:top w:val="single" w:sz="4" w:space="0" w:color="auto"/>
              <w:left w:val="single" w:sz="4" w:space="0" w:color="auto"/>
              <w:bottom w:val="single" w:sz="4" w:space="0" w:color="auto"/>
              <w:right w:val="nil"/>
            </w:tcBorders>
            <w:shd w:val="clear" w:color="auto" w:fill="auto"/>
            <w:noWrap/>
            <w:vAlign w:val="bottom"/>
            <w:hideMark/>
          </w:tcPr>
          <w:p w14:paraId="24B8AF84" w14:textId="77777777" w:rsidR="009E2DE6" w:rsidRPr="00176044" w:rsidRDefault="009E2DE6" w:rsidP="00640775">
            <w:pPr>
              <w:spacing w:after="0" w:line="240" w:lineRule="auto"/>
              <w:jc w:val="center"/>
              <w:rPr>
                <w:rFonts w:ascii="Calibri" w:eastAsia="Times New Roman" w:hAnsi="Calibri" w:cs="Calibri"/>
                <w:color w:val="000000"/>
              </w:rPr>
            </w:pPr>
            <w:r w:rsidRPr="00176044">
              <w:rPr>
                <w:rFonts w:ascii="Calibri" w:eastAsia="Times New Roman" w:hAnsi="Calibri" w:cs="Calibri"/>
                <w:color w:val="000000"/>
              </w:rPr>
              <w:t>Total Equity</w:t>
            </w:r>
          </w:p>
        </w:tc>
        <w:tc>
          <w:tcPr>
            <w:tcW w:w="1059" w:type="dxa"/>
            <w:vMerge/>
            <w:tcBorders>
              <w:top w:val="nil"/>
              <w:left w:val="nil"/>
              <w:bottom w:val="single" w:sz="4" w:space="0" w:color="000000"/>
              <w:right w:val="nil"/>
            </w:tcBorders>
            <w:vAlign w:val="center"/>
            <w:hideMark/>
          </w:tcPr>
          <w:p w14:paraId="5C321B77" w14:textId="77777777" w:rsidR="009E2DE6" w:rsidRPr="00176044" w:rsidRDefault="009E2DE6" w:rsidP="00640775">
            <w:pPr>
              <w:spacing w:after="0" w:line="240" w:lineRule="auto"/>
              <w:rPr>
                <w:rFonts w:ascii="Calibri" w:eastAsia="Times New Roman" w:hAnsi="Calibri" w:cs="Calibri"/>
                <w:color w:val="000000"/>
              </w:rPr>
            </w:pPr>
          </w:p>
        </w:tc>
        <w:tc>
          <w:tcPr>
            <w:tcW w:w="1059" w:type="dxa"/>
            <w:tcBorders>
              <w:top w:val="nil"/>
              <w:left w:val="nil"/>
              <w:bottom w:val="single" w:sz="4" w:space="0" w:color="auto"/>
              <w:right w:val="nil"/>
            </w:tcBorders>
            <w:shd w:val="clear" w:color="auto" w:fill="auto"/>
            <w:noWrap/>
            <w:vAlign w:val="bottom"/>
            <w:hideMark/>
          </w:tcPr>
          <w:p w14:paraId="09548D22"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1059" w:type="dxa"/>
            <w:tcBorders>
              <w:top w:val="nil"/>
              <w:left w:val="nil"/>
              <w:bottom w:val="single" w:sz="4" w:space="0" w:color="auto"/>
              <w:right w:val="single" w:sz="4" w:space="0" w:color="auto"/>
            </w:tcBorders>
            <w:shd w:val="clear" w:color="auto" w:fill="auto"/>
            <w:noWrap/>
            <w:vAlign w:val="bottom"/>
            <w:hideMark/>
          </w:tcPr>
          <w:p w14:paraId="0BB71038" w14:textId="77777777" w:rsidR="009E2DE6" w:rsidRPr="00176044" w:rsidRDefault="009E2DE6" w:rsidP="00640775">
            <w:pPr>
              <w:spacing w:after="0" w:line="240" w:lineRule="auto"/>
              <w:rPr>
                <w:rFonts w:ascii="Calibri" w:eastAsia="Times New Roman" w:hAnsi="Calibri" w:cs="Calibri"/>
                <w:color w:val="000000"/>
              </w:rPr>
            </w:pPr>
            <w:r w:rsidRPr="00176044">
              <w:rPr>
                <w:rFonts w:ascii="Calibri" w:eastAsia="Times New Roman" w:hAnsi="Calibri" w:cs="Calibri"/>
                <w:color w:val="000000"/>
              </w:rPr>
              <w:t> </w:t>
            </w:r>
          </w:p>
        </w:tc>
        <w:tc>
          <w:tcPr>
            <w:tcW w:w="2119" w:type="dxa"/>
            <w:vMerge/>
            <w:tcBorders>
              <w:top w:val="nil"/>
              <w:left w:val="nil"/>
              <w:bottom w:val="single" w:sz="4" w:space="0" w:color="auto"/>
              <w:right w:val="single" w:sz="4" w:space="0" w:color="auto"/>
            </w:tcBorders>
            <w:vAlign w:val="center"/>
            <w:hideMark/>
          </w:tcPr>
          <w:p w14:paraId="08F5F709" w14:textId="77777777" w:rsidR="009E2DE6" w:rsidRPr="00176044" w:rsidRDefault="009E2DE6" w:rsidP="00640775">
            <w:pPr>
              <w:spacing w:after="0" w:line="240" w:lineRule="auto"/>
              <w:rPr>
                <w:rFonts w:ascii="Calibri" w:eastAsia="Times New Roman" w:hAnsi="Calibri" w:cs="Calibri"/>
                <w:b/>
                <w:bCs/>
                <w:color w:val="000000"/>
              </w:rPr>
            </w:pPr>
          </w:p>
        </w:tc>
        <w:tc>
          <w:tcPr>
            <w:tcW w:w="2119" w:type="dxa"/>
            <w:vMerge/>
            <w:tcBorders>
              <w:top w:val="nil"/>
              <w:left w:val="nil"/>
              <w:bottom w:val="single" w:sz="4" w:space="0" w:color="auto"/>
              <w:right w:val="single" w:sz="4" w:space="0" w:color="auto"/>
            </w:tcBorders>
            <w:vAlign w:val="center"/>
            <w:hideMark/>
          </w:tcPr>
          <w:p w14:paraId="5F12BAB5" w14:textId="77777777" w:rsidR="009E2DE6" w:rsidRPr="00176044" w:rsidRDefault="009E2DE6" w:rsidP="00640775">
            <w:pPr>
              <w:spacing w:after="0" w:line="240" w:lineRule="auto"/>
              <w:rPr>
                <w:rFonts w:ascii="Calibri" w:eastAsia="Times New Roman" w:hAnsi="Calibri" w:cs="Calibri"/>
                <w:b/>
                <w:bCs/>
                <w:color w:val="000000"/>
              </w:rPr>
            </w:pPr>
          </w:p>
        </w:tc>
      </w:tr>
    </w:tbl>
    <w:p w14:paraId="21D35412" w14:textId="27B06BDD" w:rsidR="009E2DE6" w:rsidRDefault="009E2DE6" w:rsidP="009E2DE6">
      <w:pPr>
        <w:spacing w:line="480" w:lineRule="auto"/>
        <w:jc w:val="both"/>
        <w:rPr>
          <w:rFonts w:ascii="Times New Roman" w:hAnsi="Times New Roman" w:cs="Times New Roman"/>
          <w:sz w:val="24"/>
          <w:szCs w:val="24"/>
        </w:rPr>
      </w:pPr>
    </w:p>
    <w:p w14:paraId="3626D720" w14:textId="290D2452" w:rsidR="009E2DE6" w:rsidRPr="009E2DE6" w:rsidRDefault="009E2DE6" w:rsidP="009E2DE6">
      <w:pPr>
        <w:spacing w:line="480" w:lineRule="auto"/>
        <w:jc w:val="both"/>
        <w:rPr>
          <w:rFonts w:ascii="Times New Roman" w:hAnsi="Times New Roman" w:cs="Times New Roman"/>
          <w:b/>
          <w:bCs/>
          <w:sz w:val="24"/>
          <w:szCs w:val="24"/>
        </w:rPr>
      </w:pPr>
      <w:r w:rsidRPr="009E2DE6">
        <w:rPr>
          <w:rFonts w:ascii="Times New Roman" w:hAnsi="Times New Roman" w:cs="Times New Roman"/>
          <w:b/>
          <w:bCs/>
          <w:sz w:val="24"/>
          <w:szCs w:val="24"/>
        </w:rPr>
        <w:t>Asset Efficiency</w:t>
      </w:r>
      <w:r w:rsidR="00B06666">
        <w:rPr>
          <w:rFonts w:ascii="Times New Roman" w:hAnsi="Times New Roman" w:cs="Times New Roman"/>
          <w:b/>
          <w:bCs/>
          <w:sz w:val="24"/>
          <w:szCs w:val="24"/>
        </w:rPr>
        <w:t xml:space="preserve"> Ratio</w:t>
      </w:r>
    </w:p>
    <w:p w14:paraId="5FFDCC36" w14:textId="387314D2" w:rsidR="009E2DE6" w:rsidRDefault="009E2DE6" w:rsidP="00547BE2">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B06666" w:rsidRPr="00B06666">
        <w:rPr>
          <w:rFonts w:ascii="Times New Roman" w:hAnsi="Times New Roman" w:cs="Times New Roman"/>
          <w:sz w:val="24"/>
          <w:szCs w:val="24"/>
        </w:rPr>
        <w:t>To accomplish so, efficiency ratios such as the inventory turnover ratio, fixed asset turnover ratio, and total asset turnover ratio will be used to analyze their capacity to use their assets in order to produce income.</w:t>
      </w:r>
      <w:r w:rsidR="00B06666">
        <w:rPr>
          <w:rFonts w:ascii="Times New Roman" w:hAnsi="Times New Roman" w:cs="Times New Roman"/>
          <w:sz w:val="24"/>
          <w:szCs w:val="24"/>
        </w:rPr>
        <w:t xml:space="preserve"> </w:t>
      </w:r>
      <w:r w:rsidRPr="009E2DE6">
        <w:rPr>
          <w:rFonts w:ascii="Times New Roman" w:hAnsi="Times New Roman" w:cs="Times New Roman"/>
          <w:sz w:val="24"/>
          <w:szCs w:val="24"/>
        </w:rPr>
        <w:t>As a result, their inventory ratio declined to 7.4 times in the year 2018 from 7.68 times in the previous year, showing that they have lowered their selling efforts. Furthermore, their fixed asset turnover declined to 1.96 times in the year 2018 from 2.12 times in the previous year, which is lower than the industry average of 2.9 times. Furthermore, it suffered a decline in total asset turnover; as a consequence, the management of Samsung PLC may rely on it to make a decision on whether or not to take action on current assets or fixed assets in order to eliminate their competitive disadvantage compared to the industry. This table outlines the procedures that must be followed while conducting this investigation.</w:t>
      </w:r>
    </w:p>
    <w:tbl>
      <w:tblPr>
        <w:tblW w:w="9630" w:type="dxa"/>
        <w:tblLook w:val="04A0" w:firstRow="1" w:lastRow="0" w:firstColumn="1" w:lastColumn="0" w:noHBand="0" w:noVBand="1"/>
      </w:tblPr>
      <w:tblGrid>
        <w:gridCol w:w="1070"/>
        <w:gridCol w:w="1070"/>
        <w:gridCol w:w="1070"/>
        <w:gridCol w:w="1070"/>
        <w:gridCol w:w="1070"/>
        <w:gridCol w:w="2140"/>
        <w:gridCol w:w="2140"/>
      </w:tblGrid>
      <w:tr w:rsidR="009E2DE6" w:rsidRPr="00B42A59" w14:paraId="504E488A" w14:textId="77777777" w:rsidTr="00640775">
        <w:trPr>
          <w:trHeight w:val="298"/>
        </w:trPr>
        <w:tc>
          <w:tcPr>
            <w:tcW w:w="2140" w:type="dxa"/>
            <w:gridSpan w:val="2"/>
            <w:tcBorders>
              <w:top w:val="single" w:sz="4" w:space="0" w:color="auto"/>
              <w:left w:val="single" w:sz="4" w:space="0" w:color="auto"/>
              <w:bottom w:val="single" w:sz="4" w:space="0" w:color="auto"/>
              <w:right w:val="nil"/>
            </w:tcBorders>
            <w:shd w:val="clear" w:color="auto" w:fill="auto"/>
            <w:noWrap/>
            <w:vAlign w:val="bottom"/>
            <w:hideMark/>
          </w:tcPr>
          <w:p w14:paraId="142C49A1" w14:textId="77777777" w:rsidR="009E2DE6" w:rsidRPr="00B42A59" w:rsidRDefault="009E2DE6" w:rsidP="00640775">
            <w:pPr>
              <w:spacing w:after="0" w:line="240" w:lineRule="auto"/>
              <w:jc w:val="center"/>
              <w:rPr>
                <w:rFonts w:ascii="Calibri" w:eastAsia="Times New Roman" w:hAnsi="Calibri" w:cs="Calibri"/>
                <w:b/>
                <w:bCs/>
                <w:color w:val="000000"/>
              </w:rPr>
            </w:pPr>
            <w:r w:rsidRPr="00B42A59">
              <w:rPr>
                <w:rFonts w:ascii="Calibri" w:eastAsia="Times New Roman" w:hAnsi="Calibri" w:cs="Calibri"/>
                <w:b/>
                <w:bCs/>
                <w:color w:val="000000"/>
              </w:rPr>
              <w:t>Asset Efficiency</w:t>
            </w:r>
          </w:p>
        </w:tc>
        <w:tc>
          <w:tcPr>
            <w:tcW w:w="1070" w:type="dxa"/>
            <w:tcBorders>
              <w:top w:val="single" w:sz="4" w:space="0" w:color="auto"/>
              <w:left w:val="nil"/>
              <w:bottom w:val="single" w:sz="4" w:space="0" w:color="auto"/>
              <w:right w:val="nil"/>
            </w:tcBorders>
            <w:shd w:val="clear" w:color="auto" w:fill="auto"/>
            <w:noWrap/>
            <w:vAlign w:val="bottom"/>
            <w:hideMark/>
          </w:tcPr>
          <w:p w14:paraId="021170A5"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single" w:sz="4" w:space="0" w:color="auto"/>
              <w:left w:val="nil"/>
              <w:bottom w:val="single" w:sz="4" w:space="0" w:color="auto"/>
              <w:right w:val="nil"/>
            </w:tcBorders>
            <w:shd w:val="clear" w:color="auto" w:fill="auto"/>
            <w:noWrap/>
            <w:vAlign w:val="bottom"/>
            <w:hideMark/>
          </w:tcPr>
          <w:p w14:paraId="721B2488"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single" w:sz="4" w:space="0" w:color="auto"/>
              <w:left w:val="nil"/>
              <w:bottom w:val="single" w:sz="4" w:space="0" w:color="auto"/>
              <w:right w:val="single" w:sz="4" w:space="0" w:color="auto"/>
            </w:tcBorders>
            <w:shd w:val="clear" w:color="auto" w:fill="auto"/>
            <w:noWrap/>
            <w:vAlign w:val="bottom"/>
            <w:hideMark/>
          </w:tcPr>
          <w:p w14:paraId="16557743"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tcBorders>
              <w:top w:val="single" w:sz="4" w:space="0" w:color="auto"/>
              <w:left w:val="nil"/>
              <w:bottom w:val="single" w:sz="4" w:space="0" w:color="auto"/>
              <w:right w:val="single" w:sz="4" w:space="0" w:color="000000"/>
            </w:tcBorders>
            <w:shd w:val="clear" w:color="auto" w:fill="auto"/>
            <w:noWrap/>
            <w:vAlign w:val="bottom"/>
            <w:hideMark/>
          </w:tcPr>
          <w:p w14:paraId="67CD0780" w14:textId="77777777" w:rsidR="009E2DE6" w:rsidRPr="00B42A59" w:rsidRDefault="009E2DE6" w:rsidP="00640775">
            <w:pPr>
              <w:spacing w:after="0" w:line="240" w:lineRule="auto"/>
              <w:jc w:val="center"/>
              <w:rPr>
                <w:rFonts w:ascii="Calibri" w:eastAsia="Times New Roman" w:hAnsi="Calibri" w:cs="Calibri"/>
                <w:b/>
                <w:bCs/>
                <w:color w:val="000000"/>
              </w:rPr>
            </w:pPr>
            <w:r w:rsidRPr="00B42A59">
              <w:rPr>
                <w:rFonts w:ascii="Calibri" w:eastAsia="Times New Roman" w:hAnsi="Calibri" w:cs="Calibri"/>
                <w:b/>
                <w:bCs/>
                <w:color w:val="000000"/>
              </w:rPr>
              <w:t>2017</w:t>
            </w:r>
          </w:p>
        </w:tc>
        <w:tc>
          <w:tcPr>
            <w:tcW w:w="2140" w:type="dxa"/>
            <w:tcBorders>
              <w:top w:val="single" w:sz="4" w:space="0" w:color="auto"/>
              <w:left w:val="nil"/>
              <w:bottom w:val="single" w:sz="4" w:space="0" w:color="auto"/>
              <w:right w:val="single" w:sz="4" w:space="0" w:color="000000"/>
            </w:tcBorders>
            <w:shd w:val="clear" w:color="auto" w:fill="auto"/>
            <w:noWrap/>
            <w:vAlign w:val="bottom"/>
            <w:hideMark/>
          </w:tcPr>
          <w:p w14:paraId="3FA5A240" w14:textId="77777777" w:rsidR="009E2DE6" w:rsidRPr="00B42A59" w:rsidRDefault="009E2DE6" w:rsidP="00640775">
            <w:pPr>
              <w:spacing w:after="0" w:line="240" w:lineRule="auto"/>
              <w:jc w:val="center"/>
              <w:rPr>
                <w:rFonts w:ascii="Calibri" w:eastAsia="Times New Roman" w:hAnsi="Calibri" w:cs="Calibri"/>
                <w:b/>
                <w:bCs/>
                <w:color w:val="000000"/>
              </w:rPr>
            </w:pPr>
            <w:r w:rsidRPr="00B42A59">
              <w:rPr>
                <w:rFonts w:ascii="Calibri" w:eastAsia="Times New Roman" w:hAnsi="Calibri" w:cs="Calibri"/>
                <w:b/>
                <w:bCs/>
                <w:color w:val="000000"/>
              </w:rPr>
              <w:t>2018</w:t>
            </w:r>
          </w:p>
        </w:tc>
      </w:tr>
      <w:tr w:rsidR="009E2DE6" w:rsidRPr="00B42A59" w14:paraId="264EC0A3" w14:textId="77777777" w:rsidTr="00640775">
        <w:trPr>
          <w:trHeight w:val="298"/>
        </w:trPr>
        <w:tc>
          <w:tcPr>
            <w:tcW w:w="1070" w:type="dxa"/>
            <w:tcBorders>
              <w:top w:val="nil"/>
              <w:left w:val="single" w:sz="4" w:space="0" w:color="auto"/>
              <w:bottom w:val="nil"/>
              <w:right w:val="nil"/>
            </w:tcBorders>
            <w:shd w:val="clear" w:color="auto" w:fill="auto"/>
            <w:noWrap/>
            <w:vAlign w:val="bottom"/>
            <w:hideMark/>
          </w:tcPr>
          <w:p w14:paraId="6641C76C"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nil"/>
            </w:tcBorders>
            <w:shd w:val="clear" w:color="auto" w:fill="auto"/>
            <w:noWrap/>
            <w:vAlign w:val="bottom"/>
            <w:hideMark/>
          </w:tcPr>
          <w:p w14:paraId="048C6CA7"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nil"/>
            </w:tcBorders>
            <w:shd w:val="clear" w:color="auto" w:fill="auto"/>
            <w:noWrap/>
            <w:vAlign w:val="bottom"/>
            <w:hideMark/>
          </w:tcPr>
          <w:p w14:paraId="1A310428"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nil"/>
            </w:tcBorders>
            <w:shd w:val="clear" w:color="auto" w:fill="auto"/>
            <w:noWrap/>
            <w:vAlign w:val="bottom"/>
            <w:hideMark/>
          </w:tcPr>
          <w:p w14:paraId="657942ED"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single" w:sz="4" w:space="0" w:color="auto"/>
            </w:tcBorders>
            <w:shd w:val="clear" w:color="auto" w:fill="auto"/>
            <w:noWrap/>
            <w:vAlign w:val="bottom"/>
            <w:hideMark/>
          </w:tcPr>
          <w:p w14:paraId="78097A7A"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EAC883E" w14:textId="77777777" w:rsidR="009E2DE6" w:rsidRPr="00B42A59" w:rsidRDefault="009E2DE6" w:rsidP="00640775">
            <w:pPr>
              <w:spacing w:after="0" w:line="240" w:lineRule="auto"/>
              <w:jc w:val="center"/>
              <w:rPr>
                <w:rFonts w:ascii="Calibri" w:eastAsia="Times New Roman" w:hAnsi="Calibri" w:cs="Calibri"/>
                <w:b/>
                <w:bCs/>
                <w:color w:val="000000"/>
              </w:rPr>
            </w:pPr>
            <w:r w:rsidRPr="00B42A59">
              <w:rPr>
                <w:rFonts w:ascii="Calibri" w:eastAsia="Times New Roman" w:hAnsi="Calibri" w:cs="Calibri"/>
                <w:b/>
                <w:bCs/>
                <w:color w:val="000000"/>
              </w:rPr>
              <w:t>1.96 Times</w:t>
            </w:r>
          </w:p>
        </w:tc>
        <w:tc>
          <w:tcPr>
            <w:tcW w:w="2140"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BF377FB" w14:textId="77777777" w:rsidR="009E2DE6" w:rsidRPr="00B42A59" w:rsidRDefault="009E2DE6" w:rsidP="00640775">
            <w:pPr>
              <w:spacing w:after="0" w:line="240" w:lineRule="auto"/>
              <w:jc w:val="center"/>
              <w:rPr>
                <w:rFonts w:ascii="Calibri" w:eastAsia="Times New Roman" w:hAnsi="Calibri" w:cs="Calibri"/>
                <w:b/>
                <w:bCs/>
                <w:color w:val="000000"/>
              </w:rPr>
            </w:pPr>
            <w:r w:rsidRPr="00B42A59">
              <w:rPr>
                <w:rFonts w:ascii="Calibri" w:eastAsia="Times New Roman" w:hAnsi="Calibri" w:cs="Calibri"/>
                <w:b/>
                <w:bCs/>
                <w:color w:val="000000"/>
              </w:rPr>
              <w:t>2.12 Times</w:t>
            </w:r>
          </w:p>
        </w:tc>
      </w:tr>
      <w:tr w:rsidR="009E2DE6" w:rsidRPr="00B42A59" w14:paraId="4E5A12FE" w14:textId="77777777" w:rsidTr="00640775">
        <w:trPr>
          <w:trHeight w:val="298"/>
        </w:trPr>
        <w:tc>
          <w:tcPr>
            <w:tcW w:w="3210" w:type="dxa"/>
            <w:gridSpan w:val="3"/>
            <w:tcBorders>
              <w:top w:val="nil"/>
              <w:left w:val="single" w:sz="4" w:space="0" w:color="auto"/>
              <w:bottom w:val="nil"/>
              <w:right w:val="nil"/>
            </w:tcBorders>
            <w:shd w:val="clear" w:color="auto" w:fill="auto"/>
            <w:noWrap/>
            <w:vAlign w:val="bottom"/>
            <w:hideMark/>
          </w:tcPr>
          <w:p w14:paraId="3640E8A2" w14:textId="77777777" w:rsidR="009E2DE6" w:rsidRPr="00B42A59" w:rsidRDefault="009E2DE6" w:rsidP="00640775">
            <w:pPr>
              <w:spacing w:after="0" w:line="240" w:lineRule="auto"/>
              <w:jc w:val="center"/>
              <w:rPr>
                <w:rFonts w:ascii="Calibri" w:eastAsia="Times New Roman" w:hAnsi="Calibri" w:cs="Calibri"/>
                <w:b/>
                <w:bCs/>
                <w:color w:val="000000"/>
              </w:rPr>
            </w:pPr>
            <w:r w:rsidRPr="00B42A59">
              <w:rPr>
                <w:rFonts w:ascii="Calibri" w:eastAsia="Times New Roman" w:hAnsi="Calibri" w:cs="Calibri"/>
                <w:b/>
                <w:bCs/>
                <w:color w:val="000000"/>
              </w:rPr>
              <w:t>Fixed Asset Turnover</w:t>
            </w:r>
          </w:p>
        </w:tc>
        <w:tc>
          <w:tcPr>
            <w:tcW w:w="1070" w:type="dxa"/>
            <w:tcBorders>
              <w:top w:val="nil"/>
              <w:left w:val="nil"/>
              <w:bottom w:val="nil"/>
              <w:right w:val="nil"/>
            </w:tcBorders>
            <w:shd w:val="clear" w:color="auto" w:fill="auto"/>
            <w:noWrap/>
            <w:vAlign w:val="bottom"/>
            <w:hideMark/>
          </w:tcPr>
          <w:p w14:paraId="73296A43" w14:textId="77777777" w:rsidR="009E2DE6" w:rsidRPr="00B42A59" w:rsidRDefault="009E2DE6" w:rsidP="00640775">
            <w:pPr>
              <w:spacing w:after="0" w:line="240" w:lineRule="auto"/>
              <w:jc w:val="center"/>
              <w:rPr>
                <w:rFonts w:ascii="Calibri" w:eastAsia="Times New Roman" w:hAnsi="Calibri" w:cs="Calibri"/>
                <w:b/>
                <w:bCs/>
                <w:color w:val="000000"/>
              </w:rPr>
            </w:pPr>
          </w:p>
        </w:tc>
        <w:tc>
          <w:tcPr>
            <w:tcW w:w="1070" w:type="dxa"/>
            <w:tcBorders>
              <w:top w:val="nil"/>
              <w:left w:val="nil"/>
              <w:bottom w:val="nil"/>
              <w:right w:val="single" w:sz="4" w:space="0" w:color="auto"/>
            </w:tcBorders>
            <w:shd w:val="clear" w:color="auto" w:fill="auto"/>
            <w:noWrap/>
            <w:vAlign w:val="bottom"/>
            <w:hideMark/>
          </w:tcPr>
          <w:p w14:paraId="16DE7D42"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tcBorders>
              <w:top w:val="nil"/>
              <w:left w:val="nil"/>
              <w:bottom w:val="nil"/>
              <w:right w:val="single" w:sz="4" w:space="0" w:color="auto"/>
            </w:tcBorders>
            <w:vAlign w:val="center"/>
            <w:hideMark/>
          </w:tcPr>
          <w:p w14:paraId="70781C9F" w14:textId="77777777" w:rsidR="009E2DE6" w:rsidRPr="00B42A59" w:rsidRDefault="009E2DE6" w:rsidP="00640775">
            <w:pPr>
              <w:spacing w:after="0" w:line="240" w:lineRule="auto"/>
              <w:rPr>
                <w:rFonts w:ascii="Calibri" w:eastAsia="Times New Roman" w:hAnsi="Calibri" w:cs="Calibri"/>
                <w:b/>
                <w:bCs/>
                <w:color w:val="000000"/>
              </w:rPr>
            </w:pPr>
          </w:p>
        </w:tc>
        <w:tc>
          <w:tcPr>
            <w:tcW w:w="2140" w:type="dxa"/>
            <w:vMerge/>
            <w:tcBorders>
              <w:top w:val="nil"/>
              <w:left w:val="nil"/>
              <w:bottom w:val="nil"/>
              <w:right w:val="single" w:sz="4" w:space="0" w:color="auto"/>
            </w:tcBorders>
            <w:vAlign w:val="center"/>
            <w:hideMark/>
          </w:tcPr>
          <w:p w14:paraId="4AEF0330" w14:textId="77777777" w:rsidR="009E2DE6" w:rsidRPr="00B42A59" w:rsidRDefault="009E2DE6" w:rsidP="00640775">
            <w:pPr>
              <w:spacing w:after="0" w:line="240" w:lineRule="auto"/>
              <w:rPr>
                <w:rFonts w:ascii="Calibri" w:eastAsia="Times New Roman" w:hAnsi="Calibri" w:cs="Calibri"/>
                <w:b/>
                <w:bCs/>
                <w:color w:val="000000"/>
              </w:rPr>
            </w:pPr>
          </w:p>
        </w:tc>
      </w:tr>
      <w:tr w:rsidR="009E2DE6" w:rsidRPr="00B42A59" w14:paraId="2A553699" w14:textId="77777777" w:rsidTr="00640775">
        <w:trPr>
          <w:trHeight w:val="298"/>
        </w:trPr>
        <w:tc>
          <w:tcPr>
            <w:tcW w:w="1070" w:type="dxa"/>
            <w:tcBorders>
              <w:top w:val="nil"/>
              <w:left w:val="single" w:sz="4" w:space="0" w:color="auto"/>
              <w:bottom w:val="nil"/>
              <w:right w:val="nil"/>
            </w:tcBorders>
            <w:shd w:val="clear" w:color="auto" w:fill="auto"/>
            <w:noWrap/>
            <w:vAlign w:val="bottom"/>
            <w:hideMark/>
          </w:tcPr>
          <w:p w14:paraId="709769D8"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lastRenderedPageBreak/>
              <w:t> </w:t>
            </w:r>
          </w:p>
        </w:tc>
        <w:tc>
          <w:tcPr>
            <w:tcW w:w="1070" w:type="dxa"/>
            <w:tcBorders>
              <w:top w:val="nil"/>
              <w:left w:val="nil"/>
              <w:bottom w:val="nil"/>
              <w:right w:val="nil"/>
            </w:tcBorders>
            <w:shd w:val="clear" w:color="auto" w:fill="auto"/>
            <w:noWrap/>
            <w:vAlign w:val="bottom"/>
            <w:hideMark/>
          </w:tcPr>
          <w:p w14:paraId="7BC47FEC" w14:textId="77777777" w:rsidR="009E2DE6" w:rsidRPr="00B42A59" w:rsidRDefault="009E2DE6" w:rsidP="00640775">
            <w:pPr>
              <w:spacing w:after="0" w:line="240" w:lineRule="auto"/>
              <w:rPr>
                <w:rFonts w:ascii="Calibri" w:eastAsia="Times New Roman" w:hAnsi="Calibri" w:cs="Calibri"/>
                <w:color w:val="000000"/>
              </w:rPr>
            </w:pPr>
          </w:p>
        </w:tc>
        <w:tc>
          <w:tcPr>
            <w:tcW w:w="1070" w:type="dxa"/>
            <w:tcBorders>
              <w:top w:val="nil"/>
              <w:left w:val="nil"/>
              <w:bottom w:val="nil"/>
              <w:right w:val="nil"/>
            </w:tcBorders>
            <w:shd w:val="clear" w:color="auto" w:fill="auto"/>
            <w:noWrap/>
            <w:vAlign w:val="bottom"/>
            <w:hideMark/>
          </w:tcPr>
          <w:p w14:paraId="3C6C75B3" w14:textId="77777777" w:rsidR="009E2DE6" w:rsidRPr="00B42A59" w:rsidRDefault="009E2DE6" w:rsidP="00640775">
            <w:pPr>
              <w:spacing w:after="0" w:line="240" w:lineRule="auto"/>
              <w:rPr>
                <w:rFonts w:ascii="Times New Roman" w:eastAsia="Times New Roman" w:hAnsi="Times New Roman" w:cs="Times New Roman"/>
                <w:sz w:val="20"/>
                <w:szCs w:val="20"/>
              </w:rPr>
            </w:pPr>
          </w:p>
        </w:tc>
        <w:tc>
          <w:tcPr>
            <w:tcW w:w="1070" w:type="dxa"/>
            <w:tcBorders>
              <w:top w:val="nil"/>
              <w:left w:val="nil"/>
              <w:bottom w:val="nil"/>
              <w:right w:val="nil"/>
            </w:tcBorders>
            <w:shd w:val="clear" w:color="auto" w:fill="auto"/>
            <w:noWrap/>
            <w:vAlign w:val="bottom"/>
            <w:hideMark/>
          </w:tcPr>
          <w:p w14:paraId="27EC1C56" w14:textId="77777777" w:rsidR="009E2DE6" w:rsidRPr="00B42A59" w:rsidRDefault="009E2DE6" w:rsidP="00640775">
            <w:pPr>
              <w:spacing w:after="0" w:line="240" w:lineRule="auto"/>
              <w:rPr>
                <w:rFonts w:ascii="Times New Roman" w:eastAsia="Times New Roman" w:hAnsi="Times New Roman" w:cs="Times New Roman"/>
                <w:sz w:val="20"/>
                <w:szCs w:val="20"/>
              </w:rPr>
            </w:pPr>
          </w:p>
        </w:tc>
        <w:tc>
          <w:tcPr>
            <w:tcW w:w="1070" w:type="dxa"/>
            <w:tcBorders>
              <w:top w:val="nil"/>
              <w:left w:val="nil"/>
              <w:bottom w:val="nil"/>
              <w:right w:val="single" w:sz="4" w:space="0" w:color="auto"/>
            </w:tcBorders>
            <w:shd w:val="clear" w:color="auto" w:fill="auto"/>
            <w:noWrap/>
            <w:vAlign w:val="bottom"/>
            <w:hideMark/>
          </w:tcPr>
          <w:p w14:paraId="2807CD96"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tcBorders>
              <w:top w:val="nil"/>
              <w:left w:val="nil"/>
              <w:bottom w:val="nil"/>
              <w:right w:val="single" w:sz="4" w:space="0" w:color="auto"/>
            </w:tcBorders>
            <w:vAlign w:val="center"/>
            <w:hideMark/>
          </w:tcPr>
          <w:p w14:paraId="4E66ABC3" w14:textId="77777777" w:rsidR="009E2DE6" w:rsidRPr="00B42A59" w:rsidRDefault="009E2DE6" w:rsidP="00640775">
            <w:pPr>
              <w:spacing w:after="0" w:line="240" w:lineRule="auto"/>
              <w:rPr>
                <w:rFonts w:ascii="Calibri" w:eastAsia="Times New Roman" w:hAnsi="Calibri" w:cs="Calibri"/>
                <w:b/>
                <w:bCs/>
                <w:color w:val="000000"/>
              </w:rPr>
            </w:pPr>
          </w:p>
        </w:tc>
        <w:tc>
          <w:tcPr>
            <w:tcW w:w="2140" w:type="dxa"/>
            <w:vMerge/>
            <w:tcBorders>
              <w:top w:val="nil"/>
              <w:left w:val="nil"/>
              <w:bottom w:val="nil"/>
              <w:right w:val="single" w:sz="4" w:space="0" w:color="auto"/>
            </w:tcBorders>
            <w:vAlign w:val="center"/>
            <w:hideMark/>
          </w:tcPr>
          <w:p w14:paraId="53D8417D" w14:textId="77777777" w:rsidR="009E2DE6" w:rsidRPr="00B42A59" w:rsidRDefault="009E2DE6" w:rsidP="00640775">
            <w:pPr>
              <w:spacing w:after="0" w:line="240" w:lineRule="auto"/>
              <w:rPr>
                <w:rFonts w:ascii="Calibri" w:eastAsia="Times New Roman" w:hAnsi="Calibri" w:cs="Calibri"/>
                <w:b/>
                <w:bCs/>
                <w:color w:val="000000"/>
              </w:rPr>
            </w:pPr>
          </w:p>
        </w:tc>
      </w:tr>
      <w:tr w:rsidR="009E2DE6" w:rsidRPr="00B42A59" w14:paraId="6DCDA2D3" w14:textId="77777777" w:rsidTr="00640775">
        <w:trPr>
          <w:trHeight w:val="298"/>
        </w:trPr>
        <w:tc>
          <w:tcPr>
            <w:tcW w:w="4280" w:type="dxa"/>
            <w:gridSpan w:val="4"/>
            <w:tcBorders>
              <w:top w:val="nil"/>
              <w:left w:val="single" w:sz="4" w:space="0" w:color="auto"/>
              <w:bottom w:val="single" w:sz="4" w:space="0" w:color="auto"/>
              <w:right w:val="nil"/>
            </w:tcBorders>
            <w:shd w:val="clear" w:color="auto" w:fill="auto"/>
            <w:noWrap/>
            <w:vAlign w:val="bottom"/>
            <w:hideMark/>
          </w:tcPr>
          <w:p w14:paraId="221C4B6C" w14:textId="77777777" w:rsidR="009E2DE6" w:rsidRPr="00B42A59" w:rsidRDefault="009E2DE6" w:rsidP="00640775">
            <w:pPr>
              <w:spacing w:after="0" w:line="240" w:lineRule="auto"/>
              <w:jc w:val="center"/>
              <w:rPr>
                <w:rFonts w:ascii="Calibri" w:eastAsia="Times New Roman" w:hAnsi="Calibri" w:cs="Calibri"/>
                <w:color w:val="000000"/>
              </w:rPr>
            </w:pPr>
            <w:r w:rsidRPr="00B42A59">
              <w:rPr>
                <w:rFonts w:ascii="Calibri" w:eastAsia="Times New Roman" w:hAnsi="Calibri" w:cs="Calibri"/>
                <w:color w:val="000000"/>
              </w:rPr>
              <w:t>Revenue</w:t>
            </w:r>
          </w:p>
        </w:tc>
        <w:tc>
          <w:tcPr>
            <w:tcW w:w="1070" w:type="dxa"/>
            <w:vMerge w:val="restart"/>
            <w:tcBorders>
              <w:top w:val="nil"/>
              <w:left w:val="nil"/>
              <w:bottom w:val="single" w:sz="4" w:space="0" w:color="000000"/>
              <w:right w:val="single" w:sz="4" w:space="0" w:color="auto"/>
            </w:tcBorders>
            <w:shd w:val="clear" w:color="auto" w:fill="auto"/>
            <w:noWrap/>
            <w:vAlign w:val="center"/>
            <w:hideMark/>
          </w:tcPr>
          <w:p w14:paraId="32863EC9" w14:textId="77777777" w:rsidR="009E2DE6" w:rsidRPr="00B42A59" w:rsidRDefault="009E2DE6" w:rsidP="00640775">
            <w:pPr>
              <w:spacing w:after="0" w:line="240" w:lineRule="auto"/>
              <w:jc w:val="center"/>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tcBorders>
              <w:top w:val="nil"/>
              <w:left w:val="nil"/>
              <w:bottom w:val="single" w:sz="4" w:space="0" w:color="000000"/>
              <w:right w:val="single" w:sz="4" w:space="0" w:color="auto"/>
            </w:tcBorders>
            <w:vAlign w:val="center"/>
            <w:hideMark/>
          </w:tcPr>
          <w:p w14:paraId="6323629C" w14:textId="77777777" w:rsidR="009E2DE6" w:rsidRPr="00B42A59" w:rsidRDefault="009E2DE6" w:rsidP="00640775">
            <w:pPr>
              <w:spacing w:after="0" w:line="240" w:lineRule="auto"/>
              <w:rPr>
                <w:rFonts w:ascii="Calibri" w:eastAsia="Times New Roman" w:hAnsi="Calibri" w:cs="Calibri"/>
                <w:b/>
                <w:bCs/>
                <w:color w:val="000000"/>
              </w:rPr>
            </w:pPr>
          </w:p>
        </w:tc>
        <w:tc>
          <w:tcPr>
            <w:tcW w:w="2140" w:type="dxa"/>
            <w:vMerge/>
            <w:tcBorders>
              <w:top w:val="nil"/>
              <w:left w:val="nil"/>
              <w:bottom w:val="single" w:sz="4" w:space="0" w:color="000000"/>
              <w:right w:val="single" w:sz="4" w:space="0" w:color="auto"/>
            </w:tcBorders>
            <w:vAlign w:val="center"/>
            <w:hideMark/>
          </w:tcPr>
          <w:p w14:paraId="5F8AE059" w14:textId="77777777" w:rsidR="009E2DE6" w:rsidRPr="00B42A59" w:rsidRDefault="009E2DE6" w:rsidP="00640775">
            <w:pPr>
              <w:spacing w:after="0" w:line="240" w:lineRule="auto"/>
              <w:rPr>
                <w:rFonts w:ascii="Calibri" w:eastAsia="Times New Roman" w:hAnsi="Calibri" w:cs="Calibri"/>
                <w:b/>
                <w:bCs/>
                <w:color w:val="000000"/>
              </w:rPr>
            </w:pPr>
          </w:p>
        </w:tc>
      </w:tr>
      <w:tr w:rsidR="009E2DE6" w:rsidRPr="00B42A59" w14:paraId="133BE164" w14:textId="77777777" w:rsidTr="00640775">
        <w:trPr>
          <w:trHeight w:val="298"/>
        </w:trPr>
        <w:tc>
          <w:tcPr>
            <w:tcW w:w="4280" w:type="dxa"/>
            <w:gridSpan w:val="4"/>
            <w:tcBorders>
              <w:top w:val="single" w:sz="4" w:space="0" w:color="auto"/>
              <w:left w:val="single" w:sz="4" w:space="0" w:color="auto"/>
              <w:bottom w:val="single" w:sz="4" w:space="0" w:color="auto"/>
              <w:right w:val="nil"/>
            </w:tcBorders>
            <w:shd w:val="clear" w:color="auto" w:fill="auto"/>
            <w:noWrap/>
            <w:vAlign w:val="bottom"/>
            <w:hideMark/>
          </w:tcPr>
          <w:p w14:paraId="04EC7975" w14:textId="77777777" w:rsidR="009E2DE6" w:rsidRPr="00B42A59" w:rsidRDefault="009E2DE6" w:rsidP="00640775">
            <w:pPr>
              <w:spacing w:after="0" w:line="240" w:lineRule="auto"/>
              <w:jc w:val="center"/>
              <w:rPr>
                <w:rFonts w:ascii="Calibri" w:eastAsia="Times New Roman" w:hAnsi="Calibri" w:cs="Calibri"/>
                <w:color w:val="000000"/>
              </w:rPr>
            </w:pPr>
            <w:r w:rsidRPr="00B42A59">
              <w:rPr>
                <w:rFonts w:ascii="Calibri" w:eastAsia="Times New Roman" w:hAnsi="Calibri" w:cs="Calibri"/>
                <w:color w:val="000000"/>
              </w:rPr>
              <w:t>Average Fixed Asset</w:t>
            </w:r>
          </w:p>
        </w:tc>
        <w:tc>
          <w:tcPr>
            <w:tcW w:w="1070" w:type="dxa"/>
            <w:vMerge/>
            <w:tcBorders>
              <w:top w:val="nil"/>
              <w:left w:val="nil"/>
              <w:bottom w:val="single" w:sz="4" w:space="0" w:color="000000"/>
              <w:right w:val="single" w:sz="4" w:space="0" w:color="auto"/>
            </w:tcBorders>
            <w:vAlign w:val="center"/>
            <w:hideMark/>
          </w:tcPr>
          <w:p w14:paraId="7EFC3A44" w14:textId="77777777" w:rsidR="009E2DE6" w:rsidRPr="00B42A59" w:rsidRDefault="009E2DE6" w:rsidP="00640775">
            <w:pPr>
              <w:spacing w:after="0" w:line="240" w:lineRule="auto"/>
              <w:rPr>
                <w:rFonts w:ascii="Calibri" w:eastAsia="Times New Roman" w:hAnsi="Calibri" w:cs="Calibri"/>
                <w:color w:val="000000"/>
              </w:rPr>
            </w:pPr>
          </w:p>
        </w:tc>
        <w:tc>
          <w:tcPr>
            <w:tcW w:w="2140" w:type="dxa"/>
            <w:vMerge/>
            <w:tcBorders>
              <w:top w:val="nil"/>
              <w:left w:val="nil"/>
              <w:bottom w:val="single" w:sz="4" w:space="0" w:color="000000"/>
              <w:right w:val="single" w:sz="4" w:space="0" w:color="auto"/>
            </w:tcBorders>
            <w:vAlign w:val="center"/>
            <w:hideMark/>
          </w:tcPr>
          <w:p w14:paraId="2D544ED2" w14:textId="77777777" w:rsidR="009E2DE6" w:rsidRPr="00B42A59" w:rsidRDefault="009E2DE6" w:rsidP="00640775">
            <w:pPr>
              <w:spacing w:after="0" w:line="240" w:lineRule="auto"/>
              <w:rPr>
                <w:rFonts w:ascii="Calibri" w:eastAsia="Times New Roman" w:hAnsi="Calibri" w:cs="Calibri"/>
                <w:b/>
                <w:bCs/>
                <w:color w:val="000000"/>
              </w:rPr>
            </w:pPr>
          </w:p>
        </w:tc>
        <w:tc>
          <w:tcPr>
            <w:tcW w:w="2140" w:type="dxa"/>
            <w:vMerge/>
            <w:tcBorders>
              <w:top w:val="nil"/>
              <w:left w:val="nil"/>
              <w:bottom w:val="single" w:sz="4" w:space="0" w:color="000000"/>
              <w:right w:val="single" w:sz="4" w:space="0" w:color="auto"/>
            </w:tcBorders>
            <w:vAlign w:val="center"/>
            <w:hideMark/>
          </w:tcPr>
          <w:p w14:paraId="16609B8B" w14:textId="77777777" w:rsidR="009E2DE6" w:rsidRPr="00B42A59" w:rsidRDefault="009E2DE6" w:rsidP="00640775">
            <w:pPr>
              <w:spacing w:after="0" w:line="240" w:lineRule="auto"/>
              <w:rPr>
                <w:rFonts w:ascii="Calibri" w:eastAsia="Times New Roman" w:hAnsi="Calibri" w:cs="Calibri"/>
                <w:b/>
                <w:bCs/>
                <w:color w:val="000000"/>
              </w:rPr>
            </w:pPr>
          </w:p>
        </w:tc>
      </w:tr>
      <w:tr w:rsidR="009E2DE6" w:rsidRPr="00B42A59" w14:paraId="2210D4EC" w14:textId="77777777" w:rsidTr="00640775">
        <w:trPr>
          <w:trHeight w:val="298"/>
        </w:trPr>
        <w:tc>
          <w:tcPr>
            <w:tcW w:w="1070" w:type="dxa"/>
            <w:tcBorders>
              <w:top w:val="nil"/>
              <w:left w:val="single" w:sz="4" w:space="0" w:color="auto"/>
              <w:bottom w:val="nil"/>
              <w:right w:val="nil"/>
            </w:tcBorders>
            <w:shd w:val="clear" w:color="auto" w:fill="auto"/>
            <w:noWrap/>
            <w:vAlign w:val="bottom"/>
            <w:hideMark/>
          </w:tcPr>
          <w:p w14:paraId="7B426E26"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nil"/>
            </w:tcBorders>
            <w:shd w:val="clear" w:color="auto" w:fill="auto"/>
            <w:noWrap/>
            <w:vAlign w:val="bottom"/>
            <w:hideMark/>
          </w:tcPr>
          <w:p w14:paraId="3E88AA2E"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nil"/>
            </w:tcBorders>
            <w:shd w:val="clear" w:color="auto" w:fill="auto"/>
            <w:noWrap/>
            <w:vAlign w:val="bottom"/>
            <w:hideMark/>
          </w:tcPr>
          <w:p w14:paraId="1BF582A7"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nil"/>
            </w:tcBorders>
            <w:shd w:val="clear" w:color="auto" w:fill="auto"/>
            <w:noWrap/>
            <w:vAlign w:val="bottom"/>
            <w:hideMark/>
          </w:tcPr>
          <w:p w14:paraId="34A1EF46"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single" w:sz="4" w:space="0" w:color="auto"/>
            </w:tcBorders>
            <w:shd w:val="clear" w:color="auto" w:fill="auto"/>
            <w:noWrap/>
            <w:vAlign w:val="bottom"/>
            <w:hideMark/>
          </w:tcPr>
          <w:p w14:paraId="43652985"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AF6AC09" w14:textId="77777777" w:rsidR="009E2DE6" w:rsidRPr="00B42A59" w:rsidRDefault="009E2DE6" w:rsidP="00640775">
            <w:pPr>
              <w:spacing w:after="0" w:line="240" w:lineRule="auto"/>
              <w:jc w:val="center"/>
              <w:rPr>
                <w:rFonts w:ascii="Calibri" w:eastAsia="Times New Roman" w:hAnsi="Calibri" w:cs="Calibri"/>
                <w:b/>
                <w:bCs/>
                <w:color w:val="000000"/>
              </w:rPr>
            </w:pPr>
            <w:r w:rsidRPr="00B42A59">
              <w:rPr>
                <w:rFonts w:ascii="Calibri" w:eastAsia="Times New Roman" w:hAnsi="Calibri" w:cs="Calibri"/>
                <w:b/>
                <w:bCs/>
                <w:color w:val="000000"/>
              </w:rPr>
              <w:t>1.06 Times</w:t>
            </w:r>
          </w:p>
        </w:tc>
        <w:tc>
          <w:tcPr>
            <w:tcW w:w="2140"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4328B26" w14:textId="77777777" w:rsidR="009E2DE6" w:rsidRPr="00B42A59" w:rsidRDefault="009E2DE6" w:rsidP="00640775">
            <w:pPr>
              <w:spacing w:after="0" w:line="240" w:lineRule="auto"/>
              <w:jc w:val="center"/>
              <w:rPr>
                <w:rFonts w:ascii="Calibri" w:eastAsia="Times New Roman" w:hAnsi="Calibri" w:cs="Calibri"/>
                <w:b/>
                <w:bCs/>
                <w:color w:val="000000"/>
              </w:rPr>
            </w:pPr>
            <w:r w:rsidRPr="00B42A59">
              <w:rPr>
                <w:rFonts w:ascii="Calibri" w:eastAsia="Times New Roman" w:hAnsi="Calibri" w:cs="Calibri"/>
                <w:b/>
                <w:bCs/>
                <w:color w:val="000000"/>
              </w:rPr>
              <w:t>1.15 Times</w:t>
            </w:r>
          </w:p>
        </w:tc>
      </w:tr>
      <w:tr w:rsidR="009E2DE6" w:rsidRPr="00B42A59" w14:paraId="11045D82" w14:textId="77777777" w:rsidTr="00640775">
        <w:trPr>
          <w:trHeight w:val="298"/>
        </w:trPr>
        <w:tc>
          <w:tcPr>
            <w:tcW w:w="3210" w:type="dxa"/>
            <w:gridSpan w:val="3"/>
            <w:tcBorders>
              <w:top w:val="nil"/>
              <w:left w:val="single" w:sz="4" w:space="0" w:color="auto"/>
              <w:bottom w:val="nil"/>
              <w:right w:val="nil"/>
            </w:tcBorders>
            <w:shd w:val="clear" w:color="auto" w:fill="auto"/>
            <w:noWrap/>
            <w:vAlign w:val="bottom"/>
            <w:hideMark/>
          </w:tcPr>
          <w:p w14:paraId="7AC52A56" w14:textId="77777777" w:rsidR="009E2DE6" w:rsidRPr="00B42A59" w:rsidRDefault="009E2DE6" w:rsidP="00640775">
            <w:pPr>
              <w:spacing w:after="0" w:line="240" w:lineRule="auto"/>
              <w:jc w:val="center"/>
              <w:rPr>
                <w:rFonts w:ascii="Calibri" w:eastAsia="Times New Roman" w:hAnsi="Calibri" w:cs="Calibri"/>
                <w:b/>
                <w:bCs/>
                <w:color w:val="000000"/>
              </w:rPr>
            </w:pPr>
            <w:r w:rsidRPr="00B42A59">
              <w:rPr>
                <w:rFonts w:ascii="Calibri" w:eastAsia="Times New Roman" w:hAnsi="Calibri" w:cs="Calibri"/>
                <w:b/>
                <w:bCs/>
                <w:color w:val="000000"/>
              </w:rPr>
              <w:t>Total Asset Turnover</w:t>
            </w:r>
          </w:p>
        </w:tc>
        <w:tc>
          <w:tcPr>
            <w:tcW w:w="1070" w:type="dxa"/>
            <w:tcBorders>
              <w:top w:val="nil"/>
              <w:left w:val="nil"/>
              <w:bottom w:val="nil"/>
              <w:right w:val="nil"/>
            </w:tcBorders>
            <w:shd w:val="clear" w:color="auto" w:fill="auto"/>
            <w:noWrap/>
            <w:vAlign w:val="bottom"/>
            <w:hideMark/>
          </w:tcPr>
          <w:p w14:paraId="78F625D1" w14:textId="77777777" w:rsidR="009E2DE6" w:rsidRPr="00B42A59" w:rsidRDefault="009E2DE6" w:rsidP="00640775">
            <w:pPr>
              <w:spacing w:after="0" w:line="240" w:lineRule="auto"/>
              <w:jc w:val="center"/>
              <w:rPr>
                <w:rFonts w:ascii="Calibri" w:eastAsia="Times New Roman" w:hAnsi="Calibri" w:cs="Calibri"/>
                <w:b/>
                <w:bCs/>
                <w:color w:val="000000"/>
              </w:rPr>
            </w:pPr>
          </w:p>
        </w:tc>
        <w:tc>
          <w:tcPr>
            <w:tcW w:w="1070" w:type="dxa"/>
            <w:tcBorders>
              <w:top w:val="nil"/>
              <w:left w:val="nil"/>
              <w:bottom w:val="nil"/>
              <w:right w:val="single" w:sz="4" w:space="0" w:color="auto"/>
            </w:tcBorders>
            <w:shd w:val="clear" w:color="auto" w:fill="auto"/>
            <w:noWrap/>
            <w:vAlign w:val="bottom"/>
            <w:hideMark/>
          </w:tcPr>
          <w:p w14:paraId="1615B771"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tcBorders>
              <w:top w:val="nil"/>
              <w:left w:val="nil"/>
              <w:bottom w:val="nil"/>
              <w:right w:val="single" w:sz="4" w:space="0" w:color="auto"/>
            </w:tcBorders>
            <w:vAlign w:val="center"/>
            <w:hideMark/>
          </w:tcPr>
          <w:p w14:paraId="5A2B2EE9" w14:textId="77777777" w:rsidR="009E2DE6" w:rsidRPr="00B42A59" w:rsidRDefault="009E2DE6" w:rsidP="00640775">
            <w:pPr>
              <w:spacing w:after="0" w:line="240" w:lineRule="auto"/>
              <w:rPr>
                <w:rFonts w:ascii="Calibri" w:eastAsia="Times New Roman" w:hAnsi="Calibri" w:cs="Calibri"/>
                <w:b/>
                <w:bCs/>
                <w:color w:val="000000"/>
              </w:rPr>
            </w:pPr>
          </w:p>
        </w:tc>
        <w:tc>
          <w:tcPr>
            <w:tcW w:w="2140" w:type="dxa"/>
            <w:vMerge/>
            <w:tcBorders>
              <w:top w:val="nil"/>
              <w:left w:val="nil"/>
              <w:bottom w:val="nil"/>
              <w:right w:val="single" w:sz="4" w:space="0" w:color="auto"/>
            </w:tcBorders>
            <w:vAlign w:val="center"/>
            <w:hideMark/>
          </w:tcPr>
          <w:p w14:paraId="45B377B6" w14:textId="77777777" w:rsidR="009E2DE6" w:rsidRPr="00B42A59" w:rsidRDefault="009E2DE6" w:rsidP="00640775">
            <w:pPr>
              <w:spacing w:after="0" w:line="240" w:lineRule="auto"/>
              <w:rPr>
                <w:rFonts w:ascii="Calibri" w:eastAsia="Times New Roman" w:hAnsi="Calibri" w:cs="Calibri"/>
                <w:b/>
                <w:bCs/>
                <w:color w:val="000000"/>
              </w:rPr>
            </w:pPr>
          </w:p>
        </w:tc>
      </w:tr>
      <w:tr w:rsidR="009E2DE6" w:rsidRPr="00B42A59" w14:paraId="124F82D7" w14:textId="77777777" w:rsidTr="00640775">
        <w:trPr>
          <w:trHeight w:val="298"/>
        </w:trPr>
        <w:tc>
          <w:tcPr>
            <w:tcW w:w="1070" w:type="dxa"/>
            <w:tcBorders>
              <w:top w:val="nil"/>
              <w:left w:val="single" w:sz="4" w:space="0" w:color="auto"/>
              <w:bottom w:val="nil"/>
              <w:right w:val="nil"/>
            </w:tcBorders>
            <w:shd w:val="clear" w:color="auto" w:fill="auto"/>
            <w:noWrap/>
            <w:vAlign w:val="bottom"/>
            <w:hideMark/>
          </w:tcPr>
          <w:p w14:paraId="6F83F647"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nil"/>
            </w:tcBorders>
            <w:shd w:val="clear" w:color="auto" w:fill="auto"/>
            <w:noWrap/>
            <w:vAlign w:val="bottom"/>
            <w:hideMark/>
          </w:tcPr>
          <w:p w14:paraId="348BE885" w14:textId="77777777" w:rsidR="009E2DE6" w:rsidRPr="00B42A59" w:rsidRDefault="009E2DE6" w:rsidP="00640775">
            <w:pPr>
              <w:spacing w:after="0" w:line="240" w:lineRule="auto"/>
              <w:rPr>
                <w:rFonts w:ascii="Calibri" w:eastAsia="Times New Roman" w:hAnsi="Calibri" w:cs="Calibri"/>
                <w:color w:val="000000"/>
              </w:rPr>
            </w:pPr>
          </w:p>
        </w:tc>
        <w:tc>
          <w:tcPr>
            <w:tcW w:w="1070" w:type="dxa"/>
            <w:tcBorders>
              <w:top w:val="nil"/>
              <w:left w:val="nil"/>
              <w:bottom w:val="nil"/>
              <w:right w:val="nil"/>
            </w:tcBorders>
            <w:shd w:val="clear" w:color="auto" w:fill="auto"/>
            <w:noWrap/>
            <w:vAlign w:val="bottom"/>
            <w:hideMark/>
          </w:tcPr>
          <w:p w14:paraId="7664115A" w14:textId="77777777" w:rsidR="009E2DE6" w:rsidRPr="00B42A59" w:rsidRDefault="009E2DE6" w:rsidP="00640775">
            <w:pPr>
              <w:spacing w:after="0" w:line="240" w:lineRule="auto"/>
              <w:rPr>
                <w:rFonts w:ascii="Times New Roman" w:eastAsia="Times New Roman" w:hAnsi="Times New Roman" w:cs="Times New Roman"/>
                <w:sz w:val="20"/>
                <w:szCs w:val="20"/>
              </w:rPr>
            </w:pPr>
          </w:p>
        </w:tc>
        <w:tc>
          <w:tcPr>
            <w:tcW w:w="1070" w:type="dxa"/>
            <w:tcBorders>
              <w:top w:val="nil"/>
              <w:left w:val="nil"/>
              <w:bottom w:val="nil"/>
              <w:right w:val="nil"/>
            </w:tcBorders>
            <w:shd w:val="clear" w:color="auto" w:fill="auto"/>
            <w:noWrap/>
            <w:vAlign w:val="bottom"/>
            <w:hideMark/>
          </w:tcPr>
          <w:p w14:paraId="77FA9E21" w14:textId="77777777" w:rsidR="009E2DE6" w:rsidRPr="00B42A59" w:rsidRDefault="009E2DE6" w:rsidP="00640775">
            <w:pPr>
              <w:spacing w:after="0" w:line="240" w:lineRule="auto"/>
              <w:rPr>
                <w:rFonts w:ascii="Times New Roman" w:eastAsia="Times New Roman" w:hAnsi="Times New Roman" w:cs="Times New Roman"/>
                <w:sz w:val="20"/>
                <w:szCs w:val="20"/>
              </w:rPr>
            </w:pPr>
          </w:p>
        </w:tc>
        <w:tc>
          <w:tcPr>
            <w:tcW w:w="1070" w:type="dxa"/>
            <w:tcBorders>
              <w:top w:val="nil"/>
              <w:left w:val="nil"/>
              <w:bottom w:val="nil"/>
              <w:right w:val="single" w:sz="4" w:space="0" w:color="auto"/>
            </w:tcBorders>
            <w:shd w:val="clear" w:color="auto" w:fill="auto"/>
            <w:noWrap/>
            <w:vAlign w:val="bottom"/>
            <w:hideMark/>
          </w:tcPr>
          <w:p w14:paraId="649162AE"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tcBorders>
              <w:top w:val="nil"/>
              <w:left w:val="nil"/>
              <w:bottom w:val="nil"/>
              <w:right w:val="single" w:sz="4" w:space="0" w:color="auto"/>
            </w:tcBorders>
            <w:vAlign w:val="center"/>
            <w:hideMark/>
          </w:tcPr>
          <w:p w14:paraId="38838F71" w14:textId="77777777" w:rsidR="009E2DE6" w:rsidRPr="00B42A59" w:rsidRDefault="009E2DE6" w:rsidP="00640775">
            <w:pPr>
              <w:spacing w:after="0" w:line="240" w:lineRule="auto"/>
              <w:rPr>
                <w:rFonts w:ascii="Calibri" w:eastAsia="Times New Roman" w:hAnsi="Calibri" w:cs="Calibri"/>
                <w:b/>
                <w:bCs/>
                <w:color w:val="000000"/>
              </w:rPr>
            </w:pPr>
          </w:p>
        </w:tc>
        <w:tc>
          <w:tcPr>
            <w:tcW w:w="2140" w:type="dxa"/>
            <w:vMerge/>
            <w:tcBorders>
              <w:top w:val="nil"/>
              <w:left w:val="nil"/>
              <w:bottom w:val="nil"/>
              <w:right w:val="single" w:sz="4" w:space="0" w:color="auto"/>
            </w:tcBorders>
            <w:vAlign w:val="center"/>
            <w:hideMark/>
          </w:tcPr>
          <w:p w14:paraId="2A22C0E9" w14:textId="77777777" w:rsidR="009E2DE6" w:rsidRPr="00B42A59" w:rsidRDefault="009E2DE6" w:rsidP="00640775">
            <w:pPr>
              <w:spacing w:after="0" w:line="240" w:lineRule="auto"/>
              <w:rPr>
                <w:rFonts w:ascii="Calibri" w:eastAsia="Times New Roman" w:hAnsi="Calibri" w:cs="Calibri"/>
                <w:b/>
                <w:bCs/>
                <w:color w:val="000000"/>
              </w:rPr>
            </w:pPr>
          </w:p>
        </w:tc>
      </w:tr>
      <w:tr w:rsidR="009E2DE6" w:rsidRPr="00B42A59" w14:paraId="21DF34F6" w14:textId="77777777" w:rsidTr="00640775">
        <w:trPr>
          <w:trHeight w:val="298"/>
        </w:trPr>
        <w:tc>
          <w:tcPr>
            <w:tcW w:w="3210" w:type="dxa"/>
            <w:gridSpan w:val="3"/>
            <w:tcBorders>
              <w:top w:val="nil"/>
              <w:left w:val="single" w:sz="4" w:space="0" w:color="auto"/>
              <w:bottom w:val="single" w:sz="4" w:space="0" w:color="auto"/>
              <w:right w:val="nil"/>
            </w:tcBorders>
            <w:shd w:val="clear" w:color="auto" w:fill="auto"/>
            <w:noWrap/>
            <w:vAlign w:val="bottom"/>
            <w:hideMark/>
          </w:tcPr>
          <w:p w14:paraId="0F5B1D91" w14:textId="77777777" w:rsidR="009E2DE6" w:rsidRPr="00B42A59" w:rsidRDefault="009E2DE6" w:rsidP="00640775">
            <w:pPr>
              <w:spacing w:after="0" w:line="240" w:lineRule="auto"/>
              <w:jc w:val="center"/>
              <w:rPr>
                <w:rFonts w:ascii="Calibri" w:eastAsia="Times New Roman" w:hAnsi="Calibri" w:cs="Calibri"/>
                <w:color w:val="000000"/>
              </w:rPr>
            </w:pPr>
            <w:r w:rsidRPr="00B42A59">
              <w:rPr>
                <w:rFonts w:ascii="Calibri" w:eastAsia="Times New Roman" w:hAnsi="Calibri" w:cs="Calibri"/>
                <w:color w:val="000000"/>
              </w:rPr>
              <w:t>Revenue</w:t>
            </w:r>
          </w:p>
        </w:tc>
        <w:tc>
          <w:tcPr>
            <w:tcW w:w="1070" w:type="dxa"/>
            <w:tcBorders>
              <w:top w:val="nil"/>
              <w:left w:val="nil"/>
              <w:bottom w:val="nil"/>
              <w:right w:val="nil"/>
            </w:tcBorders>
            <w:shd w:val="clear" w:color="auto" w:fill="auto"/>
            <w:noWrap/>
            <w:vAlign w:val="bottom"/>
            <w:hideMark/>
          </w:tcPr>
          <w:p w14:paraId="358A04A4" w14:textId="77777777" w:rsidR="009E2DE6" w:rsidRPr="00B42A59" w:rsidRDefault="009E2DE6" w:rsidP="00640775">
            <w:pPr>
              <w:spacing w:after="0" w:line="240" w:lineRule="auto"/>
              <w:jc w:val="center"/>
              <w:rPr>
                <w:rFonts w:ascii="Calibri" w:eastAsia="Times New Roman" w:hAnsi="Calibri" w:cs="Calibri"/>
                <w:color w:val="000000"/>
              </w:rPr>
            </w:pPr>
          </w:p>
        </w:tc>
        <w:tc>
          <w:tcPr>
            <w:tcW w:w="1070" w:type="dxa"/>
            <w:tcBorders>
              <w:top w:val="nil"/>
              <w:left w:val="nil"/>
              <w:bottom w:val="nil"/>
              <w:right w:val="single" w:sz="4" w:space="0" w:color="auto"/>
            </w:tcBorders>
            <w:shd w:val="clear" w:color="auto" w:fill="auto"/>
            <w:noWrap/>
            <w:vAlign w:val="bottom"/>
            <w:hideMark/>
          </w:tcPr>
          <w:p w14:paraId="0AE0CD91"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tcBorders>
              <w:top w:val="nil"/>
              <w:left w:val="nil"/>
              <w:bottom w:val="nil"/>
              <w:right w:val="single" w:sz="4" w:space="0" w:color="auto"/>
            </w:tcBorders>
            <w:vAlign w:val="center"/>
            <w:hideMark/>
          </w:tcPr>
          <w:p w14:paraId="6D3AD9D0" w14:textId="77777777" w:rsidR="009E2DE6" w:rsidRPr="00B42A59" w:rsidRDefault="009E2DE6" w:rsidP="00640775">
            <w:pPr>
              <w:spacing w:after="0" w:line="240" w:lineRule="auto"/>
              <w:rPr>
                <w:rFonts w:ascii="Calibri" w:eastAsia="Times New Roman" w:hAnsi="Calibri" w:cs="Calibri"/>
                <w:b/>
                <w:bCs/>
                <w:color w:val="000000"/>
              </w:rPr>
            </w:pPr>
          </w:p>
        </w:tc>
        <w:tc>
          <w:tcPr>
            <w:tcW w:w="2140" w:type="dxa"/>
            <w:vMerge/>
            <w:tcBorders>
              <w:top w:val="nil"/>
              <w:left w:val="nil"/>
              <w:bottom w:val="nil"/>
              <w:right w:val="single" w:sz="4" w:space="0" w:color="auto"/>
            </w:tcBorders>
            <w:vAlign w:val="center"/>
            <w:hideMark/>
          </w:tcPr>
          <w:p w14:paraId="05C2EBDD" w14:textId="77777777" w:rsidR="009E2DE6" w:rsidRPr="00B42A59" w:rsidRDefault="009E2DE6" w:rsidP="00640775">
            <w:pPr>
              <w:spacing w:after="0" w:line="240" w:lineRule="auto"/>
              <w:rPr>
                <w:rFonts w:ascii="Calibri" w:eastAsia="Times New Roman" w:hAnsi="Calibri" w:cs="Calibri"/>
                <w:b/>
                <w:bCs/>
                <w:color w:val="000000"/>
              </w:rPr>
            </w:pPr>
          </w:p>
        </w:tc>
      </w:tr>
      <w:tr w:rsidR="009E2DE6" w:rsidRPr="00B42A59" w14:paraId="781923CE" w14:textId="77777777" w:rsidTr="00640775">
        <w:trPr>
          <w:trHeight w:val="298"/>
        </w:trPr>
        <w:tc>
          <w:tcPr>
            <w:tcW w:w="3210" w:type="dxa"/>
            <w:gridSpan w:val="3"/>
            <w:tcBorders>
              <w:top w:val="nil"/>
              <w:left w:val="single" w:sz="4" w:space="0" w:color="auto"/>
              <w:bottom w:val="single" w:sz="4" w:space="0" w:color="auto"/>
              <w:right w:val="nil"/>
            </w:tcBorders>
            <w:shd w:val="clear" w:color="auto" w:fill="auto"/>
            <w:noWrap/>
            <w:vAlign w:val="bottom"/>
            <w:hideMark/>
          </w:tcPr>
          <w:p w14:paraId="0AFF7346" w14:textId="77777777" w:rsidR="009E2DE6" w:rsidRPr="00B42A59" w:rsidRDefault="009E2DE6" w:rsidP="00640775">
            <w:pPr>
              <w:spacing w:after="0" w:line="240" w:lineRule="auto"/>
              <w:jc w:val="center"/>
              <w:rPr>
                <w:rFonts w:ascii="Calibri" w:eastAsia="Times New Roman" w:hAnsi="Calibri" w:cs="Calibri"/>
                <w:color w:val="000000"/>
              </w:rPr>
            </w:pPr>
            <w:r w:rsidRPr="00B42A59">
              <w:rPr>
                <w:rFonts w:ascii="Calibri" w:eastAsia="Times New Roman" w:hAnsi="Calibri" w:cs="Calibri"/>
                <w:color w:val="000000"/>
              </w:rPr>
              <w:t>Average Total Asset</w:t>
            </w:r>
          </w:p>
        </w:tc>
        <w:tc>
          <w:tcPr>
            <w:tcW w:w="1070" w:type="dxa"/>
            <w:tcBorders>
              <w:top w:val="nil"/>
              <w:left w:val="nil"/>
              <w:bottom w:val="single" w:sz="4" w:space="0" w:color="auto"/>
              <w:right w:val="nil"/>
            </w:tcBorders>
            <w:shd w:val="clear" w:color="auto" w:fill="auto"/>
            <w:noWrap/>
            <w:vAlign w:val="bottom"/>
            <w:hideMark/>
          </w:tcPr>
          <w:p w14:paraId="04F5F6DC"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single" w:sz="4" w:space="0" w:color="auto"/>
              <w:right w:val="single" w:sz="4" w:space="0" w:color="auto"/>
            </w:tcBorders>
            <w:shd w:val="clear" w:color="auto" w:fill="auto"/>
            <w:noWrap/>
            <w:vAlign w:val="bottom"/>
            <w:hideMark/>
          </w:tcPr>
          <w:p w14:paraId="6B0C12C3"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tcBorders>
              <w:top w:val="nil"/>
              <w:left w:val="nil"/>
              <w:bottom w:val="single" w:sz="4" w:space="0" w:color="auto"/>
              <w:right w:val="single" w:sz="4" w:space="0" w:color="auto"/>
            </w:tcBorders>
            <w:vAlign w:val="center"/>
            <w:hideMark/>
          </w:tcPr>
          <w:p w14:paraId="4938AF90" w14:textId="77777777" w:rsidR="009E2DE6" w:rsidRPr="00B42A59" w:rsidRDefault="009E2DE6" w:rsidP="00640775">
            <w:pPr>
              <w:spacing w:after="0" w:line="240" w:lineRule="auto"/>
              <w:rPr>
                <w:rFonts w:ascii="Calibri" w:eastAsia="Times New Roman" w:hAnsi="Calibri" w:cs="Calibri"/>
                <w:b/>
                <w:bCs/>
                <w:color w:val="000000"/>
              </w:rPr>
            </w:pPr>
          </w:p>
        </w:tc>
        <w:tc>
          <w:tcPr>
            <w:tcW w:w="2140" w:type="dxa"/>
            <w:vMerge/>
            <w:tcBorders>
              <w:top w:val="nil"/>
              <w:left w:val="nil"/>
              <w:bottom w:val="single" w:sz="4" w:space="0" w:color="auto"/>
              <w:right w:val="single" w:sz="4" w:space="0" w:color="auto"/>
            </w:tcBorders>
            <w:vAlign w:val="center"/>
            <w:hideMark/>
          </w:tcPr>
          <w:p w14:paraId="1EB3F05F" w14:textId="77777777" w:rsidR="009E2DE6" w:rsidRPr="00B42A59" w:rsidRDefault="009E2DE6" w:rsidP="00640775">
            <w:pPr>
              <w:spacing w:after="0" w:line="240" w:lineRule="auto"/>
              <w:rPr>
                <w:rFonts w:ascii="Calibri" w:eastAsia="Times New Roman" w:hAnsi="Calibri" w:cs="Calibri"/>
                <w:b/>
                <w:bCs/>
                <w:color w:val="000000"/>
              </w:rPr>
            </w:pPr>
          </w:p>
        </w:tc>
      </w:tr>
      <w:tr w:rsidR="009E2DE6" w:rsidRPr="00B42A59" w14:paraId="0F67FCA9" w14:textId="77777777" w:rsidTr="00640775">
        <w:trPr>
          <w:trHeight w:val="298"/>
        </w:trPr>
        <w:tc>
          <w:tcPr>
            <w:tcW w:w="1070" w:type="dxa"/>
            <w:tcBorders>
              <w:top w:val="nil"/>
              <w:left w:val="single" w:sz="4" w:space="0" w:color="auto"/>
              <w:bottom w:val="nil"/>
              <w:right w:val="nil"/>
            </w:tcBorders>
            <w:shd w:val="clear" w:color="auto" w:fill="auto"/>
            <w:noWrap/>
            <w:vAlign w:val="bottom"/>
            <w:hideMark/>
          </w:tcPr>
          <w:p w14:paraId="777F97FC"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nil"/>
            </w:tcBorders>
            <w:shd w:val="clear" w:color="auto" w:fill="auto"/>
            <w:noWrap/>
            <w:vAlign w:val="bottom"/>
            <w:hideMark/>
          </w:tcPr>
          <w:p w14:paraId="74F68C04"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nil"/>
            </w:tcBorders>
            <w:shd w:val="clear" w:color="auto" w:fill="auto"/>
            <w:noWrap/>
            <w:vAlign w:val="bottom"/>
            <w:hideMark/>
          </w:tcPr>
          <w:p w14:paraId="31665DD4"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nil"/>
            </w:tcBorders>
            <w:shd w:val="clear" w:color="auto" w:fill="auto"/>
            <w:noWrap/>
            <w:vAlign w:val="bottom"/>
            <w:hideMark/>
          </w:tcPr>
          <w:p w14:paraId="3F2A68E7"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single" w:sz="4" w:space="0" w:color="auto"/>
            </w:tcBorders>
            <w:shd w:val="clear" w:color="auto" w:fill="auto"/>
            <w:noWrap/>
            <w:vAlign w:val="bottom"/>
            <w:hideMark/>
          </w:tcPr>
          <w:p w14:paraId="59074C6B"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80B914C" w14:textId="77777777" w:rsidR="009E2DE6" w:rsidRPr="00B42A59" w:rsidRDefault="009E2DE6" w:rsidP="00640775">
            <w:pPr>
              <w:spacing w:after="0" w:line="240" w:lineRule="auto"/>
              <w:jc w:val="center"/>
              <w:rPr>
                <w:rFonts w:ascii="Calibri" w:eastAsia="Times New Roman" w:hAnsi="Calibri" w:cs="Calibri"/>
                <w:b/>
                <w:bCs/>
                <w:color w:val="000000"/>
              </w:rPr>
            </w:pPr>
            <w:r w:rsidRPr="00B42A59">
              <w:rPr>
                <w:rFonts w:ascii="Calibri" w:eastAsia="Times New Roman" w:hAnsi="Calibri" w:cs="Calibri"/>
                <w:b/>
                <w:bCs/>
                <w:color w:val="000000"/>
              </w:rPr>
              <w:t>7.14 Times</w:t>
            </w:r>
          </w:p>
        </w:tc>
        <w:tc>
          <w:tcPr>
            <w:tcW w:w="2140"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ED1BDB7" w14:textId="77777777" w:rsidR="009E2DE6" w:rsidRPr="00B42A59" w:rsidRDefault="009E2DE6" w:rsidP="00640775">
            <w:pPr>
              <w:spacing w:after="0" w:line="240" w:lineRule="auto"/>
              <w:jc w:val="center"/>
              <w:rPr>
                <w:rFonts w:ascii="Calibri" w:eastAsia="Times New Roman" w:hAnsi="Calibri" w:cs="Calibri"/>
                <w:b/>
                <w:bCs/>
                <w:color w:val="000000"/>
              </w:rPr>
            </w:pPr>
            <w:r w:rsidRPr="00B42A59">
              <w:rPr>
                <w:rFonts w:ascii="Calibri" w:eastAsia="Times New Roman" w:hAnsi="Calibri" w:cs="Calibri"/>
                <w:b/>
                <w:bCs/>
                <w:color w:val="000000"/>
              </w:rPr>
              <w:t>7.68 Times</w:t>
            </w:r>
          </w:p>
        </w:tc>
      </w:tr>
      <w:tr w:rsidR="009E2DE6" w:rsidRPr="00B42A59" w14:paraId="3E007687" w14:textId="77777777" w:rsidTr="00640775">
        <w:trPr>
          <w:trHeight w:val="298"/>
        </w:trPr>
        <w:tc>
          <w:tcPr>
            <w:tcW w:w="3210" w:type="dxa"/>
            <w:gridSpan w:val="3"/>
            <w:tcBorders>
              <w:top w:val="nil"/>
              <w:left w:val="single" w:sz="4" w:space="0" w:color="auto"/>
              <w:bottom w:val="nil"/>
              <w:right w:val="nil"/>
            </w:tcBorders>
            <w:shd w:val="clear" w:color="auto" w:fill="auto"/>
            <w:noWrap/>
            <w:vAlign w:val="bottom"/>
            <w:hideMark/>
          </w:tcPr>
          <w:p w14:paraId="23549771" w14:textId="77777777" w:rsidR="009E2DE6" w:rsidRPr="00B42A59" w:rsidRDefault="009E2DE6" w:rsidP="00640775">
            <w:pPr>
              <w:spacing w:after="0" w:line="240" w:lineRule="auto"/>
              <w:jc w:val="center"/>
              <w:rPr>
                <w:rFonts w:ascii="Calibri" w:eastAsia="Times New Roman" w:hAnsi="Calibri" w:cs="Calibri"/>
                <w:b/>
                <w:bCs/>
                <w:color w:val="000000"/>
              </w:rPr>
            </w:pPr>
            <w:r w:rsidRPr="00B42A59">
              <w:rPr>
                <w:rFonts w:ascii="Calibri" w:eastAsia="Times New Roman" w:hAnsi="Calibri" w:cs="Calibri"/>
                <w:b/>
                <w:bCs/>
                <w:color w:val="000000"/>
              </w:rPr>
              <w:t>Inventory Turnover</w:t>
            </w:r>
          </w:p>
        </w:tc>
        <w:tc>
          <w:tcPr>
            <w:tcW w:w="1070" w:type="dxa"/>
            <w:tcBorders>
              <w:top w:val="nil"/>
              <w:left w:val="nil"/>
              <w:bottom w:val="nil"/>
              <w:right w:val="nil"/>
            </w:tcBorders>
            <w:shd w:val="clear" w:color="auto" w:fill="auto"/>
            <w:noWrap/>
            <w:vAlign w:val="bottom"/>
            <w:hideMark/>
          </w:tcPr>
          <w:p w14:paraId="7F429ECB" w14:textId="77777777" w:rsidR="009E2DE6" w:rsidRPr="00B42A59" w:rsidRDefault="009E2DE6" w:rsidP="00640775">
            <w:pPr>
              <w:spacing w:after="0" w:line="240" w:lineRule="auto"/>
              <w:jc w:val="center"/>
              <w:rPr>
                <w:rFonts w:ascii="Calibri" w:eastAsia="Times New Roman" w:hAnsi="Calibri" w:cs="Calibri"/>
                <w:b/>
                <w:bCs/>
                <w:color w:val="000000"/>
              </w:rPr>
            </w:pPr>
          </w:p>
        </w:tc>
        <w:tc>
          <w:tcPr>
            <w:tcW w:w="1070" w:type="dxa"/>
            <w:tcBorders>
              <w:top w:val="nil"/>
              <w:left w:val="nil"/>
              <w:bottom w:val="nil"/>
              <w:right w:val="single" w:sz="4" w:space="0" w:color="auto"/>
            </w:tcBorders>
            <w:shd w:val="clear" w:color="auto" w:fill="auto"/>
            <w:noWrap/>
            <w:vAlign w:val="bottom"/>
            <w:hideMark/>
          </w:tcPr>
          <w:p w14:paraId="39D2BC4B"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tcBorders>
              <w:top w:val="nil"/>
              <w:left w:val="nil"/>
              <w:bottom w:val="nil"/>
              <w:right w:val="single" w:sz="4" w:space="0" w:color="auto"/>
            </w:tcBorders>
            <w:vAlign w:val="center"/>
            <w:hideMark/>
          </w:tcPr>
          <w:p w14:paraId="648E6E79" w14:textId="77777777" w:rsidR="009E2DE6" w:rsidRPr="00B42A59" w:rsidRDefault="009E2DE6" w:rsidP="00640775">
            <w:pPr>
              <w:spacing w:after="0" w:line="240" w:lineRule="auto"/>
              <w:rPr>
                <w:rFonts w:ascii="Calibri" w:eastAsia="Times New Roman" w:hAnsi="Calibri" w:cs="Calibri"/>
                <w:b/>
                <w:bCs/>
                <w:color w:val="000000"/>
              </w:rPr>
            </w:pPr>
          </w:p>
        </w:tc>
        <w:tc>
          <w:tcPr>
            <w:tcW w:w="2140" w:type="dxa"/>
            <w:vMerge/>
            <w:tcBorders>
              <w:top w:val="nil"/>
              <w:left w:val="nil"/>
              <w:bottom w:val="nil"/>
              <w:right w:val="single" w:sz="4" w:space="0" w:color="auto"/>
            </w:tcBorders>
            <w:vAlign w:val="center"/>
            <w:hideMark/>
          </w:tcPr>
          <w:p w14:paraId="47310102" w14:textId="77777777" w:rsidR="009E2DE6" w:rsidRPr="00B42A59" w:rsidRDefault="009E2DE6" w:rsidP="00640775">
            <w:pPr>
              <w:spacing w:after="0" w:line="240" w:lineRule="auto"/>
              <w:rPr>
                <w:rFonts w:ascii="Calibri" w:eastAsia="Times New Roman" w:hAnsi="Calibri" w:cs="Calibri"/>
                <w:b/>
                <w:bCs/>
                <w:color w:val="000000"/>
              </w:rPr>
            </w:pPr>
          </w:p>
        </w:tc>
      </w:tr>
      <w:tr w:rsidR="009E2DE6" w:rsidRPr="00B42A59" w14:paraId="2932A8BC" w14:textId="77777777" w:rsidTr="00640775">
        <w:trPr>
          <w:trHeight w:val="298"/>
        </w:trPr>
        <w:tc>
          <w:tcPr>
            <w:tcW w:w="1070" w:type="dxa"/>
            <w:tcBorders>
              <w:top w:val="nil"/>
              <w:left w:val="single" w:sz="4" w:space="0" w:color="auto"/>
              <w:bottom w:val="nil"/>
              <w:right w:val="nil"/>
            </w:tcBorders>
            <w:shd w:val="clear" w:color="auto" w:fill="auto"/>
            <w:noWrap/>
            <w:vAlign w:val="bottom"/>
            <w:hideMark/>
          </w:tcPr>
          <w:p w14:paraId="32CFF9DA"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1070" w:type="dxa"/>
            <w:tcBorders>
              <w:top w:val="nil"/>
              <w:left w:val="nil"/>
              <w:bottom w:val="nil"/>
              <w:right w:val="nil"/>
            </w:tcBorders>
            <w:shd w:val="clear" w:color="auto" w:fill="auto"/>
            <w:noWrap/>
            <w:vAlign w:val="bottom"/>
            <w:hideMark/>
          </w:tcPr>
          <w:p w14:paraId="6FB0EDBE" w14:textId="77777777" w:rsidR="009E2DE6" w:rsidRPr="00B42A59" w:rsidRDefault="009E2DE6" w:rsidP="00640775">
            <w:pPr>
              <w:spacing w:after="0" w:line="240" w:lineRule="auto"/>
              <w:rPr>
                <w:rFonts w:ascii="Calibri" w:eastAsia="Times New Roman" w:hAnsi="Calibri" w:cs="Calibri"/>
                <w:color w:val="000000"/>
              </w:rPr>
            </w:pPr>
          </w:p>
        </w:tc>
        <w:tc>
          <w:tcPr>
            <w:tcW w:w="1070" w:type="dxa"/>
            <w:tcBorders>
              <w:top w:val="nil"/>
              <w:left w:val="nil"/>
              <w:bottom w:val="nil"/>
              <w:right w:val="nil"/>
            </w:tcBorders>
            <w:shd w:val="clear" w:color="auto" w:fill="auto"/>
            <w:noWrap/>
            <w:vAlign w:val="bottom"/>
            <w:hideMark/>
          </w:tcPr>
          <w:p w14:paraId="719D9226" w14:textId="77777777" w:rsidR="009E2DE6" w:rsidRPr="00B42A59" w:rsidRDefault="009E2DE6" w:rsidP="00640775">
            <w:pPr>
              <w:spacing w:after="0" w:line="240" w:lineRule="auto"/>
              <w:rPr>
                <w:rFonts w:ascii="Times New Roman" w:eastAsia="Times New Roman" w:hAnsi="Times New Roman" w:cs="Times New Roman"/>
                <w:sz w:val="20"/>
                <w:szCs w:val="20"/>
              </w:rPr>
            </w:pPr>
          </w:p>
        </w:tc>
        <w:tc>
          <w:tcPr>
            <w:tcW w:w="1070" w:type="dxa"/>
            <w:tcBorders>
              <w:top w:val="nil"/>
              <w:left w:val="nil"/>
              <w:bottom w:val="nil"/>
              <w:right w:val="nil"/>
            </w:tcBorders>
            <w:shd w:val="clear" w:color="auto" w:fill="auto"/>
            <w:noWrap/>
            <w:vAlign w:val="bottom"/>
            <w:hideMark/>
          </w:tcPr>
          <w:p w14:paraId="44FCAD05" w14:textId="77777777" w:rsidR="009E2DE6" w:rsidRPr="00B42A59" w:rsidRDefault="009E2DE6" w:rsidP="00640775">
            <w:pPr>
              <w:spacing w:after="0" w:line="240" w:lineRule="auto"/>
              <w:rPr>
                <w:rFonts w:ascii="Times New Roman" w:eastAsia="Times New Roman" w:hAnsi="Times New Roman" w:cs="Times New Roman"/>
                <w:sz w:val="20"/>
                <w:szCs w:val="20"/>
              </w:rPr>
            </w:pPr>
          </w:p>
        </w:tc>
        <w:tc>
          <w:tcPr>
            <w:tcW w:w="1070" w:type="dxa"/>
            <w:tcBorders>
              <w:top w:val="nil"/>
              <w:left w:val="nil"/>
              <w:bottom w:val="nil"/>
              <w:right w:val="single" w:sz="4" w:space="0" w:color="auto"/>
            </w:tcBorders>
            <w:shd w:val="clear" w:color="auto" w:fill="auto"/>
            <w:noWrap/>
            <w:vAlign w:val="bottom"/>
            <w:hideMark/>
          </w:tcPr>
          <w:p w14:paraId="2C868457"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tcBorders>
              <w:top w:val="nil"/>
              <w:left w:val="nil"/>
              <w:bottom w:val="nil"/>
              <w:right w:val="single" w:sz="4" w:space="0" w:color="auto"/>
            </w:tcBorders>
            <w:vAlign w:val="center"/>
            <w:hideMark/>
          </w:tcPr>
          <w:p w14:paraId="3F8FCA2F" w14:textId="77777777" w:rsidR="009E2DE6" w:rsidRPr="00B42A59" w:rsidRDefault="009E2DE6" w:rsidP="00640775">
            <w:pPr>
              <w:spacing w:after="0" w:line="240" w:lineRule="auto"/>
              <w:rPr>
                <w:rFonts w:ascii="Calibri" w:eastAsia="Times New Roman" w:hAnsi="Calibri" w:cs="Calibri"/>
                <w:b/>
                <w:bCs/>
                <w:color w:val="000000"/>
              </w:rPr>
            </w:pPr>
          </w:p>
        </w:tc>
        <w:tc>
          <w:tcPr>
            <w:tcW w:w="2140" w:type="dxa"/>
            <w:vMerge/>
            <w:tcBorders>
              <w:top w:val="nil"/>
              <w:left w:val="nil"/>
              <w:bottom w:val="nil"/>
              <w:right w:val="single" w:sz="4" w:space="0" w:color="auto"/>
            </w:tcBorders>
            <w:vAlign w:val="center"/>
            <w:hideMark/>
          </w:tcPr>
          <w:p w14:paraId="0A4C38FB" w14:textId="77777777" w:rsidR="009E2DE6" w:rsidRPr="00B42A59" w:rsidRDefault="009E2DE6" w:rsidP="00640775">
            <w:pPr>
              <w:spacing w:after="0" w:line="240" w:lineRule="auto"/>
              <w:rPr>
                <w:rFonts w:ascii="Calibri" w:eastAsia="Times New Roman" w:hAnsi="Calibri" w:cs="Calibri"/>
                <w:b/>
                <w:bCs/>
                <w:color w:val="000000"/>
              </w:rPr>
            </w:pPr>
          </w:p>
        </w:tc>
      </w:tr>
      <w:tr w:rsidR="009E2DE6" w:rsidRPr="00B42A59" w14:paraId="0962785F" w14:textId="77777777" w:rsidTr="00640775">
        <w:trPr>
          <w:trHeight w:val="298"/>
        </w:trPr>
        <w:tc>
          <w:tcPr>
            <w:tcW w:w="4280" w:type="dxa"/>
            <w:gridSpan w:val="4"/>
            <w:tcBorders>
              <w:top w:val="nil"/>
              <w:left w:val="single" w:sz="4" w:space="0" w:color="auto"/>
              <w:bottom w:val="single" w:sz="4" w:space="0" w:color="auto"/>
              <w:right w:val="nil"/>
            </w:tcBorders>
            <w:shd w:val="clear" w:color="auto" w:fill="auto"/>
            <w:noWrap/>
            <w:vAlign w:val="bottom"/>
            <w:hideMark/>
          </w:tcPr>
          <w:p w14:paraId="17800CF1" w14:textId="77777777" w:rsidR="009E2DE6" w:rsidRPr="00B42A59" w:rsidRDefault="009E2DE6" w:rsidP="00640775">
            <w:pPr>
              <w:spacing w:after="0" w:line="240" w:lineRule="auto"/>
              <w:jc w:val="center"/>
              <w:rPr>
                <w:rFonts w:ascii="Calibri" w:eastAsia="Times New Roman" w:hAnsi="Calibri" w:cs="Calibri"/>
                <w:color w:val="000000"/>
              </w:rPr>
            </w:pPr>
            <w:r w:rsidRPr="00B42A59">
              <w:rPr>
                <w:rFonts w:ascii="Calibri" w:eastAsia="Times New Roman" w:hAnsi="Calibri" w:cs="Calibri"/>
                <w:color w:val="000000"/>
              </w:rPr>
              <w:t>Cost of Goods Sold</w:t>
            </w:r>
          </w:p>
        </w:tc>
        <w:tc>
          <w:tcPr>
            <w:tcW w:w="1070" w:type="dxa"/>
            <w:tcBorders>
              <w:top w:val="nil"/>
              <w:left w:val="nil"/>
              <w:bottom w:val="nil"/>
              <w:right w:val="single" w:sz="4" w:space="0" w:color="auto"/>
            </w:tcBorders>
            <w:shd w:val="clear" w:color="auto" w:fill="auto"/>
            <w:noWrap/>
            <w:vAlign w:val="bottom"/>
            <w:hideMark/>
          </w:tcPr>
          <w:p w14:paraId="267D2875"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tcBorders>
              <w:top w:val="nil"/>
              <w:left w:val="nil"/>
              <w:bottom w:val="nil"/>
              <w:right w:val="single" w:sz="4" w:space="0" w:color="auto"/>
            </w:tcBorders>
            <w:vAlign w:val="center"/>
            <w:hideMark/>
          </w:tcPr>
          <w:p w14:paraId="2A85DF1B" w14:textId="77777777" w:rsidR="009E2DE6" w:rsidRPr="00B42A59" w:rsidRDefault="009E2DE6" w:rsidP="00640775">
            <w:pPr>
              <w:spacing w:after="0" w:line="240" w:lineRule="auto"/>
              <w:rPr>
                <w:rFonts w:ascii="Calibri" w:eastAsia="Times New Roman" w:hAnsi="Calibri" w:cs="Calibri"/>
                <w:b/>
                <w:bCs/>
                <w:color w:val="000000"/>
              </w:rPr>
            </w:pPr>
          </w:p>
        </w:tc>
        <w:tc>
          <w:tcPr>
            <w:tcW w:w="2140" w:type="dxa"/>
            <w:vMerge/>
            <w:tcBorders>
              <w:top w:val="nil"/>
              <w:left w:val="nil"/>
              <w:bottom w:val="nil"/>
              <w:right w:val="single" w:sz="4" w:space="0" w:color="auto"/>
            </w:tcBorders>
            <w:vAlign w:val="center"/>
            <w:hideMark/>
          </w:tcPr>
          <w:p w14:paraId="6CCCD709" w14:textId="77777777" w:rsidR="009E2DE6" w:rsidRPr="00B42A59" w:rsidRDefault="009E2DE6" w:rsidP="00640775">
            <w:pPr>
              <w:spacing w:after="0" w:line="240" w:lineRule="auto"/>
              <w:rPr>
                <w:rFonts w:ascii="Calibri" w:eastAsia="Times New Roman" w:hAnsi="Calibri" w:cs="Calibri"/>
                <w:b/>
                <w:bCs/>
                <w:color w:val="000000"/>
              </w:rPr>
            </w:pPr>
          </w:p>
        </w:tc>
      </w:tr>
      <w:tr w:rsidR="009E2DE6" w:rsidRPr="00B42A59" w14:paraId="79AF1386" w14:textId="77777777" w:rsidTr="00640775">
        <w:trPr>
          <w:trHeight w:val="298"/>
        </w:trPr>
        <w:tc>
          <w:tcPr>
            <w:tcW w:w="4280" w:type="dxa"/>
            <w:gridSpan w:val="4"/>
            <w:tcBorders>
              <w:top w:val="single" w:sz="4" w:space="0" w:color="auto"/>
              <w:left w:val="single" w:sz="4" w:space="0" w:color="auto"/>
              <w:bottom w:val="single" w:sz="4" w:space="0" w:color="auto"/>
              <w:right w:val="nil"/>
            </w:tcBorders>
            <w:shd w:val="clear" w:color="auto" w:fill="auto"/>
            <w:noWrap/>
            <w:vAlign w:val="bottom"/>
            <w:hideMark/>
          </w:tcPr>
          <w:p w14:paraId="21B090FB" w14:textId="77777777" w:rsidR="009E2DE6" w:rsidRPr="00B42A59" w:rsidRDefault="009E2DE6" w:rsidP="00640775">
            <w:pPr>
              <w:spacing w:after="0" w:line="240" w:lineRule="auto"/>
              <w:jc w:val="center"/>
              <w:rPr>
                <w:rFonts w:ascii="Calibri" w:eastAsia="Times New Roman" w:hAnsi="Calibri" w:cs="Calibri"/>
                <w:color w:val="000000"/>
              </w:rPr>
            </w:pPr>
            <w:r w:rsidRPr="00B42A59">
              <w:rPr>
                <w:rFonts w:ascii="Calibri" w:eastAsia="Times New Roman" w:hAnsi="Calibri" w:cs="Calibri"/>
                <w:color w:val="000000"/>
              </w:rPr>
              <w:t>Average Inventory</w:t>
            </w:r>
          </w:p>
        </w:tc>
        <w:tc>
          <w:tcPr>
            <w:tcW w:w="1070" w:type="dxa"/>
            <w:tcBorders>
              <w:top w:val="nil"/>
              <w:left w:val="nil"/>
              <w:bottom w:val="single" w:sz="4" w:space="0" w:color="auto"/>
              <w:right w:val="single" w:sz="4" w:space="0" w:color="auto"/>
            </w:tcBorders>
            <w:shd w:val="clear" w:color="auto" w:fill="auto"/>
            <w:noWrap/>
            <w:vAlign w:val="bottom"/>
            <w:hideMark/>
          </w:tcPr>
          <w:p w14:paraId="0DB6B711" w14:textId="77777777" w:rsidR="009E2DE6" w:rsidRPr="00B42A59" w:rsidRDefault="009E2DE6" w:rsidP="00640775">
            <w:pPr>
              <w:spacing w:after="0" w:line="240" w:lineRule="auto"/>
              <w:rPr>
                <w:rFonts w:ascii="Calibri" w:eastAsia="Times New Roman" w:hAnsi="Calibri" w:cs="Calibri"/>
                <w:color w:val="000000"/>
              </w:rPr>
            </w:pPr>
            <w:r w:rsidRPr="00B42A59">
              <w:rPr>
                <w:rFonts w:ascii="Calibri" w:eastAsia="Times New Roman" w:hAnsi="Calibri" w:cs="Calibri"/>
                <w:color w:val="000000"/>
              </w:rPr>
              <w:t> </w:t>
            </w:r>
          </w:p>
        </w:tc>
        <w:tc>
          <w:tcPr>
            <w:tcW w:w="2140" w:type="dxa"/>
            <w:vMerge/>
            <w:tcBorders>
              <w:top w:val="nil"/>
              <w:left w:val="nil"/>
              <w:bottom w:val="single" w:sz="4" w:space="0" w:color="auto"/>
              <w:right w:val="single" w:sz="4" w:space="0" w:color="auto"/>
            </w:tcBorders>
            <w:vAlign w:val="center"/>
            <w:hideMark/>
          </w:tcPr>
          <w:p w14:paraId="3599BE66" w14:textId="77777777" w:rsidR="009E2DE6" w:rsidRPr="00B42A59" w:rsidRDefault="009E2DE6" w:rsidP="00640775">
            <w:pPr>
              <w:spacing w:after="0" w:line="240" w:lineRule="auto"/>
              <w:rPr>
                <w:rFonts w:ascii="Calibri" w:eastAsia="Times New Roman" w:hAnsi="Calibri" w:cs="Calibri"/>
                <w:b/>
                <w:bCs/>
                <w:color w:val="000000"/>
              </w:rPr>
            </w:pPr>
          </w:p>
        </w:tc>
        <w:tc>
          <w:tcPr>
            <w:tcW w:w="2140" w:type="dxa"/>
            <w:vMerge/>
            <w:tcBorders>
              <w:top w:val="nil"/>
              <w:left w:val="nil"/>
              <w:bottom w:val="single" w:sz="4" w:space="0" w:color="auto"/>
              <w:right w:val="single" w:sz="4" w:space="0" w:color="auto"/>
            </w:tcBorders>
            <w:vAlign w:val="center"/>
            <w:hideMark/>
          </w:tcPr>
          <w:p w14:paraId="662A23DF" w14:textId="77777777" w:rsidR="009E2DE6" w:rsidRPr="00B42A59" w:rsidRDefault="009E2DE6" w:rsidP="00640775">
            <w:pPr>
              <w:spacing w:after="0" w:line="240" w:lineRule="auto"/>
              <w:rPr>
                <w:rFonts w:ascii="Calibri" w:eastAsia="Times New Roman" w:hAnsi="Calibri" w:cs="Calibri"/>
                <w:b/>
                <w:bCs/>
                <w:color w:val="000000"/>
              </w:rPr>
            </w:pPr>
          </w:p>
        </w:tc>
      </w:tr>
    </w:tbl>
    <w:p w14:paraId="21B2F13E" w14:textId="77777777" w:rsidR="009E2DE6" w:rsidRPr="00547BE2" w:rsidRDefault="009E2DE6" w:rsidP="00547BE2">
      <w:pPr>
        <w:spacing w:line="480" w:lineRule="auto"/>
        <w:jc w:val="both"/>
        <w:rPr>
          <w:rFonts w:ascii="Times New Roman" w:hAnsi="Times New Roman" w:cs="Times New Roman"/>
          <w:sz w:val="24"/>
          <w:szCs w:val="24"/>
        </w:rPr>
      </w:pPr>
    </w:p>
    <w:p w14:paraId="0352ED7B" w14:textId="2E2F542B" w:rsidR="00547BE2" w:rsidRDefault="004042DA" w:rsidP="000829ED">
      <w:pPr>
        <w:spacing w:line="480" w:lineRule="auto"/>
        <w:jc w:val="both"/>
        <w:rPr>
          <w:rFonts w:ascii="Times New Roman" w:hAnsi="Times New Roman" w:cs="Times New Roman"/>
          <w:b/>
          <w:bCs/>
          <w:sz w:val="24"/>
          <w:szCs w:val="24"/>
        </w:rPr>
      </w:pPr>
      <w:r w:rsidRPr="004042DA">
        <w:rPr>
          <w:rFonts w:ascii="Times New Roman" w:hAnsi="Times New Roman" w:cs="Times New Roman"/>
          <w:b/>
          <w:bCs/>
          <w:sz w:val="24"/>
          <w:szCs w:val="24"/>
        </w:rPr>
        <w:t>Working Capital Analysis</w:t>
      </w:r>
    </w:p>
    <w:p w14:paraId="68BCC8A4" w14:textId="16240BB9" w:rsidR="004042DA" w:rsidRDefault="004042DA" w:rsidP="000829ED">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4042DA">
        <w:rPr>
          <w:rFonts w:ascii="Times New Roman" w:hAnsi="Times New Roman" w:cs="Times New Roman"/>
          <w:sz w:val="24"/>
          <w:szCs w:val="24"/>
        </w:rPr>
        <w:t>Assuming Samsung's stock turnover grew in 2018, as it had done in 2017, this would offer an indicator of how well the money used to fund their daily operations had fared. As a consequence, their sales fell short of projections, causing them to underutilize their available finances. To boost total sales levels, management should focus on enhancing the marketing of the company's goods and on improving the general quality of their items. It also illustrates their strong negotiating position, while simultaneously demonstrating that their cash flow is in a terrible shape. The following table presents an examination of work in progress (WIP).</w:t>
      </w:r>
    </w:p>
    <w:p w14:paraId="7FE27ABD" w14:textId="77AD4E85" w:rsidR="004042DA" w:rsidRDefault="004042DA" w:rsidP="000829ED">
      <w:pPr>
        <w:spacing w:line="480" w:lineRule="auto"/>
        <w:jc w:val="both"/>
        <w:rPr>
          <w:rFonts w:ascii="Times New Roman" w:hAnsi="Times New Roman" w:cs="Times New Roman"/>
          <w:sz w:val="24"/>
          <w:szCs w:val="24"/>
        </w:rPr>
      </w:pPr>
    </w:p>
    <w:p w14:paraId="4EAA2C64" w14:textId="7175DDB4" w:rsidR="004042DA" w:rsidRDefault="004042DA" w:rsidP="000829ED">
      <w:pPr>
        <w:spacing w:line="480" w:lineRule="auto"/>
        <w:jc w:val="both"/>
        <w:rPr>
          <w:rFonts w:ascii="Times New Roman" w:hAnsi="Times New Roman" w:cs="Times New Roman"/>
          <w:sz w:val="24"/>
          <w:szCs w:val="24"/>
        </w:rPr>
      </w:pPr>
    </w:p>
    <w:tbl>
      <w:tblPr>
        <w:tblW w:w="9481" w:type="dxa"/>
        <w:tblLook w:val="04A0" w:firstRow="1" w:lastRow="0" w:firstColumn="1" w:lastColumn="0" w:noHBand="0" w:noVBand="1"/>
      </w:tblPr>
      <w:tblGrid>
        <w:gridCol w:w="1053"/>
        <w:gridCol w:w="1054"/>
        <w:gridCol w:w="1053"/>
        <w:gridCol w:w="1054"/>
        <w:gridCol w:w="1053"/>
        <w:gridCol w:w="2107"/>
        <w:gridCol w:w="2107"/>
      </w:tblGrid>
      <w:tr w:rsidR="004042DA" w:rsidRPr="00B16072" w14:paraId="204D767C" w14:textId="77777777" w:rsidTr="00640775">
        <w:trPr>
          <w:trHeight w:val="298"/>
        </w:trPr>
        <w:tc>
          <w:tcPr>
            <w:tcW w:w="2107" w:type="dxa"/>
            <w:gridSpan w:val="2"/>
            <w:tcBorders>
              <w:top w:val="single" w:sz="4" w:space="0" w:color="auto"/>
              <w:left w:val="single" w:sz="4" w:space="0" w:color="auto"/>
              <w:bottom w:val="single" w:sz="4" w:space="0" w:color="auto"/>
              <w:right w:val="nil"/>
            </w:tcBorders>
            <w:shd w:val="clear" w:color="auto" w:fill="auto"/>
            <w:noWrap/>
            <w:vAlign w:val="bottom"/>
            <w:hideMark/>
          </w:tcPr>
          <w:p w14:paraId="62F102CC" w14:textId="77777777" w:rsidR="004042DA" w:rsidRPr="00B16072" w:rsidRDefault="004042DA" w:rsidP="00640775">
            <w:pPr>
              <w:spacing w:after="0" w:line="240" w:lineRule="auto"/>
              <w:jc w:val="center"/>
              <w:rPr>
                <w:rFonts w:ascii="Calibri" w:eastAsia="Times New Roman" w:hAnsi="Calibri" w:cs="Calibri"/>
                <w:b/>
                <w:bCs/>
                <w:color w:val="000000"/>
              </w:rPr>
            </w:pPr>
            <w:r w:rsidRPr="00B16072">
              <w:rPr>
                <w:rFonts w:ascii="Calibri" w:eastAsia="Times New Roman" w:hAnsi="Calibri" w:cs="Calibri"/>
                <w:b/>
                <w:bCs/>
                <w:color w:val="000000"/>
              </w:rPr>
              <w:t>Working Capital</w:t>
            </w:r>
          </w:p>
        </w:tc>
        <w:tc>
          <w:tcPr>
            <w:tcW w:w="1053" w:type="dxa"/>
            <w:tcBorders>
              <w:top w:val="single" w:sz="4" w:space="0" w:color="auto"/>
              <w:left w:val="nil"/>
              <w:bottom w:val="single" w:sz="4" w:space="0" w:color="auto"/>
              <w:right w:val="nil"/>
            </w:tcBorders>
            <w:shd w:val="clear" w:color="auto" w:fill="auto"/>
            <w:noWrap/>
            <w:vAlign w:val="bottom"/>
            <w:hideMark/>
          </w:tcPr>
          <w:p w14:paraId="53052DAA"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single" w:sz="4" w:space="0" w:color="auto"/>
              <w:left w:val="nil"/>
              <w:bottom w:val="single" w:sz="4" w:space="0" w:color="auto"/>
              <w:right w:val="nil"/>
            </w:tcBorders>
            <w:shd w:val="clear" w:color="auto" w:fill="auto"/>
            <w:noWrap/>
            <w:vAlign w:val="bottom"/>
            <w:hideMark/>
          </w:tcPr>
          <w:p w14:paraId="08B5BFA2"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single" w:sz="4" w:space="0" w:color="auto"/>
              <w:left w:val="nil"/>
              <w:bottom w:val="single" w:sz="4" w:space="0" w:color="auto"/>
              <w:right w:val="single" w:sz="4" w:space="0" w:color="auto"/>
            </w:tcBorders>
            <w:shd w:val="clear" w:color="auto" w:fill="auto"/>
            <w:noWrap/>
            <w:vAlign w:val="bottom"/>
            <w:hideMark/>
          </w:tcPr>
          <w:p w14:paraId="3F855A68"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tcBorders>
              <w:top w:val="single" w:sz="4" w:space="0" w:color="auto"/>
              <w:left w:val="nil"/>
              <w:bottom w:val="single" w:sz="4" w:space="0" w:color="auto"/>
              <w:right w:val="single" w:sz="4" w:space="0" w:color="000000"/>
            </w:tcBorders>
            <w:shd w:val="clear" w:color="auto" w:fill="auto"/>
            <w:noWrap/>
            <w:vAlign w:val="bottom"/>
            <w:hideMark/>
          </w:tcPr>
          <w:p w14:paraId="79EA163A" w14:textId="77777777" w:rsidR="004042DA" w:rsidRPr="00B16072" w:rsidRDefault="004042DA" w:rsidP="00640775">
            <w:pPr>
              <w:spacing w:after="0" w:line="240" w:lineRule="auto"/>
              <w:jc w:val="center"/>
              <w:rPr>
                <w:rFonts w:ascii="Calibri" w:eastAsia="Times New Roman" w:hAnsi="Calibri" w:cs="Calibri"/>
                <w:b/>
                <w:bCs/>
                <w:color w:val="000000"/>
              </w:rPr>
            </w:pPr>
            <w:r w:rsidRPr="00B16072">
              <w:rPr>
                <w:rFonts w:ascii="Calibri" w:eastAsia="Times New Roman" w:hAnsi="Calibri" w:cs="Calibri"/>
                <w:b/>
                <w:bCs/>
                <w:color w:val="000000"/>
              </w:rPr>
              <w:t>2017</w:t>
            </w:r>
          </w:p>
        </w:tc>
        <w:tc>
          <w:tcPr>
            <w:tcW w:w="2107" w:type="dxa"/>
            <w:tcBorders>
              <w:top w:val="single" w:sz="4" w:space="0" w:color="auto"/>
              <w:left w:val="nil"/>
              <w:bottom w:val="single" w:sz="4" w:space="0" w:color="auto"/>
              <w:right w:val="single" w:sz="4" w:space="0" w:color="000000"/>
            </w:tcBorders>
            <w:shd w:val="clear" w:color="auto" w:fill="auto"/>
            <w:noWrap/>
            <w:vAlign w:val="bottom"/>
            <w:hideMark/>
          </w:tcPr>
          <w:p w14:paraId="2463B618" w14:textId="77777777" w:rsidR="004042DA" w:rsidRPr="00B16072" w:rsidRDefault="004042DA" w:rsidP="00640775">
            <w:pPr>
              <w:spacing w:after="0" w:line="240" w:lineRule="auto"/>
              <w:jc w:val="center"/>
              <w:rPr>
                <w:rFonts w:ascii="Calibri" w:eastAsia="Times New Roman" w:hAnsi="Calibri" w:cs="Calibri"/>
                <w:b/>
                <w:bCs/>
                <w:color w:val="000000"/>
              </w:rPr>
            </w:pPr>
            <w:r w:rsidRPr="00B16072">
              <w:rPr>
                <w:rFonts w:ascii="Calibri" w:eastAsia="Times New Roman" w:hAnsi="Calibri" w:cs="Calibri"/>
                <w:b/>
                <w:bCs/>
                <w:color w:val="000000"/>
              </w:rPr>
              <w:t>2018</w:t>
            </w:r>
          </w:p>
        </w:tc>
      </w:tr>
      <w:tr w:rsidR="004042DA" w:rsidRPr="00B16072" w14:paraId="16CCAECF" w14:textId="77777777" w:rsidTr="00640775">
        <w:trPr>
          <w:trHeight w:val="298"/>
        </w:trPr>
        <w:tc>
          <w:tcPr>
            <w:tcW w:w="1053" w:type="dxa"/>
            <w:tcBorders>
              <w:top w:val="nil"/>
              <w:left w:val="single" w:sz="4" w:space="0" w:color="auto"/>
              <w:bottom w:val="nil"/>
              <w:right w:val="nil"/>
            </w:tcBorders>
            <w:shd w:val="clear" w:color="auto" w:fill="auto"/>
            <w:noWrap/>
            <w:vAlign w:val="bottom"/>
            <w:hideMark/>
          </w:tcPr>
          <w:p w14:paraId="56C73CA0"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nil"/>
            </w:tcBorders>
            <w:shd w:val="clear" w:color="auto" w:fill="auto"/>
            <w:noWrap/>
            <w:vAlign w:val="bottom"/>
            <w:hideMark/>
          </w:tcPr>
          <w:p w14:paraId="346DAE34"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nil"/>
            </w:tcBorders>
            <w:shd w:val="clear" w:color="auto" w:fill="auto"/>
            <w:noWrap/>
            <w:vAlign w:val="bottom"/>
            <w:hideMark/>
          </w:tcPr>
          <w:p w14:paraId="6EC0BFD4"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nil"/>
            </w:tcBorders>
            <w:shd w:val="clear" w:color="auto" w:fill="auto"/>
            <w:noWrap/>
            <w:vAlign w:val="bottom"/>
            <w:hideMark/>
          </w:tcPr>
          <w:p w14:paraId="738C1808"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single" w:sz="4" w:space="0" w:color="auto"/>
            </w:tcBorders>
            <w:shd w:val="clear" w:color="auto" w:fill="auto"/>
            <w:noWrap/>
            <w:vAlign w:val="bottom"/>
            <w:hideMark/>
          </w:tcPr>
          <w:p w14:paraId="6082DA06"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6F30068" w14:textId="77777777" w:rsidR="004042DA" w:rsidRPr="00B16072" w:rsidRDefault="004042DA" w:rsidP="00640775">
            <w:pPr>
              <w:spacing w:after="0" w:line="240" w:lineRule="auto"/>
              <w:jc w:val="center"/>
              <w:rPr>
                <w:rFonts w:ascii="Calibri" w:eastAsia="Times New Roman" w:hAnsi="Calibri" w:cs="Calibri"/>
                <w:b/>
                <w:bCs/>
                <w:color w:val="000000"/>
              </w:rPr>
            </w:pPr>
            <w:r w:rsidRPr="00B16072">
              <w:rPr>
                <w:rFonts w:ascii="Calibri" w:eastAsia="Times New Roman" w:hAnsi="Calibri" w:cs="Calibri"/>
                <w:b/>
                <w:bCs/>
                <w:color w:val="000000"/>
              </w:rPr>
              <w:t>34.77 Days</w:t>
            </w:r>
          </w:p>
        </w:tc>
        <w:tc>
          <w:tcPr>
            <w:tcW w:w="2107"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36362A9" w14:textId="77777777" w:rsidR="004042DA" w:rsidRPr="00B16072" w:rsidRDefault="004042DA" w:rsidP="00640775">
            <w:pPr>
              <w:spacing w:after="0" w:line="240" w:lineRule="auto"/>
              <w:jc w:val="center"/>
              <w:rPr>
                <w:rFonts w:ascii="Calibri" w:eastAsia="Times New Roman" w:hAnsi="Calibri" w:cs="Calibri"/>
                <w:b/>
                <w:bCs/>
                <w:color w:val="000000"/>
              </w:rPr>
            </w:pPr>
            <w:r w:rsidRPr="00B16072">
              <w:rPr>
                <w:rFonts w:ascii="Calibri" w:eastAsia="Times New Roman" w:hAnsi="Calibri" w:cs="Calibri"/>
                <w:b/>
                <w:bCs/>
                <w:color w:val="000000"/>
              </w:rPr>
              <w:t>31.55 Days</w:t>
            </w:r>
          </w:p>
        </w:tc>
      </w:tr>
      <w:tr w:rsidR="004042DA" w:rsidRPr="00B16072" w14:paraId="5D728AC0" w14:textId="77777777" w:rsidTr="00640775">
        <w:trPr>
          <w:trHeight w:val="298"/>
        </w:trPr>
        <w:tc>
          <w:tcPr>
            <w:tcW w:w="3160" w:type="dxa"/>
            <w:gridSpan w:val="3"/>
            <w:tcBorders>
              <w:top w:val="nil"/>
              <w:left w:val="single" w:sz="4" w:space="0" w:color="auto"/>
              <w:bottom w:val="nil"/>
              <w:right w:val="nil"/>
            </w:tcBorders>
            <w:shd w:val="clear" w:color="auto" w:fill="auto"/>
            <w:noWrap/>
            <w:vAlign w:val="bottom"/>
            <w:hideMark/>
          </w:tcPr>
          <w:p w14:paraId="455B04A1" w14:textId="77777777" w:rsidR="004042DA" w:rsidRPr="00B16072" w:rsidRDefault="004042DA" w:rsidP="00640775">
            <w:pPr>
              <w:spacing w:after="0" w:line="240" w:lineRule="auto"/>
              <w:jc w:val="center"/>
              <w:rPr>
                <w:rFonts w:ascii="Calibri" w:eastAsia="Times New Roman" w:hAnsi="Calibri" w:cs="Calibri"/>
                <w:b/>
                <w:bCs/>
                <w:color w:val="000000"/>
              </w:rPr>
            </w:pPr>
            <w:r w:rsidRPr="00B16072">
              <w:rPr>
                <w:rFonts w:ascii="Calibri" w:eastAsia="Times New Roman" w:hAnsi="Calibri" w:cs="Calibri"/>
                <w:b/>
                <w:bCs/>
                <w:color w:val="000000"/>
              </w:rPr>
              <w:t>Stock Turnover</w:t>
            </w:r>
          </w:p>
        </w:tc>
        <w:tc>
          <w:tcPr>
            <w:tcW w:w="1053" w:type="dxa"/>
            <w:tcBorders>
              <w:top w:val="nil"/>
              <w:left w:val="nil"/>
              <w:bottom w:val="nil"/>
              <w:right w:val="nil"/>
            </w:tcBorders>
            <w:shd w:val="clear" w:color="auto" w:fill="auto"/>
            <w:noWrap/>
            <w:vAlign w:val="bottom"/>
            <w:hideMark/>
          </w:tcPr>
          <w:p w14:paraId="4FCD6EA0" w14:textId="77777777" w:rsidR="004042DA" w:rsidRPr="00B16072" w:rsidRDefault="004042DA" w:rsidP="00640775">
            <w:pPr>
              <w:spacing w:after="0" w:line="240" w:lineRule="auto"/>
              <w:jc w:val="center"/>
              <w:rPr>
                <w:rFonts w:ascii="Calibri" w:eastAsia="Times New Roman" w:hAnsi="Calibri" w:cs="Calibri"/>
                <w:b/>
                <w:bCs/>
                <w:color w:val="000000"/>
              </w:rPr>
            </w:pPr>
          </w:p>
        </w:tc>
        <w:tc>
          <w:tcPr>
            <w:tcW w:w="1053" w:type="dxa"/>
            <w:tcBorders>
              <w:top w:val="nil"/>
              <w:left w:val="nil"/>
              <w:bottom w:val="nil"/>
              <w:right w:val="single" w:sz="4" w:space="0" w:color="auto"/>
            </w:tcBorders>
            <w:shd w:val="clear" w:color="auto" w:fill="auto"/>
            <w:noWrap/>
            <w:vAlign w:val="bottom"/>
            <w:hideMark/>
          </w:tcPr>
          <w:p w14:paraId="1719DDAC"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vMerge/>
            <w:tcBorders>
              <w:top w:val="nil"/>
              <w:left w:val="nil"/>
              <w:bottom w:val="nil"/>
              <w:right w:val="single" w:sz="4" w:space="0" w:color="auto"/>
            </w:tcBorders>
            <w:vAlign w:val="center"/>
            <w:hideMark/>
          </w:tcPr>
          <w:p w14:paraId="5659D863" w14:textId="77777777" w:rsidR="004042DA" w:rsidRPr="00B16072" w:rsidRDefault="004042DA" w:rsidP="00640775">
            <w:pPr>
              <w:spacing w:after="0" w:line="240" w:lineRule="auto"/>
              <w:rPr>
                <w:rFonts w:ascii="Calibri" w:eastAsia="Times New Roman" w:hAnsi="Calibri" w:cs="Calibri"/>
                <w:b/>
                <w:bCs/>
                <w:color w:val="000000"/>
              </w:rPr>
            </w:pPr>
          </w:p>
        </w:tc>
        <w:tc>
          <w:tcPr>
            <w:tcW w:w="2107" w:type="dxa"/>
            <w:vMerge/>
            <w:tcBorders>
              <w:top w:val="nil"/>
              <w:left w:val="nil"/>
              <w:bottom w:val="nil"/>
              <w:right w:val="single" w:sz="4" w:space="0" w:color="auto"/>
            </w:tcBorders>
            <w:vAlign w:val="center"/>
            <w:hideMark/>
          </w:tcPr>
          <w:p w14:paraId="4FCF440D" w14:textId="77777777" w:rsidR="004042DA" w:rsidRPr="00B16072" w:rsidRDefault="004042DA" w:rsidP="00640775">
            <w:pPr>
              <w:spacing w:after="0" w:line="240" w:lineRule="auto"/>
              <w:rPr>
                <w:rFonts w:ascii="Calibri" w:eastAsia="Times New Roman" w:hAnsi="Calibri" w:cs="Calibri"/>
                <w:b/>
                <w:bCs/>
                <w:color w:val="000000"/>
              </w:rPr>
            </w:pPr>
          </w:p>
        </w:tc>
      </w:tr>
      <w:tr w:rsidR="004042DA" w:rsidRPr="00B16072" w14:paraId="62F1337D" w14:textId="77777777" w:rsidTr="00640775">
        <w:trPr>
          <w:trHeight w:val="298"/>
        </w:trPr>
        <w:tc>
          <w:tcPr>
            <w:tcW w:w="1053" w:type="dxa"/>
            <w:tcBorders>
              <w:top w:val="nil"/>
              <w:left w:val="single" w:sz="4" w:space="0" w:color="auto"/>
              <w:bottom w:val="nil"/>
              <w:right w:val="nil"/>
            </w:tcBorders>
            <w:shd w:val="clear" w:color="auto" w:fill="auto"/>
            <w:noWrap/>
            <w:vAlign w:val="bottom"/>
            <w:hideMark/>
          </w:tcPr>
          <w:p w14:paraId="0E41D466"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nil"/>
            </w:tcBorders>
            <w:shd w:val="clear" w:color="auto" w:fill="auto"/>
            <w:noWrap/>
            <w:vAlign w:val="bottom"/>
            <w:hideMark/>
          </w:tcPr>
          <w:p w14:paraId="0E7E0F12" w14:textId="77777777" w:rsidR="004042DA" w:rsidRPr="00B16072" w:rsidRDefault="004042DA" w:rsidP="00640775">
            <w:pPr>
              <w:spacing w:after="0" w:line="240" w:lineRule="auto"/>
              <w:rPr>
                <w:rFonts w:ascii="Calibri" w:eastAsia="Times New Roman" w:hAnsi="Calibri" w:cs="Calibri"/>
                <w:color w:val="000000"/>
              </w:rPr>
            </w:pPr>
          </w:p>
        </w:tc>
        <w:tc>
          <w:tcPr>
            <w:tcW w:w="1053" w:type="dxa"/>
            <w:tcBorders>
              <w:top w:val="nil"/>
              <w:left w:val="nil"/>
              <w:bottom w:val="nil"/>
              <w:right w:val="nil"/>
            </w:tcBorders>
            <w:shd w:val="clear" w:color="auto" w:fill="auto"/>
            <w:noWrap/>
            <w:vAlign w:val="bottom"/>
            <w:hideMark/>
          </w:tcPr>
          <w:p w14:paraId="1514D9FE" w14:textId="77777777" w:rsidR="004042DA" w:rsidRPr="00B16072" w:rsidRDefault="004042DA" w:rsidP="00640775">
            <w:pPr>
              <w:spacing w:after="0" w:line="240" w:lineRule="auto"/>
              <w:rPr>
                <w:rFonts w:ascii="Times New Roman" w:eastAsia="Times New Roman" w:hAnsi="Times New Roman" w:cs="Times New Roman"/>
                <w:sz w:val="20"/>
                <w:szCs w:val="20"/>
              </w:rPr>
            </w:pPr>
          </w:p>
        </w:tc>
        <w:tc>
          <w:tcPr>
            <w:tcW w:w="1053" w:type="dxa"/>
            <w:tcBorders>
              <w:top w:val="nil"/>
              <w:left w:val="nil"/>
              <w:bottom w:val="nil"/>
              <w:right w:val="nil"/>
            </w:tcBorders>
            <w:shd w:val="clear" w:color="auto" w:fill="auto"/>
            <w:noWrap/>
            <w:vAlign w:val="bottom"/>
            <w:hideMark/>
          </w:tcPr>
          <w:p w14:paraId="5BFB9E71" w14:textId="77777777" w:rsidR="004042DA" w:rsidRPr="00B16072" w:rsidRDefault="004042DA" w:rsidP="00640775">
            <w:pPr>
              <w:spacing w:after="0" w:line="240" w:lineRule="auto"/>
              <w:rPr>
                <w:rFonts w:ascii="Times New Roman" w:eastAsia="Times New Roman" w:hAnsi="Times New Roman" w:cs="Times New Roman"/>
                <w:sz w:val="20"/>
                <w:szCs w:val="20"/>
              </w:rPr>
            </w:pPr>
          </w:p>
        </w:tc>
        <w:tc>
          <w:tcPr>
            <w:tcW w:w="1053" w:type="dxa"/>
            <w:tcBorders>
              <w:top w:val="nil"/>
              <w:left w:val="nil"/>
              <w:bottom w:val="nil"/>
              <w:right w:val="single" w:sz="4" w:space="0" w:color="auto"/>
            </w:tcBorders>
            <w:shd w:val="clear" w:color="auto" w:fill="auto"/>
            <w:noWrap/>
            <w:vAlign w:val="bottom"/>
            <w:hideMark/>
          </w:tcPr>
          <w:p w14:paraId="5EFA4597"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vMerge/>
            <w:tcBorders>
              <w:top w:val="nil"/>
              <w:left w:val="nil"/>
              <w:bottom w:val="nil"/>
              <w:right w:val="single" w:sz="4" w:space="0" w:color="auto"/>
            </w:tcBorders>
            <w:vAlign w:val="center"/>
            <w:hideMark/>
          </w:tcPr>
          <w:p w14:paraId="424CAB50" w14:textId="77777777" w:rsidR="004042DA" w:rsidRPr="00B16072" w:rsidRDefault="004042DA" w:rsidP="00640775">
            <w:pPr>
              <w:spacing w:after="0" w:line="240" w:lineRule="auto"/>
              <w:rPr>
                <w:rFonts w:ascii="Calibri" w:eastAsia="Times New Roman" w:hAnsi="Calibri" w:cs="Calibri"/>
                <w:b/>
                <w:bCs/>
                <w:color w:val="000000"/>
              </w:rPr>
            </w:pPr>
          </w:p>
        </w:tc>
        <w:tc>
          <w:tcPr>
            <w:tcW w:w="2107" w:type="dxa"/>
            <w:vMerge/>
            <w:tcBorders>
              <w:top w:val="nil"/>
              <w:left w:val="nil"/>
              <w:bottom w:val="nil"/>
              <w:right w:val="single" w:sz="4" w:space="0" w:color="auto"/>
            </w:tcBorders>
            <w:vAlign w:val="center"/>
            <w:hideMark/>
          </w:tcPr>
          <w:p w14:paraId="125506C3" w14:textId="77777777" w:rsidR="004042DA" w:rsidRPr="00B16072" w:rsidRDefault="004042DA" w:rsidP="00640775">
            <w:pPr>
              <w:spacing w:after="0" w:line="240" w:lineRule="auto"/>
              <w:rPr>
                <w:rFonts w:ascii="Calibri" w:eastAsia="Times New Roman" w:hAnsi="Calibri" w:cs="Calibri"/>
                <w:b/>
                <w:bCs/>
                <w:color w:val="000000"/>
              </w:rPr>
            </w:pPr>
          </w:p>
        </w:tc>
      </w:tr>
      <w:tr w:rsidR="004042DA" w:rsidRPr="00B16072" w14:paraId="002A9EA3" w14:textId="77777777" w:rsidTr="00640775">
        <w:trPr>
          <w:trHeight w:val="298"/>
        </w:trPr>
        <w:tc>
          <w:tcPr>
            <w:tcW w:w="4214" w:type="dxa"/>
            <w:gridSpan w:val="4"/>
            <w:tcBorders>
              <w:top w:val="nil"/>
              <w:left w:val="single" w:sz="4" w:space="0" w:color="auto"/>
              <w:bottom w:val="single" w:sz="4" w:space="0" w:color="auto"/>
              <w:right w:val="nil"/>
            </w:tcBorders>
            <w:shd w:val="clear" w:color="auto" w:fill="auto"/>
            <w:noWrap/>
            <w:vAlign w:val="bottom"/>
            <w:hideMark/>
          </w:tcPr>
          <w:p w14:paraId="5A513BA5" w14:textId="77777777" w:rsidR="004042DA" w:rsidRPr="00B16072" w:rsidRDefault="004042DA" w:rsidP="00640775">
            <w:pPr>
              <w:spacing w:after="0" w:line="240" w:lineRule="auto"/>
              <w:jc w:val="center"/>
              <w:rPr>
                <w:rFonts w:ascii="Calibri" w:eastAsia="Times New Roman" w:hAnsi="Calibri" w:cs="Calibri"/>
                <w:color w:val="000000"/>
              </w:rPr>
            </w:pPr>
            <w:r w:rsidRPr="00B16072">
              <w:rPr>
                <w:rFonts w:ascii="Calibri" w:eastAsia="Times New Roman" w:hAnsi="Calibri" w:cs="Calibri"/>
                <w:color w:val="000000"/>
              </w:rPr>
              <w:t>Inventory</w:t>
            </w:r>
          </w:p>
        </w:tc>
        <w:tc>
          <w:tcPr>
            <w:tcW w:w="1053" w:type="dxa"/>
            <w:vMerge w:val="restart"/>
            <w:tcBorders>
              <w:top w:val="nil"/>
              <w:left w:val="nil"/>
              <w:bottom w:val="single" w:sz="4" w:space="0" w:color="000000"/>
              <w:right w:val="single" w:sz="4" w:space="0" w:color="auto"/>
            </w:tcBorders>
            <w:shd w:val="clear" w:color="auto" w:fill="auto"/>
            <w:noWrap/>
            <w:vAlign w:val="center"/>
            <w:hideMark/>
          </w:tcPr>
          <w:p w14:paraId="7969FEBB" w14:textId="77777777" w:rsidR="004042DA" w:rsidRPr="00B16072" w:rsidRDefault="004042DA" w:rsidP="00640775">
            <w:pPr>
              <w:spacing w:after="0" w:line="240" w:lineRule="auto"/>
              <w:jc w:val="center"/>
              <w:rPr>
                <w:rFonts w:ascii="Calibri" w:eastAsia="Times New Roman" w:hAnsi="Calibri" w:cs="Calibri"/>
                <w:color w:val="000000"/>
              </w:rPr>
            </w:pPr>
            <w:r w:rsidRPr="00B16072">
              <w:rPr>
                <w:rFonts w:ascii="Calibri" w:eastAsia="Times New Roman" w:hAnsi="Calibri" w:cs="Calibri"/>
                <w:color w:val="000000"/>
              </w:rPr>
              <w:t>x365</w:t>
            </w:r>
          </w:p>
        </w:tc>
        <w:tc>
          <w:tcPr>
            <w:tcW w:w="2107" w:type="dxa"/>
            <w:vMerge/>
            <w:tcBorders>
              <w:top w:val="nil"/>
              <w:left w:val="nil"/>
              <w:bottom w:val="single" w:sz="4" w:space="0" w:color="000000"/>
              <w:right w:val="single" w:sz="4" w:space="0" w:color="auto"/>
            </w:tcBorders>
            <w:vAlign w:val="center"/>
            <w:hideMark/>
          </w:tcPr>
          <w:p w14:paraId="725E4B4F" w14:textId="77777777" w:rsidR="004042DA" w:rsidRPr="00B16072" w:rsidRDefault="004042DA" w:rsidP="00640775">
            <w:pPr>
              <w:spacing w:after="0" w:line="240" w:lineRule="auto"/>
              <w:rPr>
                <w:rFonts w:ascii="Calibri" w:eastAsia="Times New Roman" w:hAnsi="Calibri" w:cs="Calibri"/>
                <w:b/>
                <w:bCs/>
                <w:color w:val="000000"/>
              </w:rPr>
            </w:pPr>
          </w:p>
        </w:tc>
        <w:tc>
          <w:tcPr>
            <w:tcW w:w="2107" w:type="dxa"/>
            <w:vMerge/>
            <w:tcBorders>
              <w:top w:val="nil"/>
              <w:left w:val="nil"/>
              <w:bottom w:val="single" w:sz="4" w:space="0" w:color="000000"/>
              <w:right w:val="single" w:sz="4" w:space="0" w:color="auto"/>
            </w:tcBorders>
            <w:vAlign w:val="center"/>
            <w:hideMark/>
          </w:tcPr>
          <w:p w14:paraId="267C0DD0" w14:textId="77777777" w:rsidR="004042DA" w:rsidRPr="00B16072" w:rsidRDefault="004042DA" w:rsidP="00640775">
            <w:pPr>
              <w:spacing w:after="0" w:line="240" w:lineRule="auto"/>
              <w:rPr>
                <w:rFonts w:ascii="Calibri" w:eastAsia="Times New Roman" w:hAnsi="Calibri" w:cs="Calibri"/>
                <w:b/>
                <w:bCs/>
                <w:color w:val="000000"/>
              </w:rPr>
            </w:pPr>
          </w:p>
        </w:tc>
      </w:tr>
      <w:tr w:rsidR="004042DA" w:rsidRPr="00B16072" w14:paraId="337DC2CD" w14:textId="77777777" w:rsidTr="00640775">
        <w:trPr>
          <w:trHeight w:val="298"/>
        </w:trPr>
        <w:tc>
          <w:tcPr>
            <w:tcW w:w="4214" w:type="dxa"/>
            <w:gridSpan w:val="4"/>
            <w:tcBorders>
              <w:top w:val="single" w:sz="4" w:space="0" w:color="auto"/>
              <w:left w:val="single" w:sz="4" w:space="0" w:color="auto"/>
              <w:bottom w:val="single" w:sz="4" w:space="0" w:color="auto"/>
              <w:right w:val="nil"/>
            </w:tcBorders>
            <w:shd w:val="clear" w:color="auto" w:fill="auto"/>
            <w:noWrap/>
            <w:vAlign w:val="bottom"/>
            <w:hideMark/>
          </w:tcPr>
          <w:p w14:paraId="7E147DEC" w14:textId="77777777" w:rsidR="004042DA" w:rsidRPr="00B16072" w:rsidRDefault="004042DA" w:rsidP="00640775">
            <w:pPr>
              <w:spacing w:after="0" w:line="240" w:lineRule="auto"/>
              <w:jc w:val="center"/>
              <w:rPr>
                <w:rFonts w:ascii="Calibri" w:eastAsia="Times New Roman" w:hAnsi="Calibri" w:cs="Calibri"/>
                <w:color w:val="000000"/>
              </w:rPr>
            </w:pPr>
            <w:r w:rsidRPr="00B16072">
              <w:rPr>
                <w:rFonts w:ascii="Calibri" w:eastAsia="Times New Roman" w:hAnsi="Calibri" w:cs="Calibri"/>
                <w:color w:val="000000"/>
              </w:rPr>
              <w:t>Revenue</w:t>
            </w:r>
          </w:p>
        </w:tc>
        <w:tc>
          <w:tcPr>
            <w:tcW w:w="1053" w:type="dxa"/>
            <w:vMerge/>
            <w:tcBorders>
              <w:top w:val="nil"/>
              <w:left w:val="nil"/>
              <w:bottom w:val="single" w:sz="4" w:space="0" w:color="000000"/>
              <w:right w:val="single" w:sz="4" w:space="0" w:color="auto"/>
            </w:tcBorders>
            <w:vAlign w:val="center"/>
            <w:hideMark/>
          </w:tcPr>
          <w:p w14:paraId="732FB51A" w14:textId="77777777" w:rsidR="004042DA" w:rsidRPr="00B16072" w:rsidRDefault="004042DA" w:rsidP="00640775">
            <w:pPr>
              <w:spacing w:after="0" w:line="240" w:lineRule="auto"/>
              <w:rPr>
                <w:rFonts w:ascii="Calibri" w:eastAsia="Times New Roman" w:hAnsi="Calibri" w:cs="Calibri"/>
                <w:color w:val="000000"/>
              </w:rPr>
            </w:pPr>
          </w:p>
        </w:tc>
        <w:tc>
          <w:tcPr>
            <w:tcW w:w="2107" w:type="dxa"/>
            <w:vMerge/>
            <w:tcBorders>
              <w:top w:val="nil"/>
              <w:left w:val="nil"/>
              <w:bottom w:val="single" w:sz="4" w:space="0" w:color="000000"/>
              <w:right w:val="single" w:sz="4" w:space="0" w:color="auto"/>
            </w:tcBorders>
            <w:vAlign w:val="center"/>
            <w:hideMark/>
          </w:tcPr>
          <w:p w14:paraId="0843A41B" w14:textId="77777777" w:rsidR="004042DA" w:rsidRPr="00B16072" w:rsidRDefault="004042DA" w:rsidP="00640775">
            <w:pPr>
              <w:spacing w:after="0" w:line="240" w:lineRule="auto"/>
              <w:rPr>
                <w:rFonts w:ascii="Calibri" w:eastAsia="Times New Roman" w:hAnsi="Calibri" w:cs="Calibri"/>
                <w:b/>
                <w:bCs/>
                <w:color w:val="000000"/>
              </w:rPr>
            </w:pPr>
          </w:p>
        </w:tc>
        <w:tc>
          <w:tcPr>
            <w:tcW w:w="2107" w:type="dxa"/>
            <w:vMerge/>
            <w:tcBorders>
              <w:top w:val="nil"/>
              <w:left w:val="nil"/>
              <w:bottom w:val="single" w:sz="4" w:space="0" w:color="000000"/>
              <w:right w:val="single" w:sz="4" w:space="0" w:color="auto"/>
            </w:tcBorders>
            <w:vAlign w:val="center"/>
            <w:hideMark/>
          </w:tcPr>
          <w:p w14:paraId="25FB4473" w14:textId="77777777" w:rsidR="004042DA" w:rsidRPr="00B16072" w:rsidRDefault="004042DA" w:rsidP="00640775">
            <w:pPr>
              <w:spacing w:after="0" w:line="240" w:lineRule="auto"/>
              <w:rPr>
                <w:rFonts w:ascii="Calibri" w:eastAsia="Times New Roman" w:hAnsi="Calibri" w:cs="Calibri"/>
                <w:b/>
                <w:bCs/>
                <w:color w:val="000000"/>
              </w:rPr>
            </w:pPr>
          </w:p>
        </w:tc>
      </w:tr>
      <w:tr w:rsidR="004042DA" w:rsidRPr="00B16072" w14:paraId="1A998E60" w14:textId="77777777" w:rsidTr="00640775">
        <w:trPr>
          <w:trHeight w:val="298"/>
        </w:trPr>
        <w:tc>
          <w:tcPr>
            <w:tcW w:w="1053" w:type="dxa"/>
            <w:tcBorders>
              <w:top w:val="nil"/>
              <w:left w:val="single" w:sz="4" w:space="0" w:color="auto"/>
              <w:bottom w:val="nil"/>
              <w:right w:val="nil"/>
            </w:tcBorders>
            <w:shd w:val="clear" w:color="auto" w:fill="auto"/>
            <w:noWrap/>
            <w:vAlign w:val="bottom"/>
            <w:hideMark/>
          </w:tcPr>
          <w:p w14:paraId="7AA6EFD6"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lastRenderedPageBreak/>
              <w:t> </w:t>
            </w:r>
          </w:p>
        </w:tc>
        <w:tc>
          <w:tcPr>
            <w:tcW w:w="1053" w:type="dxa"/>
            <w:tcBorders>
              <w:top w:val="nil"/>
              <w:left w:val="nil"/>
              <w:bottom w:val="nil"/>
              <w:right w:val="nil"/>
            </w:tcBorders>
            <w:shd w:val="clear" w:color="auto" w:fill="auto"/>
            <w:noWrap/>
            <w:vAlign w:val="bottom"/>
            <w:hideMark/>
          </w:tcPr>
          <w:p w14:paraId="714BDBE0"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nil"/>
            </w:tcBorders>
            <w:shd w:val="clear" w:color="auto" w:fill="auto"/>
            <w:noWrap/>
            <w:vAlign w:val="bottom"/>
            <w:hideMark/>
          </w:tcPr>
          <w:p w14:paraId="063F1963"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nil"/>
            </w:tcBorders>
            <w:shd w:val="clear" w:color="auto" w:fill="auto"/>
            <w:noWrap/>
            <w:vAlign w:val="bottom"/>
            <w:hideMark/>
          </w:tcPr>
          <w:p w14:paraId="3DBDABEE"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single" w:sz="4" w:space="0" w:color="auto"/>
            </w:tcBorders>
            <w:shd w:val="clear" w:color="auto" w:fill="auto"/>
            <w:noWrap/>
            <w:vAlign w:val="bottom"/>
            <w:hideMark/>
          </w:tcPr>
          <w:p w14:paraId="30798F72"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4280D4EB" w14:textId="77777777" w:rsidR="004042DA" w:rsidRPr="00B16072" w:rsidRDefault="004042DA" w:rsidP="00640775">
            <w:pPr>
              <w:spacing w:after="0" w:line="240" w:lineRule="auto"/>
              <w:jc w:val="center"/>
              <w:rPr>
                <w:rFonts w:ascii="Calibri" w:eastAsia="Times New Roman" w:hAnsi="Calibri" w:cs="Calibri"/>
                <w:b/>
                <w:bCs/>
                <w:color w:val="000000"/>
              </w:rPr>
            </w:pPr>
            <w:r w:rsidRPr="00B16072">
              <w:rPr>
                <w:rFonts w:ascii="Calibri" w:eastAsia="Times New Roman" w:hAnsi="Calibri" w:cs="Calibri"/>
                <w:b/>
                <w:bCs/>
                <w:color w:val="000000"/>
              </w:rPr>
              <w:t>53.43 Days</w:t>
            </w:r>
          </w:p>
        </w:tc>
        <w:tc>
          <w:tcPr>
            <w:tcW w:w="2107"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375004E" w14:textId="77777777" w:rsidR="004042DA" w:rsidRPr="00B16072" w:rsidRDefault="004042DA" w:rsidP="00640775">
            <w:pPr>
              <w:spacing w:after="0" w:line="240" w:lineRule="auto"/>
              <w:jc w:val="center"/>
              <w:rPr>
                <w:rFonts w:ascii="Calibri" w:eastAsia="Times New Roman" w:hAnsi="Calibri" w:cs="Calibri"/>
                <w:b/>
                <w:bCs/>
                <w:color w:val="000000"/>
              </w:rPr>
            </w:pPr>
            <w:r w:rsidRPr="00B16072">
              <w:rPr>
                <w:rFonts w:ascii="Calibri" w:eastAsia="Times New Roman" w:hAnsi="Calibri" w:cs="Calibri"/>
                <w:b/>
                <w:bCs/>
                <w:color w:val="000000"/>
              </w:rPr>
              <w:t>50.3 Days</w:t>
            </w:r>
          </w:p>
        </w:tc>
      </w:tr>
      <w:tr w:rsidR="004042DA" w:rsidRPr="00B16072" w14:paraId="17011F4B" w14:textId="77777777" w:rsidTr="00640775">
        <w:trPr>
          <w:trHeight w:val="298"/>
        </w:trPr>
        <w:tc>
          <w:tcPr>
            <w:tcW w:w="3160" w:type="dxa"/>
            <w:gridSpan w:val="3"/>
            <w:tcBorders>
              <w:top w:val="nil"/>
              <w:left w:val="single" w:sz="4" w:space="0" w:color="auto"/>
              <w:bottom w:val="nil"/>
              <w:right w:val="nil"/>
            </w:tcBorders>
            <w:shd w:val="clear" w:color="auto" w:fill="auto"/>
            <w:noWrap/>
            <w:vAlign w:val="bottom"/>
            <w:hideMark/>
          </w:tcPr>
          <w:p w14:paraId="0FF7AAC8" w14:textId="77777777" w:rsidR="004042DA" w:rsidRPr="00B16072" w:rsidRDefault="004042DA" w:rsidP="00640775">
            <w:pPr>
              <w:spacing w:after="0" w:line="240" w:lineRule="auto"/>
              <w:jc w:val="center"/>
              <w:rPr>
                <w:rFonts w:ascii="Calibri" w:eastAsia="Times New Roman" w:hAnsi="Calibri" w:cs="Calibri"/>
                <w:b/>
                <w:bCs/>
                <w:color w:val="000000"/>
              </w:rPr>
            </w:pPr>
            <w:r w:rsidRPr="00B16072">
              <w:rPr>
                <w:rFonts w:ascii="Calibri" w:eastAsia="Times New Roman" w:hAnsi="Calibri" w:cs="Calibri"/>
                <w:b/>
                <w:bCs/>
                <w:color w:val="000000"/>
              </w:rPr>
              <w:t>Debtor Collector Period</w:t>
            </w:r>
          </w:p>
        </w:tc>
        <w:tc>
          <w:tcPr>
            <w:tcW w:w="1053" w:type="dxa"/>
            <w:tcBorders>
              <w:top w:val="nil"/>
              <w:left w:val="nil"/>
              <w:bottom w:val="nil"/>
              <w:right w:val="nil"/>
            </w:tcBorders>
            <w:shd w:val="clear" w:color="auto" w:fill="auto"/>
            <w:noWrap/>
            <w:vAlign w:val="bottom"/>
            <w:hideMark/>
          </w:tcPr>
          <w:p w14:paraId="2B5F6D16" w14:textId="77777777" w:rsidR="004042DA" w:rsidRPr="00B16072" w:rsidRDefault="004042DA" w:rsidP="00640775">
            <w:pPr>
              <w:spacing w:after="0" w:line="240" w:lineRule="auto"/>
              <w:jc w:val="center"/>
              <w:rPr>
                <w:rFonts w:ascii="Calibri" w:eastAsia="Times New Roman" w:hAnsi="Calibri" w:cs="Calibri"/>
                <w:b/>
                <w:bCs/>
                <w:color w:val="000000"/>
              </w:rPr>
            </w:pPr>
          </w:p>
        </w:tc>
        <w:tc>
          <w:tcPr>
            <w:tcW w:w="1053" w:type="dxa"/>
            <w:tcBorders>
              <w:top w:val="nil"/>
              <w:left w:val="nil"/>
              <w:bottom w:val="nil"/>
              <w:right w:val="single" w:sz="4" w:space="0" w:color="auto"/>
            </w:tcBorders>
            <w:shd w:val="clear" w:color="auto" w:fill="auto"/>
            <w:noWrap/>
            <w:vAlign w:val="bottom"/>
            <w:hideMark/>
          </w:tcPr>
          <w:p w14:paraId="06E8A1D6"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vMerge/>
            <w:tcBorders>
              <w:top w:val="nil"/>
              <w:left w:val="nil"/>
              <w:bottom w:val="nil"/>
              <w:right w:val="single" w:sz="4" w:space="0" w:color="auto"/>
            </w:tcBorders>
            <w:vAlign w:val="center"/>
            <w:hideMark/>
          </w:tcPr>
          <w:p w14:paraId="2595551A" w14:textId="77777777" w:rsidR="004042DA" w:rsidRPr="00B16072" w:rsidRDefault="004042DA" w:rsidP="00640775">
            <w:pPr>
              <w:spacing w:after="0" w:line="240" w:lineRule="auto"/>
              <w:rPr>
                <w:rFonts w:ascii="Calibri" w:eastAsia="Times New Roman" w:hAnsi="Calibri" w:cs="Calibri"/>
                <w:b/>
                <w:bCs/>
                <w:color w:val="000000"/>
              </w:rPr>
            </w:pPr>
          </w:p>
        </w:tc>
        <w:tc>
          <w:tcPr>
            <w:tcW w:w="2107" w:type="dxa"/>
            <w:vMerge/>
            <w:tcBorders>
              <w:top w:val="nil"/>
              <w:left w:val="nil"/>
              <w:bottom w:val="nil"/>
              <w:right w:val="single" w:sz="4" w:space="0" w:color="auto"/>
            </w:tcBorders>
            <w:vAlign w:val="center"/>
            <w:hideMark/>
          </w:tcPr>
          <w:p w14:paraId="6CEE8F6C" w14:textId="77777777" w:rsidR="004042DA" w:rsidRPr="00B16072" w:rsidRDefault="004042DA" w:rsidP="00640775">
            <w:pPr>
              <w:spacing w:after="0" w:line="240" w:lineRule="auto"/>
              <w:rPr>
                <w:rFonts w:ascii="Calibri" w:eastAsia="Times New Roman" w:hAnsi="Calibri" w:cs="Calibri"/>
                <w:b/>
                <w:bCs/>
                <w:color w:val="000000"/>
              </w:rPr>
            </w:pPr>
          </w:p>
        </w:tc>
      </w:tr>
      <w:tr w:rsidR="004042DA" w:rsidRPr="00B16072" w14:paraId="2F91E647" w14:textId="77777777" w:rsidTr="00640775">
        <w:trPr>
          <w:trHeight w:val="298"/>
        </w:trPr>
        <w:tc>
          <w:tcPr>
            <w:tcW w:w="1053" w:type="dxa"/>
            <w:tcBorders>
              <w:top w:val="nil"/>
              <w:left w:val="single" w:sz="4" w:space="0" w:color="auto"/>
              <w:bottom w:val="nil"/>
              <w:right w:val="nil"/>
            </w:tcBorders>
            <w:shd w:val="clear" w:color="auto" w:fill="auto"/>
            <w:noWrap/>
            <w:vAlign w:val="bottom"/>
            <w:hideMark/>
          </w:tcPr>
          <w:p w14:paraId="211A39DE"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nil"/>
            </w:tcBorders>
            <w:shd w:val="clear" w:color="auto" w:fill="auto"/>
            <w:noWrap/>
            <w:vAlign w:val="bottom"/>
            <w:hideMark/>
          </w:tcPr>
          <w:p w14:paraId="062AC747" w14:textId="77777777" w:rsidR="004042DA" w:rsidRPr="00B16072" w:rsidRDefault="004042DA" w:rsidP="00640775">
            <w:pPr>
              <w:spacing w:after="0" w:line="240" w:lineRule="auto"/>
              <w:rPr>
                <w:rFonts w:ascii="Calibri" w:eastAsia="Times New Roman" w:hAnsi="Calibri" w:cs="Calibri"/>
                <w:color w:val="000000"/>
              </w:rPr>
            </w:pPr>
          </w:p>
        </w:tc>
        <w:tc>
          <w:tcPr>
            <w:tcW w:w="1053" w:type="dxa"/>
            <w:tcBorders>
              <w:top w:val="nil"/>
              <w:left w:val="nil"/>
              <w:bottom w:val="nil"/>
              <w:right w:val="nil"/>
            </w:tcBorders>
            <w:shd w:val="clear" w:color="auto" w:fill="auto"/>
            <w:noWrap/>
            <w:vAlign w:val="bottom"/>
            <w:hideMark/>
          </w:tcPr>
          <w:p w14:paraId="322BA92A" w14:textId="77777777" w:rsidR="004042DA" w:rsidRPr="00B16072" w:rsidRDefault="004042DA" w:rsidP="00640775">
            <w:pPr>
              <w:spacing w:after="0" w:line="240" w:lineRule="auto"/>
              <w:rPr>
                <w:rFonts w:ascii="Times New Roman" w:eastAsia="Times New Roman" w:hAnsi="Times New Roman" w:cs="Times New Roman"/>
                <w:sz w:val="20"/>
                <w:szCs w:val="20"/>
              </w:rPr>
            </w:pPr>
          </w:p>
        </w:tc>
        <w:tc>
          <w:tcPr>
            <w:tcW w:w="1053" w:type="dxa"/>
            <w:tcBorders>
              <w:top w:val="nil"/>
              <w:left w:val="nil"/>
              <w:bottom w:val="nil"/>
              <w:right w:val="nil"/>
            </w:tcBorders>
            <w:shd w:val="clear" w:color="auto" w:fill="auto"/>
            <w:noWrap/>
            <w:vAlign w:val="bottom"/>
            <w:hideMark/>
          </w:tcPr>
          <w:p w14:paraId="500576D7" w14:textId="77777777" w:rsidR="004042DA" w:rsidRPr="00B16072" w:rsidRDefault="004042DA" w:rsidP="00640775">
            <w:pPr>
              <w:spacing w:after="0" w:line="240" w:lineRule="auto"/>
              <w:rPr>
                <w:rFonts w:ascii="Times New Roman" w:eastAsia="Times New Roman" w:hAnsi="Times New Roman" w:cs="Times New Roman"/>
                <w:sz w:val="20"/>
                <w:szCs w:val="20"/>
              </w:rPr>
            </w:pPr>
          </w:p>
        </w:tc>
        <w:tc>
          <w:tcPr>
            <w:tcW w:w="1053" w:type="dxa"/>
            <w:tcBorders>
              <w:top w:val="nil"/>
              <w:left w:val="nil"/>
              <w:bottom w:val="nil"/>
              <w:right w:val="single" w:sz="4" w:space="0" w:color="auto"/>
            </w:tcBorders>
            <w:shd w:val="clear" w:color="auto" w:fill="auto"/>
            <w:noWrap/>
            <w:vAlign w:val="bottom"/>
            <w:hideMark/>
          </w:tcPr>
          <w:p w14:paraId="7CACF3FD"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vMerge/>
            <w:tcBorders>
              <w:top w:val="nil"/>
              <w:left w:val="nil"/>
              <w:bottom w:val="nil"/>
              <w:right w:val="single" w:sz="4" w:space="0" w:color="auto"/>
            </w:tcBorders>
            <w:vAlign w:val="center"/>
            <w:hideMark/>
          </w:tcPr>
          <w:p w14:paraId="1219219B" w14:textId="77777777" w:rsidR="004042DA" w:rsidRPr="00B16072" w:rsidRDefault="004042DA" w:rsidP="00640775">
            <w:pPr>
              <w:spacing w:after="0" w:line="240" w:lineRule="auto"/>
              <w:rPr>
                <w:rFonts w:ascii="Calibri" w:eastAsia="Times New Roman" w:hAnsi="Calibri" w:cs="Calibri"/>
                <w:b/>
                <w:bCs/>
                <w:color w:val="000000"/>
              </w:rPr>
            </w:pPr>
          </w:p>
        </w:tc>
        <w:tc>
          <w:tcPr>
            <w:tcW w:w="2107" w:type="dxa"/>
            <w:vMerge/>
            <w:tcBorders>
              <w:top w:val="nil"/>
              <w:left w:val="nil"/>
              <w:bottom w:val="nil"/>
              <w:right w:val="single" w:sz="4" w:space="0" w:color="auto"/>
            </w:tcBorders>
            <w:vAlign w:val="center"/>
            <w:hideMark/>
          </w:tcPr>
          <w:p w14:paraId="692AF1FA" w14:textId="77777777" w:rsidR="004042DA" w:rsidRPr="00B16072" w:rsidRDefault="004042DA" w:rsidP="00640775">
            <w:pPr>
              <w:spacing w:after="0" w:line="240" w:lineRule="auto"/>
              <w:rPr>
                <w:rFonts w:ascii="Calibri" w:eastAsia="Times New Roman" w:hAnsi="Calibri" w:cs="Calibri"/>
                <w:b/>
                <w:bCs/>
                <w:color w:val="000000"/>
              </w:rPr>
            </w:pPr>
          </w:p>
        </w:tc>
      </w:tr>
      <w:tr w:rsidR="004042DA" w:rsidRPr="00B16072" w14:paraId="744A4F83" w14:textId="77777777" w:rsidTr="00640775">
        <w:trPr>
          <w:trHeight w:val="298"/>
        </w:trPr>
        <w:tc>
          <w:tcPr>
            <w:tcW w:w="3160" w:type="dxa"/>
            <w:gridSpan w:val="3"/>
            <w:tcBorders>
              <w:top w:val="nil"/>
              <w:left w:val="single" w:sz="4" w:space="0" w:color="auto"/>
              <w:bottom w:val="single" w:sz="4" w:space="0" w:color="auto"/>
              <w:right w:val="nil"/>
            </w:tcBorders>
            <w:shd w:val="clear" w:color="auto" w:fill="auto"/>
            <w:noWrap/>
            <w:vAlign w:val="bottom"/>
            <w:hideMark/>
          </w:tcPr>
          <w:p w14:paraId="0B3BFF33" w14:textId="77777777" w:rsidR="004042DA" w:rsidRPr="00B16072" w:rsidRDefault="004042DA" w:rsidP="00640775">
            <w:pPr>
              <w:spacing w:after="0" w:line="240" w:lineRule="auto"/>
              <w:jc w:val="center"/>
              <w:rPr>
                <w:rFonts w:ascii="Calibri" w:eastAsia="Times New Roman" w:hAnsi="Calibri" w:cs="Calibri"/>
                <w:color w:val="000000"/>
              </w:rPr>
            </w:pPr>
            <w:r w:rsidRPr="00B16072">
              <w:rPr>
                <w:rFonts w:ascii="Calibri" w:eastAsia="Times New Roman" w:hAnsi="Calibri" w:cs="Calibri"/>
                <w:color w:val="000000"/>
              </w:rPr>
              <w:t>Trade Receivable</w:t>
            </w:r>
          </w:p>
        </w:tc>
        <w:tc>
          <w:tcPr>
            <w:tcW w:w="1053" w:type="dxa"/>
            <w:vMerge w:val="restart"/>
            <w:tcBorders>
              <w:top w:val="nil"/>
              <w:left w:val="nil"/>
              <w:bottom w:val="single" w:sz="4" w:space="0" w:color="000000"/>
              <w:right w:val="nil"/>
            </w:tcBorders>
            <w:shd w:val="clear" w:color="auto" w:fill="auto"/>
            <w:noWrap/>
            <w:vAlign w:val="center"/>
            <w:hideMark/>
          </w:tcPr>
          <w:p w14:paraId="17B9ECFF" w14:textId="77777777" w:rsidR="004042DA" w:rsidRPr="00B16072" w:rsidRDefault="004042DA" w:rsidP="00640775">
            <w:pPr>
              <w:spacing w:after="0" w:line="240" w:lineRule="auto"/>
              <w:jc w:val="center"/>
              <w:rPr>
                <w:rFonts w:ascii="Calibri" w:eastAsia="Times New Roman" w:hAnsi="Calibri" w:cs="Calibri"/>
                <w:color w:val="000000"/>
              </w:rPr>
            </w:pPr>
            <w:r w:rsidRPr="00B16072">
              <w:rPr>
                <w:rFonts w:ascii="Calibri" w:eastAsia="Times New Roman" w:hAnsi="Calibri" w:cs="Calibri"/>
                <w:color w:val="000000"/>
              </w:rPr>
              <w:t>x365</w:t>
            </w:r>
          </w:p>
        </w:tc>
        <w:tc>
          <w:tcPr>
            <w:tcW w:w="1053" w:type="dxa"/>
            <w:tcBorders>
              <w:top w:val="nil"/>
              <w:left w:val="nil"/>
              <w:bottom w:val="nil"/>
              <w:right w:val="single" w:sz="4" w:space="0" w:color="auto"/>
            </w:tcBorders>
            <w:shd w:val="clear" w:color="auto" w:fill="auto"/>
            <w:noWrap/>
            <w:vAlign w:val="bottom"/>
            <w:hideMark/>
          </w:tcPr>
          <w:p w14:paraId="52C59F38"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vMerge/>
            <w:tcBorders>
              <w:top w:val="nil"/>
              <w:left w:val="nil"/>
              <w:bottom w:val="nil"/>
              <w:right w:val="single" w:sz="4" w:space="0" w:color="auto"/>
            </w:tcBorders>
            <w:vAlign w:val="center"/>
            <w:hideMark/>
          </w:tcPr>
          <w:p w14:paraId="027A041C" w14:textId="77777777" w:rsidR="004042DA" w:rsidRPr="00B16072" w:rsidRDefault="004042DA" w:rsidP="00640775">
            <w:pPr>
              <w:spacing w:after="0" w:line="240" w:lineRule="auto"/>
              <w:rPr>
                <w:rFonts w:ascii="Calibri" w:eastAsia="Times New Roman" w:hAnsi="Calibri" w:cs="Calibri"/>
                <w:b/>
                <w:bCs/>
                <w:color w:val="000000"/>
              </w:rPr>
            </w:pPr>
          </w:p>
        </w:tc>
        <w:tc>
          <w:tcPr>
            <w:tcW w:w="2107" w:type="dxa"/>
            <w:vMerge/>
            <w:tcBorders>
              <w:top w:val="nil"/>
              <w:left w:val="nil"/>
              <w:bottom w:val="nil"/>
              <w:right w:val="single" w:sz="4" w:space="0" w:color="auto"/>
            </w:tcBorders>
            <w:vAlign w:val="center"/>
            <w:hideMark/>
          </w:tcPr>
          <w:p w14:paraId="1DFC54B4" w14:textId="77777777" w:rsidR="004042DA" w:rsidRPr="00B16072" w:rsidRDefault="004042DA" w:rsidP="00640775">
            <w:pPr>
              <w:spacing w:after="0" w:line="240" w:lineRule="auto"/>
              <w:rPr>
                <w:rFonts w:ascii="Calibri" w:eastAsia="Times New Roman" w:hAnsi="Calibri" w:cs="Calibri"/>
                <w:b/>
                <w:bCs/>
                <w:color w:val="000000"/>
              </w:rPr>
            </w:pPr>
          </w:p>
        </w:tc>
      </w:tr>
      <w:tr w:rsidR="004042DA" w:rsidRPr="00B16072" w14:paraId="1E27181E" w14:textId="77777777" w:rsidTr="00640775">
        <w:trPr>
          <w:trHeight w:val="298"/>
        </w:trPr>
        <w:tc>
          <w:tcPr>
            <w:tcW w:w="3160" w:type="dxa"/>
            <w:gridSpan w:val="3"/>
            <w:tcBorders>
              <w:top w:val="nil"/>
              <w:left w:val="single" w:sz="4" w:space="0" w:color="auto"/>
              <w:bottom w:val="single" w:sz="4" w:space="0" w:color="auto"/>
              <w:right w:val="nil"/>
            </w:tcBorders>
            <w:shd w:val="clear" w:color="auto" w:fill="auto"/>
            <w:noWrap/>
            <w:vAlign w:val="bottom"/>
            <w:hideMark/>
          </w:tcPr>
          <w:p w14:paraId="61D9486D" w14:textId="77777777" w:rsidR="004042DA" w:rsidRPr="00B16072" w:rsidRDefault="004042DA" w:rsidP="00640775">
            <w:pPr>
              <w:spacing w:after="0" w:line="240" w:lineRule="auto"/>
              <w:jc w:val="center"/>
              <w:rPr>
                <w:rFonts w:ascii="Calibri" w:eastAsia="Times New Roman" w:hAnsi="Calibri" w:cs="Calibri"/>
                <w:color w:val="000000"/>
              </w:rPr>
            </w:pPr>
            <w:r w:rsidRPr="00B16072">
              <w:rPr>
                <w:rFonts w:ascii="Calibri" w:eastAsia="Times New Roman" w:hAnsi="Calibri" w:cs="Calibri"/>
                <w:color w:val="000000"/>
              </w:rPr>
              <w:t>Annual Credit Sales</w:t>
            </w:r>
          </w:p>
        </w:tc>
        <w:tc>
          <w:tcPr>
            <w:tcW w:w="1053" w:type="dxa"/>
            <w:vMerge/>
            <w:tcBorders>
              <w:top w:val="nil"/>
              <w:left w:val="nil"/>
              <w:bottom w:val="single" w:sz="4" w:space="0" w:color="000000"/>
              <w:right w:val="nil"/>
            </w:tcBorders>
            <w:vAlign w:val="center"/>
            <w:hideMark/>
          </w:tcPr>
          <w:p w14:paraId="67BC76E8" w14:textId="77777777" w:rsidR="004042DA" w:rsidRPr="00B16072" w:rsidRDefault="004042DA" w:rsidP="00640775">
            <w:pPr>
              <w:spacing w:after="0" w:line="240" w:lineRule="auto"/>
              <w:rPr>
                <w:rFonts w:ascii="Calibri" w:eastAsia="Times New Roman" w:hAnsi="Calibri" w:cs="Calibri"/>
                <w:color w:val="000000"/>
              </w:rPr>
            </w:pPr>
          </w:p>
        </w:tc>
        <w:tc>
          <w:tcPr>
            <w:tcW w:w="1053" w:type="dxa"/>
            <w:tcBorders>
              <w:top w:val="nil"/>
              <w:left w:val="nil"/>
              <w:bottom w:val="single" w:sz="4" w:space="0" w:color="auto"/>
              <w:right w:val="single" w:sz="4" w:space="0" w:color="auto"/>
            </w:tcBorders>
            <w:shd w:val="clear" w:color="auto" w:fill="auto"/>
            <w:noWrap/>
            <w:vAlign w:val="bottom"/>
            <w:hideMark/>
          </w:tcPr>
          <w:p w14:paraId="442A7F0B"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vMerge/>
            <w:tcBorders>
              <w:top w:val="nil"/>
              <w:left w:val="nil"/>
              <w:bottom w:val="single" w:sz="4" w:space="0" w:color="auto"/>
              <w:right w:val="single" w:sz="4" w:space="0" w:color="auto"/>
            </w:tcBorders>
            <w:vAlign w:val="center"/>
            <w:hideMark/>
          </w:tcPr>
          <w:p w14:paraId="2D589DE4" w14:textId="77777777" w:rsidR="004042DA" w:rsidRPr="00B16072" w:rsidRDefault="004042DA" w:rsidP="00640775">
            <w:pPr>
              <w:spacing w:after="0" w:line="240" w:lineRule="auto"/>
              <w:rPr>
                <w:rFonts w:ascii="Calibri" w:eastAsia="Times New Roman" w:hAnsi="Calibri" w:cs="Calibri"/>
                <w:b/>
                <w:bCs/>
                <w:color w:val="000000"/>
              </w:rPr>
            </w:pPr>
          </w:p>
        </w:tc>
        <w:tc>
          <w:tcPr>
            <w:tcW w:w="2107" w:type="dxa"/>
            <w:vMerge/>
            <w:tcBorders>
              <w:top w:val="nil"/>
              <w:left w:val="nil"/>
              <w:bottom w:val="single" w:sz="4" w:space="0" w:color="auto"/>
              <w:right w:val="single" w:sz="4" w:space="0" w:color="auto"/>
            </w:tcBorders>
            <w:vAlign w:val="center"/>
            <w:hideMark/>
          </w:tcPr>
          <w:p w14:paraId="3BAE05F3" w14:textId="77777777" w:rsidR="004042DA" w:rsidRPr="00B16072" w:rsidRDefault="004042DA" w:rsidP="00640775">
            <w:pPr>
              <w:spacing w:after="0" w:line="240" w:lineRule="auto"/>
              <w:rPr>
                <w:rFonts w:ascii="Calibri" w:eastAsia="Times New Roman" w:hAnsi="Calibri" w:cs="Calibri"/>
                <w:b/>
                <w:bCs/>
                <w:color w:val="000000"/>
              </w:rPr>
            </w:pPr>
          </w:p>
        </w:tc>
      </w:tr>
      <w:tr w:rsidR="004042DA" w:rsidRPr="00B16072" w14:paraId="26624435" w14:textId="77777777" w:rsidTr="00640775">
        <w:trPr>
          <w:trHeight w:val="298"/>
        </w:trPr>
        <w:tc>
          <w:tcPr>
            <w:tcW w:w="1053" w:type="dxa"/>
            <w:tcBorders>
              <w:top w:val="nil"/>
              <w:left w:val="single" w:sz="4" w:space="0" w:color="auto"/>
              <w:bottom w:val="nil"/>
              <w:right w:val="nil"/>
            </w:tcBorders>
            <w:shd w:val="clear" w:color="auto" w:fill="auto"/>
            <w:noWrap/>
            <w:vAlign w:val="bottom"/>
            <w:hideMark/>
          </w:tcPr>
          <w:p w14:paraId="5CD4EC65"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nil"/>
            </w:tcBorders>
            <w:shd w:val="clear" w:color="auto" w:fill="auto"/>
            <w:noWrap/>
            <w:vAlign w:val="bottom"/>
            <w:hideMark/>
          </w:tcPr>
          <w:p w14:paraId="6F7DD30D"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nil"/>
            </w:tcBorders>
            <w:shd w:val="clear" w:color="auto" w:fill="auto"/>
            <w:noWrap/>
            <w:vAlign w:val="bottom"/>
            <w:hideMark/>
          </w:tcPr>
          <w:p w14:paraId="49169D4C"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nil"/>
            </w:tcBorders>
            <w:shd w:val="clear" w:color="auto" w:fill="auto"/>
            <w:noWrap/>
            <w:vAlign w:val="bottom"/>
            <w:hideMark/>
          </w:tcPr>
          <w:p w14:paraId="039D44F4"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single" w:sz="4" w:space="0" w:color="auto"/>
            </w:tcBorders>
            <w:shd w:val="clear" w:color="auto" w:fill="auto"/>
            <w:noWrap/>
            <w:vAlign w:val="bottom"/>
            <w:hideMark/>
          </w:tcPr>
          <w:p w14:paraId="436AFE09"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AA07E5A" w14:textId="77777777" w:rsidR="004042DA" w:rsidRPr="00B16072" w:rsidRDefault="004042DA" w:rsidP="00640775">
            <w:pPr>
              <w:spacing w:after="0" w:line="240" w:lineRule="auto"/>
              <w:jc w:val="center"/>
              <w:rPr>
                <w:rFonts w:ascii="Calibri" w:eastAsia="Times New Roman" w:hAnsi="Calibri" w:cs="Calibri"/>
                <w:b/>
                <w:bCs/>
                <w:color w:val="000000"/>
              </w:rPr>
            </w:pPr>
            <w:r w:rsidRPr="00B16072">
              <w:rPr>
                <w:rFonts w:ascii="Calibri" w:eastAsia="Times New Roman" w:hAnsi="Calibri" w:cs="Calibri"/>
                <w:b/>
                <w:bCs/>
                <w:color w:val="000000"/>
              </w:rPr>
              <w:t>60.24 Days</w:t>
            </w:r>
          </w:p>
        </w:tc>
        <w:tc>
          <w:tcPr>
            <w:tcW w:w="2107"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A1C2FCA" w14:textId="77777777" w:rsidR="004042DA" w:rsidRPr="00B16072" w:rsidRDefault="004042DA" w:rsidP="00640775">
            <w:pPr>
              <w:spacing w:after="0" w:line="240" w:lineRule="auto"/>
              <w:jc w:val="center"/>
              <w:rPr>
                <w:rFonts w:ascii="Calibri" w:eastAsia="Times New Roman" w:hAnsi="Calibri" w:cs="Calibri"/>
                <w:b/>
                <w:bCs/>
                <w:color w:val="000000"/>
              </w:rPr>
            </w:pPr>
            <w:r w:rsidRPr="00B16072">
              <w:rPr>
                <w:rFonts w:ascii="Calibri" w:eastAsia="Times New Roman" w:hAnsi="Calibri" w:cs="Calibri"/>
                <w:b/>
                <w:bCs/>
                <w:color w:val="000000"/>
              </w:rPr>
              <w:t>57.06 Days</w:t>
            </w:r>
          </w:p>
        </w:tc>
      </w:tr>
      <w:tr w:rsidR="004042DA" w:rsidRPr="00B16072" w14:paraId="51F611AE" w14:textId="77777777" w:rsidTr="00640775">
        <w:trPr>
          <w:trHeight w:val="298"/>
        </w:trPr>
        <w:tc>
          <w:tcPr>
            <w:tcW w:w="3160" w:type="dxa"/>
            <w:gridSpan w:val="3"/>
            <w:tcBorders>
              <w:top w:val="nil"/>
              <w:left w:val="single" w:sz="4" w:space="0" w:color="auto"/>
              <w:bottom w:val="nil"/>
              <w:right w:val="nil"/>
            </w:tcBorders>
            <w:shd w:val="clear" w:color="auto" w:fill="auto"/>
            <w:noWrap/>
            <w:vAlign w:val="bottom"/>
            <w:hideMark/>
          </w:tcPr>
          <w:p w14:paraId="22DF676B" w14:textId="77777777" w:rsidR="004042DA" w:rsidRPr="00B16072" w:rsidRDefault="004042DA" w:rsidP="00640775">
            <w:pPr>
              <w:spacing w:after="0" w:line="240" w:lineRule="auto"/>
              <w:jc w:val="center"/>
              <w:rPr>
                <w:rFonts w:ascii="Calibri" w:eastAsia="Times New Roman" w:hAnsi="Calibri" w:cs="Calibri"/>
                <w:b/>
                <w:bCs/>
                <w:color w:val="000000"/>
              </w:rPr>
            </w:pPr>
            <w:r w:rsidRPr="00B16072">
              <w:rPr>
                <w:rFonts w:ascii="Calibri" w:eastAsia="Times New Roman" w:hAnsi="Calibri" w:cs="Calibri"/>
                <w:b/>
                <w:bCs/>
                <w:color w:val="000000"/>
              </w:rPr>
              <w:t>Creditor Collector Period</w:t>
            </w:r>
          </w:p>
        </w:tc>
        <w:tc>
          <w:tcPr>
            <w:tcW w:w="1053" w:type="dxa"/>
            <w:tcBorders>
              <w:top w:val="nil"/>
              <w:left w:val="nil"/>
              <w:bottom w:val="nil"/>
              <w:right w:val="nil"/>
            </w:tcBorders>
            <w:shd w:val="clear" w:color="auto" w:fill="auto"/>
            <w:noWrap/>
            <w:vAlign w:val="bottom"/>
            <w:hideMark/>
          </w:tcPr>
          <w:p w14:paraId="6F8F3641" w14:textId="77777777" w:rsidR="004042DA" w:rsidRPr="00B16072" w:rsidRDefault="004042DA" w:rsidP="00640775">
            <w:pPr>
              <w:spacing w:after="0" w:line="240" w:lineRule="auto"/>
              <w:jc w:val="center"/>
              <w:rPr>
                <w:rFonts w:ascii="Calibri" w:eastAsia="Times New Roman" w:hAnsi="Calibri" w:cs="Calibri"/>
                <w:b/>
                <w:bCs/>
                <w:color w:val="000000"/>
              </w:rPr>
            </w:pPr>
          </w:p>
        </w:tc>
        <w:tc>
          <w:tcPr>
            <w:tcW w:w="1053" w:type="dxa"/>
            <w:tcBorders>
              <w:top w:val="nil"/>
              <w:left w:val="nil"/>
              <w:bottom w:val="nil"/>
              <w:right w:val="single" w:sz="4" w:space="0" w:color="auto"/>
            </w:tcBorders>
            <w:shd w:val="clear" w:color="auto" w:fill="auto"/>
            <w:noWrap/>
            <w:vAlign w:val="bottom"/>
            <w:hideMark/>
          </w:tcPr>
          <w:p w14:paraId="64215944"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vMerge/>
            <w:tcBorders>
              <w:top w:val="nil"/>
              <w:left w:val="nil"/>
              <w:bottom w:val="nil"/>
              <w:right w:val="single" w:sz="4" w:space="0" w:color="auto"/>
            </w:tcBorders>
            <w:vAlign w:val="center"/>
            <w:hideMark/>
          </w:tcPr>
          <w:p w14:paraId="6E6A7711" w14:textId="77777777" w:rsidR="004042DA" w:rsidRPr="00B16072" w:rsidRDefault="004042DA" w:rsidP="00640775">
            <w:pPr>
              <w:spacing w:after="0" w:line="240" w:lineRule="auto"/>
              <w:rPr>
                <w:rFonts w:ascii="Calibri" w:eastAsia="Times New Roman" w:hAnsi="Calibri" w:cs="Calibri"/>
                <w:b/>
                <w:bCs/>
                <w:color w:val="000000"/>
              </w:rPr>
            </w:pPr>
          </w:p>
        </w:tc>
        <w:tc>
          <w:tcPr>
            <w:tcW w:w="2107" w:type="dxa"/>
            <w:vMerge/>
            <w:tcBorders>
              <w:top w:val="nil"/>
              <w:left w:val="nil"/>
              <w:bottom w:val="nil"/>
              <w:right w:val="single" w:sz="4" w:space="0" w:color="auto"/>
            </w:tcBorders>
            <w:vAlign w:val="center"/>
            <w:hideMark/>
          </w:tcPr>
          <w:p w14:paraId="0566C090" w14:textId="77777777" w:rsidR="004042DA" w:rsidRPr="00B16072" w:rsidRDefault="004042DA" w:rsidP="00640775">
            <w:pPr>
              <w:spacing w:after="0" w:line="240" w:lineRule="auto"/>
              <w:rPr>
                <w:rFonts w:ascii="Calibri" w:eastAsia="Times New Roman" w:hAnsi="Calibri" w:cs="Calibri"/>
                <w:b/>
                <w:bCs/>
                <w:color w:val="000000"/>
              </w:rPr>
            </w:pPr>
          </w:p>
        </w:tc>
      </w:tr>
      <w:tr w:rsidR="004042DA" w:rsidRPr="00B16072" w14:paraId="4B7897C7" w14:textId="77777777" w:rsidTr="00640775">
        <w:trPr>
          <w:trHeight w:val="298"/>
        </w:trPr>
        <w:tc>
          <w:tcPr>
            <w:tcW w:w="1053" w:type="dxa"/>
            <w:tcBorders>
              <w:top w:val="nil"/>
              <w:left w:val="single" w:sz="4" w:space="0" w:color="auto"/>
              <w:bottom w:val="nil"/>
              <w:right w:val="nil"/>
            </w:tcBorders>
            <w:shd w:val="clear" w:color="auto" w:fill="auto"/>
            <w:noWrap/>
            <w:vAlign w:val="bottom"/>
            <w:hideMark/>
          </w:tcPr>
          <w:p w14:paraId="681110FB"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1053" w:type="dxa"/>
            <w:tcBorders>
              <w:top w:val="nil"/>
              <w:left w:val="nil"/>
              <w:bottom w:val="nil"/>
              <w:right w:val="nil"/>
            </w:tcBorders>
            <w:shd w:val="clear" w:color="auto" w:fill="auto"/>
            <w:noWrap/>
            <w:vAlign w:val="bottom"/>
            <w:hideMark/>
          </w:tcPr>
          <w:p w14:paraId="71C5660A" w14:textId="77777777" w:rsidR="004042DA" w:rsidRPr="00B16072" w:rsidRDefault="004042DA" w:rsidP="00640775">
            <w:pPr>
              <w:spacing w:after="0" w:line="240" w:lineRule="auto"/>
              <w:rPr>
                <w:rFonts w:ascii="Calibri" w:eastAsia="Times New Roman" w:hAnsi="Calibri" w:cs="Calibri"/>
                <w:color w:val="000000"/>
              </w:rPr>
            </w:pPr>
          </w:p>
        </w:tc>
        <w:tc>
          <w:tcPr>
            <w:tcW w:w="1053" w:type="dxa"/>
            <w:tcBorders>
              <w:top w:val="nil"/>
              <w:left w:val="nil"/>
              <w:bottom w:val="nil"/>
              <w:right w:val="nil"/>
            </w:tcBorders>
            <w:shd w:val="clear" w:color="auto" w:fill="auto"/>
            <w:noWrap/>
            <w:vAlign w:val="bottom"/>
            <w:hideMark/>
          </w:tcPr>
          <w:p w14:paraId="3CE88D50" w14:textId="77777777" w:rsidR="004042DA" w:rsidRPr="00B16072" w:rsidRDefault="004042DA" w:rsidP="00640775">
            <w:pPr>
              <w:spacing w:after="0" w:line="240" w:lineRule="auto"/>
              <w:rPr>
                <w:rFonts w:ascii="Times New Roman" w:eastAsia="Times New Roman" w:hAnsi="Times New Roman" w:cs="Times New Roman"/>
                <w:sz w:val="20"/>
                <w:szCs w:val="20"/>
              </w:rPr>
            </w:pPr>
          </w:p>
        </w:tc>
        <w:tc>
          <w:tcPr>
            <w:tcW w:w="1053" w:type="dxa"/>
            <w:tcBorders>
              <w:top w:val="nil"/>
              <w:left w:val="nil"/>
              <w:bottom w:val="nil"/>
              <w:right w:val="nil"/>
            </w:tcBorders>
            <w:shd w:val="clear" w:color="auto" w:fill="auto"/>
            <w:noWrap/>
            <w:vAlign w:val="bottom"/>
            <w:hideMark/>
          </w:tcPr>
          <w:p w14:paraId="4081FD52" w14:textId="77777777" w:rsidR="004042DA" w:rsidRPr="00B16072" w:rsidRDefault="004042DA" w:rsidP="00640775">
            <w:pPr>
              <w:spacing w:after="0" w:line="240" w:lineRule="auto"/>
              <w:rPr>
                <w:rFonts w:ascii="Times New Roman" w:eastAsia="Times New Roman" w:hAnsi="Times New Roman" w:cs="Times New Roman"/>
                <w:sz w:val="20"/>
                <w:szCs w:val="20"/>
              </w:rPr>
            </w:pPr>
          </w:p>
        </w:tc>
        <w:tc>
          <w:tcPr>
            <w:tcW w:w="1053" w:type="dxa"/>
            <w:tcBorders>
              <w:top w:val="nil"/>
              <w:left w:val="nil"/>
              <w:bottom w:val="nil"/>
              <w:right w:val="single" w:sz="4" w:space="0" w:color="auto"/>
            </w:tcBorders>
            <w:shd w:val="clear" w:color="auto" w:fill="auto"/>
            <w:noWrap/>
            <w:vAlign w:val="bottom"/>
            <w:hideMark/>
          </w:tcPr>
          <w:p w14:paraId="55E002A9"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vMerge/>
            <w:tcBorders>
              <w:top w:val="nil"/>
              <w:left w:val="nil"/>
              <w:bottom w:val="nil"/>
              <w:right w:val="single" w:sz="4" w:space="0" w:color="auto"/>
            </w:tcBorders>
            <w:vAlign w:val="center"/>
            <w:hideMark/>
          </w:tcPr>
          <w:p w14:paraId="0DD2FF5D" w14:textId="77777777" w:rsidR="004042DA" w:rsidRPr="00B16072" w:rsidRDefault="004042DA" w:rsidP="00640775">
            <w:pPr>
              <w:spacing w:after="0" w:line="240" w:lineRule="auto"/>
              <w:rPr>
                <w:rFonts w:ascii="Calibri" w:eastAsia="Times New Roman" w:hAnsi="Calibri" w:cs="Calibri"/>
                <w:b/>
                <w:bCs/>
                <w:color w:val="000000"/>
              </w:rPr>
            </w:pPr>
          </w:p>
        </w:tc>
        <w:tc>
          <w:tcPr>
            <w:tcW w:w="2107" w:type="dxa"/>
            <w:vMerge/>
            <w:tcBorders>
              <w:top w:val="nil"/>
              <w:left w:val="nil"/>
              <w:bottom w:val="nil"/>
              <w:right w:val="single" w:sz="4" w:space="0" w:color="auto"/>
            </w:tcBorders>
            <w:vAlign w:val="center"/>
            <w:hideMark/>
          </w:tcPr>
          <w:p w14:paraId="729B50D3" w14:textId="77777777" w:rsidR="004042DA" w:rsidRPr="00B16072" w:rsidRDefault="004042DA" w:rsidP="00640775">
            <w:pPr>
              <w:spacing w:after="0" w:line="240" w:lineRule="auto"/>
              <w:rPr>
                <w:rFonts w:ascii="Calibri" w:eastAsia="Times New Roman" w:hAnsi="Calibri" w:cs="Calibri"/>
                <w:b/>
                <w:bCs/>
                <w:color w:val="000000"/>
              </w:rPr>
            </w:pPr>
          </w:p>
        </w:tc>
      </w:tr>
      <w:tr w:rsidR="004042DA" w:rsidRPr="00B16072" w14:paraId="187DD5DF" w14:textId="77777777" w:rsidTr="00640775">
        <w:trPr>
          <w:trHeight w:val="298"/>
        </w:trPr>
        <w:tc>
          <w:tcPr>
            <w:tcW w:w="4214" w:type="dxa"/>
            <w:gridSpan w:val="4"/>
            <w:tcBorders>
              <w:top w:val="nil"/>
              <w:left w:val="single" w:sz="4" w:space="0" w:color="auto"/>
              <w:bottom w:val="single" w:sz="4" w:space="0" w:color="auto"/>
              <w:right w:val="nil"/>
            </w:tcBorders>
            <w:shd w:val="clear" w:color="auto" w:fill="auto"/>
            <w:noWrap/>
            <w:vAlign w:val="bottom"/>
            <w:hideMark/>
          </w:tcPr>
          <w:p w14:paraId="6C638123" w14:textId="77777777" w:rsidR="004042DA" w:rsidRPr="00B16072" w:rsidRDefault="004042DA" w:rsidP="00640775">
            <w:pPr>
              <w:spacing w:after="0" w:line="240" w:lineRule="auto"/>
              <w:jc w:val="center"/>
              <w:rPr>
                <w:rFonts w:ascii="Calibri" w:eastAsia="Times New Roman" w:hAnsi="Calibri" w:cs="Calibri"/>
                <w:color w:val="000000"/>
              </w:rPr>
            </w:pPr>
            <w:r w:rsidRPr="00B16072">
              <w:rPr>
                <w:rFonts w:ascii="Calibri" w:eastAsia="Times New Roman" w:hAnsi="Calibri" w:cs="Calibri"/>
                <w:color w:val="000000"/>
              </w:rPr>
              <w:t>Trade Payable</w:t>
            </w:r>
          </w:p>
        </w:tc>
        <w:tc>
          <w:tcPr>
            <w:tcW w:w="1053" w:type="dxa"/>
            <w:tcBorders>
              <w:top w:val="nil"/>
              <w:left w:val="nil"/>
              <w:bottom w:val="nil"/>
              <w:right w:val="single" w:sz="4" w:space="0" w:color="auto"/>
            </w:tcBorders>
            <w:shd w:val="clear" w:color="auto" w:fill="auto"/>
            <w:noWrap/>
            <w:vAlign w:val="bottom"/>
            <w:hideMark/>
          </w:tcPr>
          <w:p w14:paraId="405DFF5F"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vMerge/>
            <w:tcBorders>
              <w:top w:val="nil"/>
              <w:left w:val="nil"/>
              <w:bottom w:val="nil"/>
              <w:right w:val="single" w:sz="4" w:space="0" w:color="auto"/>
            </w:tcBorders>
            <w:vAlign w:val="center"/>
            <w:hideMark/>
          </w:tcPr>
          <w:p w14:paraId="711AA977" w14:textId="77777777" w:rsidR="004042DA" w:rsidRPr="00B16072" w:rsidRDefault="004042DA" w:rsidP="00640775">
            <w:pPr>
              <w:spacing w:after="0" w:line="240" w:lineRule="auto"/>
              <w:rPr>
                <w:rFonts w:ascii="Calibri" w:eastAsia="Times New Roman" w:hAnsi="Calibri" w:cs="Calibri"/>
                <w:b/>
                <w:bCs/>
                <w:color w:val="000000"/>
              </w:rPr>
            </w:pPr>
          </w:p>
        </w:tc>
        <w:tc>
          <w:tcPr>
            <w:tcW w:w="2107" w:type="dxa"/>
            <w:vMerge/>
            <w:tcBorders>
              <w:top w:val="nil"/>
              <w:left w:val="nil"/>
              <w:bottom w:val="nil"/>
              <w:right w:val="single" w:sz="4" w:space="0" w:color="auto"/>
            </w:tcBorders>
            <w:vAlign w:val="center"/>
            <w:hideMark/>
          </w:tcPr>
          <w:p w14:paraId="26E41EC9" w14:textId="77777777" w:rsidR="004042DA" w:rsidRPr="00B16072" w:rsidRDefault="004042DA" w:rsidP="00640775">
            <w:pPr>
              <w:spacing w:after="0" w:line="240" w:lineRule="auto"/>
              <w:rPr>
                <w:rFonts w:ascii="Calibri" w:eastAsia="Times New Roman" w:hAnsi="Calibri" w:cs="Calibri"/>
                <w:b/>
                <w:bCs/>
                <w:color w:val="000000"/>
              </w:rPr>
            </w:pPr>
          </w:p>
        </w:tc>
      </w:tr>
      <w:tr w:rsidR="004042DA" w:rsidRPr="00B16072" w14:paraId="5F2579E7" w14:textId="77777777" w:rsidTr="00640775">
        <w:trPr>
          <w:trHeight w:val="298"/>
        </w:trPr>
        <w:tc>
          <w:tcPr>
            <w:tcW w:w="4214" w:type="dxa"/>
            <w:gridSpan w:val="4"/>
            <w:tcBorders>
              <w:top w:val="single" w:sz="4" w:space="0" w:color="auto"/>
              <w:left w:val="single" w:sz="4" w:space="0" w:color="auto"/>
              <w:bottom w:val="single" w:sz="4" w:space="0" w:color="auto"/>
              <w:right w:val="nil"/>
            </w:tcBorders>
            <w:shd w:val="clear" w:color="auto" w:fill="auto"/>
            <w:noWrap/>
            <w:vAlign w:val="bottom"/>
            <w:hideMark/>
          </w:tcPr>
          <w:p w14:paraId="2E827F1D" w14:textId="77777777" w:rsidR="004042DA" w:rsidRPr="00B16072" w:rsidRDefault="004042DA" w:rsidP="00640775">
            <w:pPr>
              <w:spacing w:after="0" w:line="240" w:lineRule="auto"/>
              <w:jc w:val="center"/>
              <w:rPr>
                <w:rFonts w:ascii="Calibri" w:eastAsia="Times New Roman" w:hAnsi="Calibri" w:cs="Calibri"/>
                <w:color w:val="000000"/>
              </w:rPr>
            </w:pPr>
            <w:r w:rsidRPr="00B16072">
              <w:rPr>
                <w:rFonts w:ascii="Calibri" w:eastAsia="Times New Roman" w:hAnsi="Calibri" w:cs="Calibri"/>
                <w:color w:val="000000"/>
              </w:rPr>
              <w:t>Annual Credit Purchases</w:t>
            </w:r>
          </w:p>
        </w:tc>
        <w:tc>
          <w:tcPr>
            <w:tcW w:w="1053" w:type="dxa"/>
            <w:tcBorders>
              <w:top w:val="nil"/>
              <w:left w:val="nil"/>
              <w:bottom w:val="single" w:sz="4" w:space="0" w:color="auto"/>
              <w:right w:val="single" w:sz="4" w:space="0" w:color="auto"/>
            </w:tcBorders>
            <w:shd w:val="clear" w:color="auto" w:fill="auto"/>
            <w:noWrap/>
            <w:vAlign w:val="bottom"/>
            <w:hideMark/>
          </w:tcPr>
          <w:p w14:paraId="5F5350BA" w14:textId="77777777" w:rsidR="004042DA" w:rsidRPr="00B16072" w:rsidRDefault="004042DA" w:rsidP="00640775">
            <w:pPr>
              <w:spacing w:after="0" w:line="240" w:lineRule="auto"/>
              <w:rPr>
                <w:rFonts w:ascii="Calibri" w:eastAsia="Times New Roman" w:hAnsi="Calibri" w:cs="Calibri"/>
                <w:color w:val="000000"/>
              </w:rPr>
            </w:pPr>
            <w:r w:rsidRPr="00B16072">
              <w:rPr>
                <w:rFonts w:ascii="Calibri" w:eastAsia="Times New Roman" w:hAnsi="Calibri" w:cs="Calibri"/>
                <w:color w:val="000000"/>
              </w:rPr>
              <w:t> </w:t>
            </w:r>
          </w:p>
        </w:tc>
        <w:tc>
          <w:tcPr>
            <w:tcW w:w="2107" w:type="dxa"/>
            <w:vMerge/>
            <w:tcBorders>
              <w:top w:val="nil"/>
              <w:left w:val="nil"/>
              <w:bottom w:val="single" w:sz="4" w:space="0" w:color="auto"/>
              <w:right w:val="single" w:sz="4" w:space="0" w:color="auto"/>
            </w:tcBorders>
            <w:vAlign w:val="center"/>
            <w:hideMark/>
          </w:tcPr>
          <w:p w14:paraId="1A4CDD91" w14:textId="77777777" w:rsidR="004042DA" w:rsidRPr="00B16072" w:rsidRDefault="004042DA" w:rsidP="00640775">
            <w:pPr>
              <w:spacing w:after="0" w:line="240" w:lineRule="auto"/>
              <w:rPr>
                <w:rFonts w:ascii="Calibri" w:eastAsia="Times New Roman" w:hAnsi="Calibri" w:cs="Calibri"/>
                <w:b/>
                <w:bCs/>
                <w:color w:val="000000"/>
              </w:rPr>
            </w:pPr>
          </w:p>
        </w:tc>
        <w:tc>
          <w:tcPr>
            <w:tcW w:w="2107" w:type="dxa"/>
            <w:vMerge/>
            <w:tcBorders>
              <w:top w:val="nil"/>
              <w:left w:val="nil"/>
              <w:bottom w:val="single" w:sz="4" w:space="0" w:color="auto"/>
              <w:right w:val="single" w:sz="4" w:space="0" w:color="auto"/>
            </w:tcBorders>
            <w:vAlign w:val="center"/>
            <w:hideMark/>
          </w:tcPr>
          <w:p w14:paraId="11DCD008" w14:textId="77777777" w:rsidR="004042DA" w:rsidRPr="00B16072" w:rsidRDefault="004042DA" w:rsidP="00640775">
            <w:pPr>
              <w:spacing w:after="0" w:line="240" w:lineRule="auto"/>
              <w:rPr>
                <w:rFonts w:ascii="Calibri" w:eastAsia="Times New Roman" w:hAnsi="Calibri" w:cs="Calibri"/>
                <w:b/>
                <w:bCs/>
                <w:color w:val="000000"/>
              </w:rPr>
            </w:pPr>
          </w:p>
        </w:tc>
      </w:tr>
    </w:tbl>
    <w:p w14:paraId="51C73960" w14:textId="2EB04AAF" w:rsidR="004042DA" w:rsidRDefault="004042DA" w:rsidP="000829ED">
      <w:pPr>
        <w:spacing w:line="480" w:lineRule="auto"/>
        <w:jc w:val="both"/>
        <w:rPr>
          <w:rFonts w:ascii="Times New Roman" w:hAnsi="Times New Roman" w:cs="Times New Roman"/>
          <w:sz w:val="24"/>
          <w:szCs w:val="24"/>
        </w:rPr>
      </w:pPr>
    </w:p>
    <w:p w14:paraId="3C2DD50B" w14:textId="55AFF794" w:rsidR="004042DA" w:rsidRDefault="004042DA" w:rsidP="000829ED">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B06666" w:rsidRPr="00B06666">
        <w:rPr>
          <w:rFonts w:ascii="Times New Roman" w:hAnsi="Times New Roman" w:cs="Times New Roman"/>
          <w:sz w:val="24"/>
          <w:szCs w:val="24"/>
        </w:rPr>
        <w:t>When it comes to recovering debts from creditors, the length of time it takes the company has increased, moving from 57 days in 2017 to 60 days in 2018. Consequently, it seems that Samsung has increased its capacity to negotiate for favorable borrowing circumstances in recent years, which is a positive development.</w:t>
      </w:r>
      <w:r w:rsidR="00B06666">
        <w:rPr>
          <w:rFonts w:ascii="Times New Roman" w:hAnsi="Times New Roman" w:cs="Times New Roman"/>
          <w:sz w:val="24"/>
          <w:szCs w:val="24"/>
        </w:rPr>
        <w:t xml:space="preserve"> </w:t>
      </w:r>
      <w:r w:rsidRPr="004042DA">
        <w:rPr>
          <w:rFonts w:ascii="Times New Roman" w:hAnsi="Times New Roman" w:cs="Times New Roman"/>
          <w:sz w:val="24"/>
          <w:szCs w:val="24"/>
        </w:rPr>
        <w:t>A further indication of the company's inadequate negotiation ability is the fact that the debtor collection time climbed to 53 days in 2018 from 50 days in 2017.</w:t>
      </w:r>
    </w:p>
    <w:p w14:paraId="28C3DCE0" w14:textId="4CE5E9C5" w:rsidR="004042DA" w:rsidRPr="004042DA" w:rsidRDefault="004042DA" w:rsidP="000829ED">
      <w:pPr>
        <w:spacing w:line="480" w:lineRule="auto"/>
        <w:jc w:val="both"/>
        <w:rPr>
          <w:rFonts w:ascii="Times New Roman" w:hAnsi="Times New Roman" w:cs="Times New Roman"/>
          <w:b/>
          <w:bCs/>
          <w:sz w:val="24"/>
          <w:szCs w:val="24"/>
        </w:rPr>
      </w:pPr>
      <w:r w:rsidRPr="004042DA">
        <w:rPr>
          <w:rFonts w:ascii="Times New Roman" w:hAnsi="Times New Roman" w:cs="Times New Roman"/>
          <w:b/>
          <w:bCs/>
          <w:sz w:val="24"/>
          <w:szCs w:val="24"/>
        </w:rPr>
        <w:t>Recommendations</w:t>
      </w:r>
    </w:p>
    <w:p w14:paraId="1919C36E" w14:textId="4E910A59" w:rsidR="004042DA" w:rsidRDefault="004042DA" w:rsidP="000829ED">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4042DA">
        <w:rPr>
          <w:rFonts w:ascii="Times New Roman" w:hAnsi="Times New Roman" w:cs="Times New Roman"/>
          <w:sz w:val="24"/>
          <w:szCs w:val="24"/>
        </w:rPr>
        <w:t xml:space="preserve">Upon completion of this investigation, it was discovered that Samsung is a strong organization that attempts to improve its operations on a yearly basis in order to attain financial success. The management team has been successful in achieving its objectives as a consequence of making solid investment selections. The gross profit for the year 2018 grew when compared to the previous year's figure. This demonstrates that the firm produced a considerable amount of profit. </w:t>
      </w:r>
      <w:r w:rsidR="00B06666" w:rsidRPr="00B06666">
        <w:rPr>
          <w:rFonts w:ascii="Times New Roman" w:hAnsi="Times New Roman" w:cs="Times New Roman"/>
          <w:sz w:val="24"/>
          <w:szCs w:val="24"/>
        </w:rPr>
        <w:t>Additionally, according to the firm's liquidity study, the business has a significant and adequate amount of liquid assets on its balance sheet as well.</w:t>
      </w:r>
      <w:r w:rsidRPr="004042DA">
        <w:rPr>
          <w:rFonts w:ascii="Times New Roman" w:hAnsi="Times New Roman" w:cs="Times New Roman"/>
          <w:sz w:val="24"/>
          <w:szCs w:val="24"/>
        </w:rPr>
        <w:t xml:space="preserve"> However, there are certain guidelines that the organization should follow in order to continue to make progress in its mission. As time progresses, the average ratio of Samsung demonstrates that the firm is growing more successful. </w:t>
      </w:r>
      <w:r w:rsidRPr="004042DA">
        <w:rPr>
          <w:rFonts w:ascii="Times New Roman" w:hAnsi="Times New Roman" w:cs="Times New Roman"/>
          <w:sz w:val="24"/>
          <w:szCs w:val="24"/>
        </w:rPr>
        <w:lastRenderedPageBreak/>
        <w:t>For example, in 2018, the quick ratio was 1.25 times, but the company's ratio was 1.1 times during the same period. It is possible to make more informed and better judgments on the liquidity of a company's assets if you use this ratio.</w:t>
      </w:r>
    </w:p>
    <w:p w14:paraId="5B0E85C7" w14:textId="3CC482AD" w:rsidR="004042DA" w:rsidRDefault="004042DA" w:rsidP="000829ED">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4042DA">
        <w:rPr>
          <w:rFonts w:ascii="Times New Roman" w:hAnsi="Times New Roman" w:cs="Times New Roman"/>
          <w:sz w:val="24"/>
          <w:szCs w:val="24"/>
        </w:rPr>
        <w:t>According to the findings of the solvency analysis, the company is experiencing difficulties in managing its financial resources. It seems that the firm is heavily dependent on debt, based on the ratios that were calculated. As a consequence, the organization is required to keep control over the circumstance. To prevent a significant reliance on credit and debt, Samsung management must focus on shorter-term efforts. This is the only option for the firm to recover and turn around its fortunes. The profit margin also declined in 2018, according to a working capital study, which was conducted in the previous year. This is a clear indication that Samsung is not making the most use of the resources at its disposal. Consequently, the negative impact on capital value resulted in a negative return on capital in 2018. Following the drop in earnings for the year 2018, capital investment decreased by 14.5%, with asset utilization also decreasing. In order to enhance profits, the firm must look for more effective ways to generate sales via the use of proper marketing techniques. It will be necessary for the corporation to use new marketing and negotiation techniques in order to maintain its competitive position inside the joint ventures. On the other hand, according to the overall assessment, the company is performing well. Consequently, if the management chooses to engage in short-term cash-generating enterprises, it will be in a more advantageous position.</w:t>
      </w:r>
    </w:p>
    <w:p w14:paraId="59D60ACD" w14:textId="4FC244F4" w:rsidR="004042DA" w:rsidRDefault="004042DA" w:rsidP="000829ED">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4042DA">
        <w:rPr>
          <w:rFonts w:ascii="Times New Roman" w:hAnsi="Times New Roman" w:cs="Times New Roman"/>
          <w:sz w:val="24"/>
          <w:szCs w:val="24"/>
        </w:rPr>
        <w:t xml:space="preserve">Due to the fact that it has made a considerable profit over the previous two years, the company's overall financial status is outstanding. Also of note is the company's long-term solvency, which has been shown by the fact that it has maintained a low level of liquidity despite maintaining high levels of profitability over an extended period of time. Last but not least, the </w:t>
      </w:r>
      <w:r w:rsidRPr="004042DA">
        <w:rPr>
          <w:rFonts w:ascii="Times New Roman" w:hAnsi="Times New Roman" w:cs="Times New Roman"/>
          <w:sz w:val="24"/>
          <w:szCs w:val="24"/>
        </w:rPr>
        <w:lastRenderedPageBreak/>
        <w:t>organization was able to provide dividends to its owners on a yearly basis, which was a significant achievement. The company's sales climbed to $143 million in 2018 from $134 million the previous year, representing a considerable rise over the prior year. As a result of substantial research and development efforts on the part of Samsung, this was made possible. In addition, stockholders earned a profit in 2018 as compared to the prior year, which was a record. In order to make up for the inadequate total profit, the firm must boost its marketing expenses, which must be financed in addition to its research and development costs.</w:t>
      </w:r>
    </w:p>
    <w:p w14:paraId="6ADC340F" w14:textId="1CC6011D" w:rsidR="004042DA" w:rsidRDefault="004042DA" w:rsidP="000829ED">
      <w:pPr>
        <w:spacing w:line="480" w:lineRule="auto"/>
        <w:jc w:val="both"/>
        <w:rPr>
          <w:rFonts w:ascii="Times New Roman" w:hAnsi="Times New Roman" w:cs="Times New Roman"/>
          <w:sz w:val="24"/>
          <w:szCs w:val="24"/>
        </w:rPr>
      </w:pPr>
    </w:p>
    <w:p w14:paraId="7D8AE623" w14:textId="77777777" w:rsidR="004042DA" w:rsidRDefault="004042DA" w:rsidP="004042DA">
      <w:pPr>
        <w:spacing w:line="480" w:lineRule="auto"/>
        <w:jc w:val="both"/>
        <w:rPr>
          <w:rFonts w:ascii="Times New Roman" w:hAnsi="Times New Roman" w:cs="Times New Roman"/>
          <w:b/>
          <w:bCs/>
          <w:sz w:val="24"/>
          <w:szCs w:val="24"/>
        </w:rPr>
      </w:pPr>
      <w:r w:rsidRPr="00782103">
        <w:rPr>
          <w:rFonts w:ascii="Times New Roman" w:hAnsi="Times New Roman" w:cs="Times New Roman"/>
          <w:b/>
          <w:bCs/>
          <w:sz w:val="24"/>
          <w:szCs w:val="24"/>
        </w:rPr>
        <w:t xml:space="preserve">Task </w:t>
      </w:r>
      <w:r>
        <w:rPr>
          <w:rFonts w:ascii="Times New Roman" w:hAnsi="Times New Roman" w:cs="Times New Roman"/>
          <w:b/>
          <w:bCs/>
          <w:sz w:val="24"/>
          <w:szCs w:val="24"/>
        </w:rPr>
        <w:t>3</w:t>
      </w:r>
      <w:r w:rsidRPr="00782103">
        <w:rPr>
          <w:rFonts w:ascii="Times New Roman" w:hAnsi="Times New Roman" w:cs="Times New Roman"/>
          <w:b/>
          <w:bCs/>
          <w:sz w:val="24"/>
          <w:szCs w:val="24"/>
        </w:rPr>
        <w:t xml:space="preserve"> – </w:t>
      </w:r>
      <w:r>
        <w:rPr>
          <w:rFonts w:ascii="Times New Roman" w:hAnsi="Times New Roman" w:cs="Times New Roman"/>
          <w:b/>
          <w:bCs/>
          <w:sz w:val="24"/>
          <w:szCs w:val="24"/>
        </w:rPr>
        <w:t>Information Leaflet</w:t>
      </w:r>
    </w:p>
    <w:p w14:paraId="73256B1B" w14:textId="3675A87B" w:rsidR="004042DA" w:rsidRDefault="00267333" w:rsidP="000829ED">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267333">
        <w:rPr>
          <w:rFonts w:ascii="Times New Roman" w:hAnsi="Times New Roman" w:cs="Times New Roman"/>
          <w:sz w:val="24"/>
          <w:szCs w:val="24"/>
        </w:rPr>
        <w:t xml:space="preserve">It is necessary for the firm to create new strategies to remain competitive in the market and give regular service to consumers who seek the most modern and newest technology, including the most up-to-date software, hardware, and equipment, on a consistent basis. The ability to boost productivity while still keeping their individuality will help them to save time, money, and human resources while also increasing their production. </w:t>
      </w:r>
      <w:r w:rsidR="00B06666" w:rsidRPr="00B06666">
        <w:rPr>
          <w:rFonts w:ascii="Times New Roman" w:hAnsi="Times New Roman" w:cs="Times New Roman"/>
          <w:sz w:val="24"/>
          <w:szCs w:val="24"/>
        </w:rPr>
        <w:t>Understanding the governments, cultures, and traditions of the people who live in the countries where the firm's supply chain is being implemented shows respect for those people and also helps the organization develop good and reputable brand value in such nations.</w:t>
      </w:r>
      <w:r w:rsidRPr="00267333">
        <w:rPr>
          <w:rFonts w:ascii="Times New Roman" w:hAnsi="Times New Roman" w:cs="Times New Roman"/>
          <w:sz w:val="24"/>
          <w:szCs w:val="24"/>
        </w:rPr>
        <w:t xml:space="preserve"> Aside from that, the company is responsible for monitoring labor regulations in these countries and keeping abreast of any potential antitrust concerns that may develop. When it comes to fulfilling worldwide objectives, the firm should undertake an examination of its present operating expenses and then produce a thorough report that highlights any unfavorable facts. In addition, the business should do a thorough examination of its organizational structure and simplify all tasks in order to become more productive overall. In order </w:t>
      </w:r>
      <w:r w:rsidRPr="00267333">
        <w:rPr>
          <w:rFonts w:ascii="Times New Roman" w:hAnsi="Times New Roman" w:cs="Times New Roman"/>
          <w:sz w:val="24"/>
          <w:szCs w:val="24"/>
        </w:rPr>
        <w:lastRenderedPageBreak/>
        <w:t>to achieve greater worldwide success, the organization should perform a thorough examination of every aspect of its operations and implement any required modifications.</w:t>
      </w:r>
    </w:p>
    <w:p w14:paraId="296C4F4E" w14:textId="44C85C98" w:rsidR="00267333" w:rsidRDefault="00267333" w:rsidP="000829ED">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267333">
        <w:rPr>
          <w:rFonts w:ascii="Times New Roman" w:hAnsi="Times New Roman" w:cs="Times New Roman"/>
          <w:sz w:val="24"/>
          <w:szCs w:val="24"/>
        </w:rPr>
        <w:t xml:space="preserve">It is intended to work in a systematic and professional environment, which will assist the organization in increasing the productivity and efficiency aspects of the organization, thereby assisting the organization in meeting its goals and achieving its objectives on a consistent basis, as well as assisting in the elimination of </w:t>
      </w:r>
      <w:proofErr w:type="spellStart"/>
      <w:r w:rsidRPr="00267333">
        <w:rPr>
          <w:rFonts w:ascii="Times New Roman" w:hAnsi="Times New Roman" w:cs="Times New Roman"/>
          <w:sz w:val="24"/>
          <w:szCs w:val="24"/>
        </w:rPr>
        <w:t>misoperations</w:t>
      </w:r>
      <w:proofErr w:type="spellEnd"/>
      <w:r w:rsidRPr="00267333">
        <w:rPr>
          <w:rFonts w:ascii="Times New Roman" w:hAnsi="Times New Roman" w:cs="Times New Roman"/>
          <w:sz w:val="24"/>
          <w:szCs w:val="24"/>
        </w:rPr>
        <w:t xml:space="preserve"> and unwanted errors as required. </w:t>
      </w:r>
      <w:r w:rsidR="00B06666" w:rsidRPr="00B06666">
        <w:rPr>
          <w:rFonts w:ascii="Times New Roman" w:hAnsi="Times New Roman" w:cs="Times New Roman"/>
          <w:sz w:val="24"/>
          <w:szCs w:val="24"/>
        </w:rPr>
        <w:t>Surveys and investigations, feedback gathering, research and investigations are just some of the ways they use information technology throughout the software hierarchy to better understand the needs and requirements of their customers so that they can provide them with the desired and highest-quality products and services.</w:t>
      </w:r>
      <w:r w:rsidRPr="00267333">
        <w:rPr>
          <w:rFonts w:ascii="Times New Roman" w:hAnsi="Times New Roman" w:cs="Times New Roman"/>
          <w:sz w:val="24"/>
          <w:szCs w:val="24"/>
        </w:rPr>
        <w:t xml:space="preserve"> This will also aid them in gaining a better grasp of the market flow and current trends, which will allow them to stay up with the trends in the most suitable way. </w:t>
      </w:r>
      <w:r w:rsidR="00B06666" w:rsidRPr="00B06666">
        <w:rPr>
          <w:rFonts w:ascii="Times New Roman" w:hAnsi="Times New Roman" w:cs="Times New Roman"/>
          <w:sz w:val="24"/>
          <w:szCs w:val="24"/>
        </w:rPr>
        <w:t>To avoid competition, they will be able to stay one step ahead of their competitors by keeping a close eye on their competitors' strategies and ideologies. This will help them make good profits and retain customers, as well as help them keep a close eye on their competitors' strategies and ideologies.</w:t>
      </w:r>
      <w:r>
        <w:rPr>
          <w:rFonts w:ascii="Times New Roman" w:hAnsi="Times New Roman" w:cs="Times New Roman"/>
          <w:sz w:val="24"/>
          <w:szCs w:val="24"/>
        </w:rPr>
        <w:tab/>
      </w:r>
      <w:r w:rsidRPr="00267333">
        <w:rPr>
          <w:rFonts w:ascii="Times New Roman" w:hAnsi="Times New Roman" w:cs="Times New Roman"/>
          <w:sz w:val="24"/>
          <w:szCs w:val="24"/>
        </w:rPr>
        <w:t xml:space="preserve">To summarize, the most effective advice for the business will be to perform an entire evaluation of its organizational structure and simplify all tasks in order to become more productive. Every aspect of the firm will be reviewed, and any required modifications will be implemented, resulting in improved worldwide success. Besides that, they should assess each procedure and commission new software and hardware providers at a faster pace, all while keeping their emphasis on building their brand value in order to exert influence on the present market scenario. The development of new strategies in order to compete in the market and to give regular service to clients who expect the most modern and newest technology, including the most current software, hardware, and equipment is yet another proposal made by the panel. The ability to boost </w:t>
      </w:r>
      <w:r w:rsidRPr="00267333">
        <w:rPr>
          <w:rFonts w:ascii="Times New Roman" w:hAnsi="Times New Roman" w:cs="Times New Roman"/>
          <w:sz w:val="24"/>
          <w:szCs w:val="24"/>
        </w:rPr>
        <w:lastRenderedPageBreak/>
        <w:t>productivity while still keeping their individuality will help them to save time, money, and human resources while also increasing their production. Finally, the company should conduct an analysis of its current operating costs and then submit a detailed report that will highlight negative information in relation to meeting global targets. In addition, the corporation should critically review its organizational structure and streamline all activities in order to become more productive, as previously mentioned.</w:t>
      </w:r>
    </w:p>
    <w:p w14:paraId="62C9150A" w14:textId="2F38E59B" w:rsidR="00267333" w:rsidRDefault="00267333" w:rsidP="000829ED">
      <w:pPr>
        <w:spacing w:line="480" w:lineRule="auto"/>
        <w:jc w:val="both"/>
        <w:rPr>
          <w:rFonts w:ascii="Times New Roman" w:hAnsi="Times New Roman" w:cs="Times New Roman"/>
          <w:sz w:val="24"/>
          <w:szCs w:val="24"/>
        </w:rPr>
      </w:pPr>
    </w:p>
    <w:p w14:paraId="3D8466C9" w14:textId="77777777" w:rsidR="00267333" w:rsidRDefault="00267333" w:rsidP="00267333">
      <w:pPr>
        <w:spacing w:line="480" w:lineRule="auto"/>
        <w:jc w:val="both"/>
        <w:rPr>
          <w:rFonts w:ascii="Times New Roman" w:hAnsi="Times New Roman" w:cs="Times New Roman"/>
          <w:b/>
          <w:bCs/>
          <w:sz w:val="24"/>
          <w:szCs w:val="24"/>
        </w:rPr>
      </w:pPr>
      <w:r w:rsidRPr="0034313F">
        <w:rPr>
          <w:rFonts w:ascii="Times New Roman" w:hAnsi="Times New Roman" w:cs="Times New Roman"/>
          <w:b/>
          <w:bCs/>
          <w:sz w:val="24"/>
          <w:szCs w:val="24"/>
        </w:rPr>
        <w:t>Task 4 – Capital Expenditure Appraisal</w:t>
      </w:r>
    </w:p>
    <w:tbl>
      <w:tblPr>
        <w:tblW w:w="9418" w:type="dxa"/>
        <w:tblInd w:w="113" w:type="dxa"/>
        <w:tblLook w:val="04A0" w:firstRow="1" w:lastRow="0" w:firstColumn="1" w:lastColumn="0" w:noHBand="0" w:noVBand="1"/>
      </w:tblPr>
      <w:tblGrid>
        <w:gridCol w:w="1484"/>
        <w:gridCol w:w="1321"/>
        <w:gridCol w:w="1321"/>
        <w:gridCol w:w="1324"/>
        <w:gridCol w:w="1321"/>
        <w:gridCol w:w="1321"/>
        <w:gridCol w:w="1326"/>
      </w:tblGrid>
      <w:tr w:rsidR="00267333" w:rsidRPr="00A6494A" w14:paraId="60C6AACE" w14:textId="77777777" w:rsidTr="00640775">
        <w:trPr>
          <w:trHeight w:val="25"/>
        </w:trPr>
        <w:tc>
          <w:tcPr>
            <w:tcW w:w="1484" w:type="dxa"/>
            <w:tcBorders>
              <w:top w:val="single" w:sz="4" w:space="0" w:color="auto"/>
              <w:left w:val="single" w:sz="4" w:space="0" w:color="auto"/>
              <w:bottom w:val="single" w:sz="4" w:space="0" w:color="auto"/>
              <w:right w:val="single" w:sz="4" w:space="0" w:color="000000"/>
            </w:tcBorders>
            <w:shd w:val="clear" w:color="000000" w:fill="FFFFFF"/>
            <w:vAlign w:val="bottom"/>
            <w:hideMark/>
          </w:tcPr>
          <w:p w14:paraId="7B2BDA29"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w:t>
            </w:r>
          </w:p>
        </w:tc>
        <w:tc>
          <w:tcPr>
            <w:tcW w:w="3966" w:type="dxa"/>
            <w:gridSpan w:val="3"/>
            <w:tcBorders>
              <w:top w:val="single" w:sz="4" w:space="0" w:color="auto"/>
              <w:left w:val="nil"/>
              <w:bottom w:val="single" w:sz="4" w:space="0" w:color="auto"/>
              <w:right w:val="single" w:sz="4" w:space="0" w:color="000000"/>
            </w:tcBorders>
            <w:shd w:val="clear" w:color="000000" w:fill="FFFFFF"/>
            <w:vAlign w:val="center"/>
            <w:hideMark/>
          </w:tcPr>
          <w:p w14:paraId="5C5D4D34"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Current Machine </w:t>
            </w:r>
          </w:p>
        </w:tc>
        <w:tc>
          <w:tcPr>
            <w:tcW w:w="3968" w:type="dxa"/>
            <w:gridSpan w:val="3"/>
            <w:tcBorders>
              <w:top w:val="single" w:sz="4" w:space="0" w:color="auto"/>
              <w:left w:val="nil"/>
              <w:bottom w:val="single" w:sz="4" w:space="0" w:color="auto"/>
              <w:right w:val="single" w:sz="4" w:space="0" w:color="000000"/>
            </w:tcBorders>
            <w:shd w:val="clear" w:color="000000" w:fill="FFFFFF"/>
            <w:vAlign w:val="center"/>
            <w:hideMark/>
          </w:tcPr>
          <w:p w14:paraId="0267BCE7"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New Machine </w:t>
            </w:r>
          </w:p>
        </w:tc>
      </w:tr>
      <w:tr w:rsidR="00267333" w:rsidRPr="00A6494A" w14:paraId="02F6C4EA"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bottom"/>
            <w:hideMark/>
          </w:tcPr>
          <w:p w14:paraId="40938637"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w:t>
            </w:r>
          </w:p>
        </w:tc>
        <w:tc>
          <w:tcPr>
            <w:tcW w:w="1321" w:type="dxa"/>
            <w:tcBorders>
              <w:top w:val="nil"/>
              <w:left w:val="nil"/>
              <w:bottom w:val="single" w:sz="4" w:space="0" w:color="000000"/>
              <w:right w:val="single" w:sz="4" w:space="0" w:color="000000"/>
            </w:tcBorders>
            <w:shd w:val="clear" w:color="000000" w:fill="FFFFFF"/>
            <w:vAlign w:val="center"/>
            <w:hideMark/>
          </w:tcPr>
          <w:p w14:paraId="7690D39A"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Year 1 </w:t>
            </w:r>
          </w:p>
        </w:tc>
        <w:tc>
          <w:tcPr>
            <w:tcW w:w="1321" w:type="dxa"/>
            <w:tcBorders>
              <w:top w:val="nil"/>
              <w:left w:val="nil"/>
              <w:bottom w:val="nil"/>
              <w:right w:val="nil"/>
            </w:tcBorders>
            <w:shd w:val="clear" w:color="auto" w:fill="auto"/>
            <w:noWrap/>
            <w:vAlign w:val="bottom"/>
            <w:hideMark/>
          </w:tcPr>
          <w:p w14:paraId="2D12C32B"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Year 2</w:t>
            </w:r>
          </w:p>
        </w:tc>
        <w:tc>
          <w:tcPr>
            <w:tcW w:w="1324" w:type="dxa"/>
            <w:tcBorders>
              <w:top w:val="nil"/>
              <w:left w:val="single" w:sz="4" w:space="0" w:color="000000"/>
              <w:bottom w:val="single" w:sz="4" w:space="0" w:color="000000"/>
              <w:right w:val="nil"/>
            </w:tcBorders>
            <w:shd w:val="clear" w:color="auto" w:fill="auto"/>
            <w:hideMark/>
          </w:tcPr>
          <w:p w14:paraId="43D604CA"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Year 3 </w:t>
            </w:r>
          </w:p>
        </w:tc>
        <w:tc>
          <w:tcPr>
            <w:tcW w:w="1321" w:type="dxa"/>
            <w:tcBorders>
              <w:top w:val="nil"/>
              <w:left w:val="single" w:sz="4" w:space="0" w:color="000000"/>
              <w:bottom w:val="single" w:sz="4" w:space="0" w:color="000000"/>
              <w:right w:val="nil"/>
            </w:tcBorders>
            <w:shd w:val="clear" w:color="000000" w:fill="FFFFFF"/>
            <w:vAlign w:val="center"/>
            <w:hideMark/>
          </w:tcPr>
          <w:p w14:paraId="04828DC2"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Year 1 </w:t>
            </w:r>
          </w:p>
        </w:tc>
        <w:tc>
          <w:tcPr>
            <w:tcW w:w="1321" w:type="dxa"/>
            <w:tcBorders>
              <w:top w:val="nil"/>
              <w:left w:val="single" w:sz="4" w:space="0" w:color="auto"/>
              <w:bottom w:val="single" w:sz="4" w:space="0" w:color="auto"/>
              <w:right w:val="single" w:sz="4" w:space="0" w:color="auto"/>
            </w:tcBorders>
            <w:shd w:val="clear" w:color="auto" w:fill="auto"/>
            <w:noWrap/>
            <w:vAlign w:val="bottom"/>
            <w:hideMark/>
          </w:tcPr>
          <w:p w14:paraId="1F84ECD2"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Year 2</w:t>
            </w:r>
          </w:p>
        </w:tc>
        <w:tc>
          <w:tcPr>
            <w:tcW w:w="1326" w:type="dxa"/>
            <w:tcBorders>
              <w:top w:val="nil"/>
              <w:left w:val="nil"/>
              <w:bottom w:val="single" w:sz="4" w:space="0" w:color="auto"/>
              <w:right w:val="single" w:sz="4" w:space="0" w:color="auto"/>
            </w:tcBorders>
            <w:shd w:val="clear" w:color="auto" w:fill="auto"/>
            <w:hideMark/>
          </w:tcPr>
          <w:p w14:paraId="497E079C"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Year 3 </w:t>
            </w:r>
          </w:p>
        </w:tc>
      </w:tr>
      <w:tr w:rsidR="00267333" w:rsidRPr="00A6494A" w14:paraId="192991B5"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4FED054C" w14:textId="77777777" w:rsidR="00267333" w:rsidRPr="00A6494A" w:rsidRDefault="00267333" w:rsidP="00640775">
            <w:pPr>
              <w:spacing w:after="0" w:line="240" w:lineRule="auto"/>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Projected Sales Volume </w:t>
            </w:r>
          </w:p>
        </w:tc>
        <w:tc>
          <w:tcPr>
            <w:tcW w:w="1321" w:type="dxa"/>
            <w:tcBorders>
              <w:top w:val="nil"/>
              <w:left w:val="nil"/>
              <w:bottom w:val="single" w:sz="4" w:space="0" w:color="000000"/>
              <w:right w:val="single" w:sz="4" w:space="0" w:color="000000"/>
            </w:tcBorders>
            <w:shd w:val="clear" w:color="000000" w:fill="FFFFFF"/>
            <w:vAlign w:val="center"/>
            <w:hideMark/>
          </w:tcPr>
          <w:p w14:paraId="52F1089B"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90,000.00 </w:t>
            </w:r>
          </w:p>
        </w:tc>
        <w:tc>
          <w:tcPr>
            <w:tcW w:w="1321" w:type="dxa"/>
            <w:tcBorders>
              <w:top w:val="single" w:sz="4" w:space="0" w:color="000000"/>
              <w:left w:val="nil"/>
              <w:bottom w:val="single" w:sz="4" w:space="0" w:color="000000"/>
              <w:right w:val="single" w:sz="4" w:space="0" w:color="000000"/>
            </w:tcBorders>
            <w:shd w:val="clear" w:color="000000" w:fill="FFFFFF"/>
            <w:vAlign w:val="center"/>
            <w:hideMark/>
          </w:tcPr>
          <w:p w14:paraId="03E4048B"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50,000.00 </w:t>
            </w:r>
          </w:p>
        </w:tc>
        <w:tc>
          <w:tcPr>
            <w:tcW w:w="1324" w:type="dxa"/>
            <w:tcBorders>
              <w:top w:val="nil"/>
              <w:left w:val="nil"/>
              <w:bottom w:val="single" w:sz="4" w:space="0" w:color="000000"/>
              <w:right w:val="single" w:sz="4" w:space="0" w:color="000000"/>
            </w:tcBorders>
            <w:shd w:val="clear" w:color="000000" w:fill="FFFFFF"/>
            <w:vAlign w:val="center"/>
            <w:hideMark/>
          </w:tcPr>
          <w:p w14:paraId="5D8F00FE"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30,000.00 </w:t>
            </w:r>
          </w:p>
        </w:tc>
        <w:tc>
          <w:tcPr>
            <w:tcW w:w="1321" w:type="dxa"/>
            <w:tcBorders>
              <w:top w:val="nil"/>
              <w:left w:val="nil"/>
              <w:bottom w:val="single" w:sz="4" w:space="0" w:color="000000"/>
              <w:right w:val="single" w:sz="4" w:space="0" w:color="000000"/>
            </w:tcBorders>
            <w:shd w:val="clear" w:color="000000" w:fill="FFFFFF"/>
            <w:vAlign w:val="center"/>
            <w:hideMark/>
          </w:tcPr>
          <w:p w14:paraId="5225E877"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90,000.00 </w:t>
            </w:r>
          </w:p>
        </w:tc>
        <w:tc>
          <w:tcPr>
            <w:tcW w:w="1321" w:type="dxa"/>
            <w:tcBorders>
              <w:top w:val="nil"/>
              <w:left w:val="nil"/>
              <w:bottom w:val="single" w:sz="4" w:space="0" w:color="000000"/>
              <w:right w:val="single" w:sz="4" w:space="0" w:color="000000"/>
            </w:tcBorders>
            <w:shd w:val="clear" w:color="000000" w:fill="FFFFFF"/>
            <w:vAlign w:val="center"/>
            <w:hideMark/>
          </w:tcPr>
          <w:p w14:paraId="1353EF0E"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50,000.00 </w:t>
            </w:r>
          </w:p>
        </w:tc>
        <w:tc>
          <w:tcPr>
            <w:tcW w:w="1326" w:type="dxa"/>
            <w:tcBorders>
              <w:top w:val="nil"/>
              <w:left w:val="nil"/>
              <w:bottom w:val="single" w:sz="4" w:space="0" w:color="000000"/>
              <w:right w:val="single" w:sz="4" w:space="0" w:color="000000"/>
            </w:tcBorders>
            <w:shd w:val="clear" w:color="000000" w:fill="FFFFFF"/>
            <w:vAlign w:val="center"/>
            <w:hideMark/>
          </w:tcPr>
          <w:p w14:paraId="1606AD0D"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30,000.00 </w:t>
            </w:r>
          </w:p>
        </w:tc>
      </w:tr>
      <w:tr w:rsidR="00267333" w:rsidRPr="00A6494A" w14:paraId="2BD38390"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6AC79941"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Selling price </w:t>
            </w:r>
          </w:p>
        </w:tc>
        <w:tc>
          <w:tcPr>
            <w:tcW w:w="1321" w:type="dxa"/>
            <w:tcBorders>
              <w:top w:val="nil"/>
              <w:left w:val="nil"/>
              <w:bottom w:val="single" w:sz="4" w:space="0" w:color="000000"/>
              <w:right w:val="single" w:sz="4" w:space="0" w:color="000000"/>
            </w:tcBorders>
            <w:shd w:val="clear" w:color="000000" w:fill="FFFFFF"/>
            <w:vAlign w:val="center"/>
            <w:hideMark/>
          </w:tcPr>
          <w:p w14:paraId="064F3DEA"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5.00 </w:t>
            </w:r>
          </w:p>
        </w:tc>
        <w:tc>
          <w:tcPr>
            <w:tcW w:w="1321" w:type="dxa"/>
            <w:tcBorders>
              <w:top w:val="nil"/>
              <w:left w:val="nil"/>
              <w:bottom w:val="single" w:sz="4" w:space="0" w:color="000000"/>
              <w:right w:val="single" w:sz="4" w:space="0" w:color="000000"/>
            </w:tcBorders>
            <w:shd w:val="clear" w:color="000000" w:fill="FFFFFF"/>
            <w:vAlign w:val="center"/>
            <w:hideMark/>
          </w:tcPr>
          <w:p w14:paraId="2906F1AE"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5.00 </w:t>
            </w:r>
          </w:p>
        </w:tc>
        <w:tc>
          <w:tcPr>
            <w:tcW w:w="1324" w:type="dxa"/>
            <w:tcBorders>
              <w:top w:val="nil"/>
              <w:left w:val="nil"/>
              <w:bottom w:val="single" w:sz="4" w:space="0" w:color="000000"/>
              <w:right w:val="single" w:sz="4" w:space="0" w:color="000000"/>
            </w:tcBorders>
            <w:shd w:val="clear" w:color="000000" w:fill="FFFFFF"/>
            <w:vAlign w:val="center"/>
            <w:hideMark/>
          </w:tcPr>
          <w:p w14:paraId="0A72787B"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5.00 </w:t>
            </w:r>
          </w:p>
        </w:tc>
        <w:tc>
          <w:tcPr>
            <w:tcW w:w="1321" w:type="dxa"/>
            <w:tcBorders>
              <w:top w:val="nil"/>
              <w:left w:val="nil"/>
              <w:bottom w:val="single" w:sz="4" w:space="0" w:color="000000"/>
              <w:right w:val="single" w:sz="4" w:space="0" w:color="000000"/>
            </w:tcBorders>
            <w:shd w:val="clear" w:color="000000" w:fill="FFFFFF"/>
            <w:vAlign w:val="center"/>
            <w:hideMark/>
          </w:tcPr>
          <w:p w14:paraId="6484B91C"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5.00 </w:t>
            </w:r>
          </w:p>
        </w:tc>
        <w:tc>
          <w:tcPr>
            <w:tcW w:w="1321" w:type="dxa"/>
            <w:tcBorders>
              <w:top w:val="nil"/>
              <w:left w:val="nil"/>
              <w:bottom w:val="single" w:sz="4" w:space="0" w:color="000000"/>
              <w:right w:val="single" w:sz="4" w:space="0" w:color="000000"/>
            </w:tcBorders>
            <w:shd w:val="clear" w:color="000000" w:fill="FFFFFF"/>
            <w:vAlign w:val="center"/>
            <w:hideMark/>
          </w:tcPr>
          <w:p w14:paraId="52BE4A60"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5.00 </w:t>
            </w:r>
          </w:p>
        </w:tc>
        <w:tc>
          <w:tcPr>
            <w:tcW w:w="1326" w:type="dxa"/>
            <w:tcBorders>
              <w:top w:val="nil"/>
              <w:left w:val="nil"/>
              <w:bottom w:val="single" w:sz="4" w:space="0" w:color="000000"/>
              <w:right w:val="single" w:sz="4" w:space="0" w:color="000000"/>
            </w:tcBorders>
            <w:shd w:val="clear" w:color="000000" w:fill="FFFFFF"/>
            <w:vAlign w:val="center"/>
            <w:hideMark/>
          </w:tcPr>
          <w:p w14:paraId="69383198"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5.00 </w:t>
            </w:r>
          </w:p>
        </w:tc>
      </w:tr>
      <w:tr w:rsidR="00267333" w:rsidRPr="00A6494A" w14:paraId="4DDAA3FB"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6C6B0201"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Total Projected sales </w:t>
            </w:r>
          </w:p>
        </w:tc>
        <w:tc>
          <w:tcPr>
            <w:tcW w:w="1321" w:type="dxa"/>
            <w:tcBorders>
              <w:top w:val="nil"/>
              <w:left w:val="nil"/>
              <w:bottom w:val="single" w:sz="4" w:space="0" w:color="000000"/>
              <w:right w:val="single" w:sz="4" w:space="0" w:color="000000"/>
            </w:tcBorders>
            <w:shd w:val="clear" w:color="000000" w:fill="FFFFFF"/>
            <w:vAlign w:val="center"/>
            <w:hideMark/>
          </w:tcPr>
          <w:p w14:paraId="6038C045"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450,000.00 </w:t>
            </w:r>
          </w:p>
        </w:tc>
        <w:tc>
          <w:tcPr>
            <w:tcW w:w="1321" w:type="dxa"/>
            <w:tcBorders>
              <w:top w:val="nil"/>
              <w:left w:val="nil"/>
              <w:bottom w:val="single" w:sz="4" w:space="0" w:color="000000"/>
              <w:right w:val="single" w:sz="4" w:space="0" w:color="000000"/>
            </w:tcBorders>
            <w:shd w:val="clear" w:color="000000" w:fill="FFFFFF"/>
            <w:vAlign w:val="center"/>
            <w:hideMark/>
          </w:tcPr>
          <w:p w14:paraId="7C350415"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250,000.00 </w:t>
            </w:r>
          </w:p>
        </w:tc>
        <w:tc>
          <w:tcPr>
            <w:tcW w:w="1324" w:type="dxa"/>
            <w:tcBorders>
              <w:top w:val="nil"/>
              <w:left w:val="nil"/>
              <w:bottom w:val="single" w:sz="4" w:space="0" w:color="000000"/>
              <w:right w:val="single" w:sz="4" w:space="0" w:color="000000"/>
            </w:tcBorders>
            <w:shd w:val="clear" w:color="000000" w:fill="FFFFFF"/>
            <w:vAlign w:val="center"/>
            <w:hideMark/>
          </w:tcPr>
          <w:p w14:paraId="18EAA4D9"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150,000.00 </w:t>
            </w:r>
          </w:p>
        </w:tc>
        <w:tc>
          <w:tcPr>
            <w:tcW w:w="1321" w:type="dxa"/>
            <w:tcBorders>
              <w:top w:val="nil"/>
              <w:left w:val="nil"/>
              <w:bottom w:val="single" w:sz="4" w:space="0" w:color="000000"/>
              <w:right w:val="single" w:sz="4" w:space="0" w:color="000000"/>
            </w:tcBorders>
            <w:shd w:val="clear" w:color="000000" w:fill="FFFFFF"/>
            <w:vAlign w:val="center"/>
            <w:hideMark/>
          </w:tcPr>
          <w:p w14:paraId="7CC2DF30"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450,000.00 </w:t>
            </w:r>
          </w:p>
        </w:tc>
        <w:tc>
          <w:tcPr>
            <w:tcW w:w="1321" w:type="dxa"/>
            <w:tcBorders>
              <w:top w:val="nil"/>
              <w:left w:val="nil"/>
              <w:bottom w:val="single" w:sz="4" w:space="0" w:color="000000"/>
              <w:right w:val="single" w:sz="4" w:space="0" w:color="000000"/>
            </w:tcBorders>
            <w:shd w:val="clear" w:color="000000" w:fill="FFFFFF"/>
            <w:vAlign w:val="center"/>
            <w:hideMark/>
          </w:tcPr>
          <w:p w14:paraId="5AF923C8"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250,000.00 </w:t>
            </w:r>
          </w:p>
        </w:tc>
        <w:tc>
          <w:tcPr>
            <w:tcW w:w="1326" w:type="dxa"/>
            <w:tcBorders>
              <w:top w:val="nil"/>
              <w:left w:val="nil"/>
              <w:bottom w:val="single" w:sz="4" w:space="0" w:color="000000"/>
              <w:right w:val="single" w:sz="4" w:space="0" w:color="000000"/>
            </w:tcBorders>
            <w:shd w:val="clear" w:color="000000" w:fill="FFFFFF"/>
            <w:vAlign w:val="center"/>
            <w:hideMark/>
          </w:tcPr>
          <w:p w14:paraId="22DE8680"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150,000.00 </w:t>
            </w:r>
          </w:p>
        </w:tc>
      </w:tr>
      <w:tr w:rsidR="00267333" w:rsidRPr="00A6494A" w14:paraId="7FA6F6F7"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57D1B8F6"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Cost: </w:t>
            </w:r>
          </w:p>
        </w:tc>
        <w:tc>
          <w:tcPr>
            <w:tcW w:w="1321" w:type="dxa"/>
            <w:tcBorders>
              <w:top w:val="nil"/>
              <w:left w:val="nil"/>
              <w:bottom w:val="single" w:sz="4" w:space="0" w:color="000000"/>
              <w:right w:val="single" w:sz="4" w:space="0" w:color="000000"/>
            </w:tcBorders>
            <w:shd w:val="clear" w:color="000000" w:fill="FFFFFF"/>
            <w:vAlign w:val="bottom"/>
            <w:hideMark/>
          </w:tcPr>
          <w:p w14:paraId="23B19AF9"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w:t>
            </w:r>
          </w:p>
        </w:tc>
        <w:tc>
          <w:tcPr>
            <w:tcW w:w="1321" w:type="dxa"/>
            <w:tcBorders>
              <w:top w:val="nil"/>
              <w:left w:val="nil"/>
              <w:bottom w:val="single" w:sz="4" w:space="0" w:color="000000"/>
              <w:right w:val="single" w:sz="4" w:space="0" w:color="000000"/>
            </w:tcBorders>
            <w:shd w:val="clear" w:color="000000" w:fill="FFFFFF"/>
            <w:vAlign w:val="bottom"/>
            <w:hideMark/>
          </w:tcPr>
          <w:p w14:paraId="6F93019E"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w:t>
            </w:r>
          </w:p>
        </w:tc>
        <w:tc>
          <w:tcPr>
            <w:tcW w:w="1324" w:type="dxa"/>
            <w:tcBorders>
              <w:top w:val="nil"/>
              <w:left w:val="nil"/>
              <w:bottom w:val="single" w:sz="4" w:space="0" w:color="000000"/>
              <w:right w:val="single" w:sz="4" w:space="0" w:color="000000"/>
            </w:tcBorders>
            <w:shd w:val="clear" w:color="000000" w:fill="FFFFFF"/>
            <w:vAlign w:val="bottom"/>
            <w:hideMark/>
          </w:tcPr>
          <w:p w14:paraId="75B20F51"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w:t>
            </w:r>
          </w:p>
        </w:tc>
        <w:tc>
          <w:tcPr>
            <w:tcW w:w="1321" w:type="dxa"/>
            <w:tcBorders>
              <w:top w:val="nil"/>
              <w:left w:val="nil"/>
              <w:bottom w:val="single" w:sz="4" w:space="0" w:color="000000"/>
              <w:right w:val="single" w:sz="4" w:space="0" w:color="000000"/>
            </w:tcBorders>
            <w:shd w:val="clear" w:color="000000" w:fill="FFFFFF"/>
            <w:vAlign w:val="bottom"/>
            <w:hideMark/>
          </w:tcPr>
          <w:p w14:paraId="4B029F9E"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w:t>
            </w:r>
          </w:p>
        </w:tc>
        <w:tc>
          <w:tcPr>
            <w:tcW w:w="1321" w:type="dxa"/>
            <w:tcBorders>
              <w:top w:val="nil"/>
              <w:left w:val="nil"/>
              <w:bottom w:val="single" w:sz="4" w:space="0" w:color="000000"/>
              <w:right w:val="single" w:sz="4" w:space="0" w:color="000000"/>
            </w:tcBorders>
            <w:shd w:val="clear" w:color="000000" w:fill="FFFFFF"/>
            <w:vAlign w:val="bottom"/>
            <w:hideMark/>
          </w:tcPr>
          <w:p w14:paraId="3EB260B7"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w:t>
            </w:r>
          </w:p>
        </w:tc>
        <w:tc>
          <w:tcPr>
            <w:tcW w:w="1326" w:type="dxa"/>
            <w:tcBorders>
              <w:top w:val="nil"/>
              <w:left w:val="nil"/>
              <w:bottom w:val="single" w:sz="4" w:space="0" w:color="000000"/>
              <w:right w:val="single" w:sz="4" w:space="0" w:color="000000"/>
            </w:tcBorders>
            <w:shd w:val="clear" w:color="000000" w:fill="FFFFFF"/>
            <w:vAlign w:val="bottom"/>
            <w:hideMark/>
          </w:tcPr>
          <w:p w14:paraId="5C353108"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w:t>
            </w:r>
          </w:p>
        </w:tc>
      </w:tr>
      <w:tr w:rsidR="00267333" w:rsidRPr="00A6494A" w14:paraId="7CE1A16F"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435D539F"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Direct Materials </w:t>
            </w:r>
          </w:p>
        </w:tc>
        <w:tc>
          <w:tcPr>
            <w:tcW w:w="1321" w:type="dxa"/>
            <w:tcBorders>
              <w:top w:val="nil"/>
              <w:left w:val="nil"/>
              <w:bottom w:val="single" w:sz="4" w:space="0" w:color="000000"/>
              <w:right w:val="single" w:sz="4" w:space="0" w:color="000000"/>
            </w:tcBorders>
            <w:shd w:val="clear" w:color="000000" w:fill="FFFFFF"/>
            <w:vAlign w:val="center"/>
            <w:hideMark/>
          </w:tcPr>
          <w:p w14:paraId="6E5DD832"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1.80 </w:t>
            </w:r>
          </w:p>
        </w:tc>
        <w:tc>
          <w:tcPr>
            <w:tcW w:w="1321" w:type="dxa"/>
            <w:tcBorders>
              <w:top w:val="nil"/>
              <w:left w:val="nil"/>
              <w:bottom w:val="single" w:sz="4" w:space="0" w:color="000000"/>
              <w:right w:val="single" w:sz="4" w:space="0" w:color="000000"/>
            </w:tcBorders>
            <w:shd w:val="clear" w:color="000000" w:fill="FFFFFF"/>
            <w:vAlign w:val="center"/>
            <w:hideMark/>
          </w:tcPr>
          <w:p w14:paraId="213BE369"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1.89 </w:t>
            </w:r>
          </w:p>
        </w:tc>
        <w:tc>
          <w:tcPr>
            <w:tcW w:w="1324" w:type="dxa"/>
            <w:tcBorders>
              <w:top w:val="nil"/>
              <w:left w:val="nil"/>
              <w:bottom w:val="single" w:sz="4" w:space="0" w:color="000000"/>
              <w:right w:val="single" w:sz="4" w:space="0" w:color="000000"/>
            </w:tcBorders>
            <w:shd w:val="clear" w:color="000000" w:fill="FFFFFF"/>
            <w:vAlign w:val="center"/>
            <w:hideMark/>
          </w:tcPr>
          <w:p w14:paraId="119006B1"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1.98 </w:t>
            </w:r>
          </w:p>
        </w:tc>
        <w:tc>
          <w:tcPr>
            <w:tcW w:w="1321" w:type="dxa"/>
            <w:tcBorders>
              <w:top w:val="nil"/>
              <w:left w:val="nil"/>
              <w:bottom w:val="single" w:sz="4" w:space="0" w:color="000000"/>
              <w:right w:val="single" w:sz="4" w:space="0" w:color="000000"/>
            </w:tcBorders>
            <w:shd w:val="clear" w:color="000000" w:fill="FFFFFF"/>
            <w:vAlign w:val="center"/>
            <w:hideMark/>
          </w:tcPr>
          <w:p w14:paraId="5D5D7C15"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1.80 </w:t>
            </w:r>
          </w:p>
        </w:tc>
        <w:tc>
          <w:tcPr>
            <w:tcW w:w="1321" w:type="dxa"/>
            <w:tcBorders>
              <w:top w:val="nil"/>
              <w:left w:val="nil"/>
              <w:bottom w:val="single" w:sz="4" w:space="0" w:color="000000"/>
              <w:right w:val="single" w:sz="4" w:space="0" w:color="000000"/>
            </w:tcBorders>
            <w:shd w:val="clear" w:color="000000" w:fill="FFFFFF"/>
            <w:vAlign w:val="center"/>
            <w:hideMark/>
          </w:tcPr>
          <w:p w14:paraId="666E0BEA"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1.89 </w:t>
            </w:r>
          </w:p>
        </w:tc>
        <w:tc>
          <w:tcPr>
            <w:tcW w:w="1326" w:type="dxa"/>
            <w:tcBorders>
              <w:top w:val="nil"/>
              <w:left w:val="nil"/>
              <w:bottom w:val="single" w:sz="4" w:space="0" w:color="000000"/>
              <w:right w:val="single" w:sz="4" w:space="0" w:color="000000"/>
            </w:tcBorders>
            <w:shd w:val="clear" w:color="000000" w:fill="FFFFFF"/>
            <w:vAlign w:val="center"/>
            <w:hideMark/>
          </w:tcPr>
          <w:p w14:paraId="26CC0B7E"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1.98 </w:t>
            </w:r>
          </w:p>
        </w:tc>
      </w:tr>
      <w:tr w:rsidR="00267333" w:rsidRPr="00A6494A" w14:paraId="1C4560B7"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76FB1628"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Direct Labor </w:t>
            </w:r>
          </w:p>
        </w:tc>
        <w:tc>
          <w:tcPr>
            <w:tcW w:w="1321" w:type="dxa"/>
            <w:tcBorders>
              <w:top w:val="nil"/>
              <w:left w:val="nil"/>
              <w:bottom w:val="single" w:sz="4" w:space="0" w:color="000000"/>
              <w:right w:val="single" w:sz="4" w:space="0" w:color="000000"/>
            </w:tcBorders>
            <w:shd w:val="clear" w:color="000000" w:fill="FFFFFF"/>
            <w:vAlign w:val="center"/>
            <w:hideMark/>
          </w:tcPr>
          <w:p w14:paraId="198E0008"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0.75 </w:t>
            </w:r>
          </w:p>
        </w:tc>
        <w:tc>
          <w:tcPr>
            <w:tcW w:w="1321" w:type="dxa"/>
            <w:tcBorders>
              <w:top w:val="nil"/>
              <w:left w:val="nil"/>
              <w:bottom w:val="single" w:sz="4" w:space="0" w:color="000000"/>
              <w:right w:val="single" w:sz="4" w:space="0" w:color="000000"/>
            </w:tcBorders>
            <w:shd w:val="clear" w:color="000000" w:fill="FFFFFF"/>
            <w:vAlign w:val="center"/>
            <w:hideMark/>
          </w:tcPr>
          <w:p w14:paraId="77A4045A"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0.79 </w:t>
            </w:r>
          </w:p>
        </w:tc>
        <w:tc>
          <w:tcPr>
            <w:tcW w:w="1324" w:type="dxa"/>
            <w:tcBorders>
              <w:top w:val="nil"/>
              <w:left w:val="nil"/>
              <w:bottom w:val="single" w:sz="4" w:space="0" w:color="000000"/>
              <w:right w:val="single" w:sz="4" w:space="0" w:color="000000"/>
            </w:tcBorders>
            <w:shd w:val="clear" w:color="000000" w:fill="FFFFFF"/>
            <w:vAlign w:val="center"/>
            <w:hideMark/>
          </w:tcPr>
          <w:p w14:paraId="6A47DB8A"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0.83 </w:t>
            </w:r>
          </w:p>
        </w:tc>
        <w:tc>
          <w:tcPr>
            <w:tcW w:w="1321" w:type="dxa"/>
            <w:tcBorders>
              <w:top w:val="nil"/>
              <w:left w:val="nil"/>
              <w:bottom w:val="single" w:sz="4" w:space="0" w:color="000000"/>
              <w:right w:val="single" w:sz="4" w:space="0" w:color="000000"/>
            </w:tcBorders>
            <w:shd w:val="clear" w:color="000000" w:fill="FFFFFF"/>
            <w:vAlign w:val="center"/>
            <w:hideMark/>
          </w:tcPr>
          <w:p w14:paraId="61BE3E3C"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0.60 </w:t>
            </w:r>
          </w:p>
        </w:tc>
        <w:tc>
          <w:tcPr>
            <w:tcW w:w="1321" w:type="dxa"/>
            <w:tcBorders>
              <w:top w:val="nil"/>
              <w:left w:val="nil"/>
              <w:bottom w:val="single" w:sz="4" w:space="0" w:color="000000"/>
              <w:right w:val="single" w:sz="4" w:space="0" w:color="000000"/>
            </w:tcBorders>
            <w:shd w:val="clear" w:color="000000" w:fill="FFFFFF"/>
            <w:vAlign w:val="center"/>
            <w:hideMark/>
          </w:tcPr>
          <w:p w14:paraId="5A665C5C"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0.63 </w:t>
            </w:r>
          </w:p>
        </w:tc>
        <w:tc>
          <w:tcPr>
            <w:tcW w:w="1326" w:type="dxa"/>
            <w:tcBorders>
              <w:top w:val="nil"/>
              <w:left w:val="nil"/>
              <w:bottom w:val="single" w:sz="4" w:space="0" w:color="000000"/>
              <w:right w:val="single" w:sz="4" w:space="0" w:color="000000"/>
            </w:tcBorders>
            <w:shd w:val="clear" w:color="000000" w:fill="FFFFFF"/>
            <w:vAlign w:val="center"/>
            <w:hideMark/>
          </w:tcPr>
          <w:p w14:paraId="23F22A16"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0.66 </w:t>
            </w:r>
          </w:p>
        </w:tc>
      </w:tr>
      <w:tr w:rsidR="00267333" w:rsidRPr="00A6494A" w14:paraId="28CDAA29"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2C9C1457"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Variable Overheads </w:t>
            </w:r>
          </w:p>
        </w:tc>
        <w:tc>
          <w:tcPr>
            <w:tcW w:w="1321" w:type="dxa"/>
            <w:tcBorders>
              <w:top w:val="nil"/>
              <w:left w:val="nil"/>
              <w:bottom w:val="single" w:sz="4" w:space="0" w:color="000000"/>
              <w:right w:val="single" w:sz="4" w:space="0" w:color="000000"/>
            </w:tcBorders>
            <w:shd w:val="clear" w:color="000000" w:fill="FFFFFF"/>
            <w:vAlign w:val="center"/>
            <w:hideMark/>
          </w:tcPr>
          <w:p w14:paraId="7AC5087F"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0.45 </w:t>
            </w:r>
          </w:p>
        </w:tc>
        <w:tc>
          <w:tcPr>
            <w:tcW w:w="1321" w:type="dxa"/>
            <w:tcBorders>
              <w:top w:val="nil"/>
              <w:left w:val="nil"/>
              <w:bottom w:val="single" w:sz="4" w:space="0" w:color="000000"/>
              <w:right w:val="single" w:sz="4" w:space="0" w:color="000000"/>
            </w:tcBorders>
            <w:shd w:val="clear" w:color="000000" w:fill="FFFFFF"/>
            <w:vAlign w:val="center"/>
            <w:hideMark/>
          </w:tcPr>
          <w:p w14:paraId="73E3E77F"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0.45 </w:t>
            </w:r>
          </w:p>
        </w:tc>
        <w:tc>
          <w:tcPr>
            <w:tcW w:w="1324" w:type="dxa"/>
            <w:tcBorders>
              <w:top w:val="nil"/>
              <w:left w:val="nil"/>
              <w:bottom w:val="single" w:sz="4" w:space="0" w:color="000000"/>
              <w:right w:val="single" w:sz="4" w:space="0" w:color="000000"/>
            </w:tcBorders>
            <w:shd w:val="clear" w:color="000000" w:fill="FFFFFF"/>
            <w:vAlign w:val="center"/>
            <w:hideMark/>
          </w:tcPr>
          <w:p w14:paraId="0934DA9E"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0.45 </w:t>
            </w:r>
          </w:p>
        </w:tc>
        <w:tc>
          <w:tcPr>
            <w:tcW w:w="1321" w:type="dxa"/>
            <w:tcBorders>
              <w:top w:val="nil"/>
              <w:left w:val="nil"/>
              <w:bottom w:val="single" w:sz="4" w:space="0" w:color="000000"/>
              <w:right w:val="single" w:sz="4" w:space="0" w:color="000000"/>
            </w:tcBorders>
            <w:shd w:val="clear" w:color="000000" w:fill="FFFFFF"/>
            <w:vAlign w:val="center"/>
            <w:hideMark/>
          </w:tcPr>
          <w:p w14:paraId="4BB38D08"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0.30 </w:t>
            </w:r>
          </w:p>
        </w:tc>
        <w:tc>
          <w:tcPr>
            <w:tcW w:w="1321" w:type="dxa"/>
            <w:tcBorders>
              <w:top w:val="nil"/>
              <w:left w:val="nil"/>
              <w:bottom w:val="single" w:sz="4" w:space="0" w:color="000000"/>
              <w:right w:val="single" w:sz="4" w:space="0" w:color="000000"/>
            </w:tcBorders>
            <w:shd w:val="clear" w:color="000000" w:fill="FFFFFF"/>
            <w:vAlign w:val="center"/>
            <w:hideMark/>
          </w:tcPr>
          <w:p w14:paraId="42363722"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0.30 </w:t>
            </w:r>
          </w:p>
        </w:tc>
        <w:tc>
          <w:tcPr>
            <w:tcW w:w="1326" w:type="dxa"/>
            <w:tcBorders>
              <w:top w:val="nil"/>
              <w:left w:val="nil"/>
              <w:bottom w:val="single" w:sz="4" w:space="0" w:color="000000"/>
              <w:right w:val="single" w:sz="4" w:space="0" w:color="000000"/>
            </w:tcBorders>
            <w:shd w:val="clear" w:color="000000" w:fill="FFFFFF"/>
            <w:vAlign w:val="center"/>
            <w:hideMark/>
          </w:tcPr>
          <w:p w14:paraId="34EDFB47"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0.30 </w:t>
            </w:r>
          </w:p>
        </w:tc>
      </w:tr>
      <w:tr w:rsidR="00267333" w:rsidRPr="00A6494A" w14:paraId="02931222"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7505B8CA"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Total cost per unit </w:t>
            </w:r>
          </w:p>
        </w:tc>
        <w:tc>
          <w:tcPr>
            <w:tcW w:w="1321" w:type="dxa"/>
            <w:tcBorders>
              <w:top w:val="nil"/>
              <w:left w:val="nil"/>
              <w:bottom w:val="single" w:sz="4" w:space="0" w:color="000000"/>
              <w:right w:val="single" w:sz="4" w:space="0" w:color="000000"/>
            </w:tcBorders>
            <w:shd w:val="clear" w:color="000000" w:fill="FFFFFF"/>
            <w:vAlign w:val="center"/>
            <w:hideMark/>
          </w:tcPr>
          <w:p w14:paraId="778F0BAD"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3.00 </w:t>
            </w:r>
          </w:p>
        </w:tc>
        <w:tc>
          <w:tcPr>
            <w:tcW w:w="1321" w:type="dxa"/>
            <w:tcBorders>
              <w:top w:val="nil"/>
              <w:left w:val="nil"/>
              <w:bottom w:val="single" w:sz="4" w:space="0" w:color="000000"/>
              <w:right w:val="single" w:sz="4" w:space="0" w:color="000000"/>
            </w:tcBorders>
            <w:shd w:val="clear" w:color="000000" w:fill="FFFFFF"/>
            <w:vAlign w:val="center"/>
            <w:hideMark/>
          </w:tcPr>
          <w:p w14:paraId="45BFD413"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3.13 </w:t>
            </w:r>
          </w:p>
        </w:tc>
        <w:tc>
          <w:tcPr>
            <w:tcW w:w="1324" w:type="dxa"/>
            <w:tcBorders>
              <w:top w:val="nil"/>
              <w:left w:val="nil"/>
              <w:bottom w:val="single" w:sz="4" w:space="0" w:color="000000"/>
              <w:right w:val="single" w:sz="4" w:space="0" w:color="000000"/>
            </w:tcBorders>
            <w:shd w:val="clear" w:color="000000" w:fill="FFFFFF"/>
            <w:vAlign w:val="center"/>
            <w:hideMark/>
          </w:tcPr>
          <w:p w14:paraId="6B37A9DA"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3.26 </w:t>
            </w:r>
          </w:p>
        </w:tc>
        <w:tc>
          <w:tcPr>
            <w:tcW w:w="1321" w:type="dxa"/>
            <w:tcBorders>
              <w:top w:val="nil"/>
              <w:left w:val="nil"/>
              <w:bottom w:val="single" w:sz="4" w:space="0" w:color="000000"/>
              <w:right w:val="single" w:sz="4" w:space="0" w:color="000000"/>
            </w:tcBorders>
            <w:shd w:val="clear" w:color="000000" w:fill="FFFFFF"/>
            <w:vAlign w:val="center"/>
            <w:hideMark/>
          </w:tcPr>
          <w:p w14:paraId="517BFEF0"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2.70 </w:t>
            </w:r>
          </w:p>
        </w:tc>
        <w:tc>
          <w:tcPr>
            <w:tcW w:w="1321" w:type="dxa"/>
            <w:tcBorders>
              <w:top w:val="nil"/>
              <w:left w:val="nil"/>
              <w:bottom w:val="single" w:sz="4" w:space="0" w:color="000000"/>
              <w:right w:val="single" w:sz="4" w:space="0" w:color="000000"/>
            </w:tcBorders>
            <w:shd w:val="clear" w:color="000000" w:fill="FFFFFF"/>
            <w:vAlign w:val="center"/>
            <w:hideMark/>
          </w:tcPr>
          <w:p w14:paraId="1CF02903"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2.82 </w:t>
            </w:r>
          </w:p>
        </w:tc>
        <w:tc>
          <w:tcPr>
            <w:tcW w:w="1326" w:type="dxa"/>
            <w:tcBorders>
              <w:top w:val="nil"/>
              <w:left w:val="nil"/>
              <w:bottom w:val="single" w:sz="4" w:space="0" w:color="000000"/>
              <w:right w:val="single" w:sz="4" w:space="0" w:color="000000"/>
            </w:tcBorders>
            <w:shd w:val="clear" w:color="000000" w:fill="FFFFFF"/>
            <w:vAlign w:val="center"/>
            <w:hideMark/>
          </w:tcPr>
          <w:p w14:paraId="44621A2D"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2.95 </w:t>
            </w:r>
          </w:p>
        </w:tc>
      </w:tr>
      <w:tr w:rsidR="00267333" w:rsidRPr="00A6494A" w14:paraId="60E60F75"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5F2B5766" w14:textId="77777777" w:rsidR="00267333" w:rsidRPr="00A6494A" w:rsidRDefault="00267333" w:rsidP="00640775">
            <w:pPr>
              <w:spacing w:after="0" w:line="240" w:lineRule="auto"/>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Total cost </w:t>
            </w:r>
          </w:p>
        </w:tc>
        <w:tc>
          <w:tcPr>
            <w:tcW w:w="1321" w:type="dxa"/>
            <w:tcBorders>
              <w:top w:val="nil"/>
              <w:left w:val="nil"/>
              <w:bottom w:val="single" w:sz="4" w:space="0" w:color="000000"/>
              <w:right w:val="single" w:sz="4" w:space="0" w:color="000000"/>
            </w:tcBorders>
            <w:shd w:val="clear" w:color="000000" w:fill="FFFFFF"/>
            <w:vAlign w:val="center"/>
            <w:hideMark/>
          </w:tcPr>
          <w:p w14:paraId="1CC4D4FA"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270,000.00 </w:t>
            </w:r>
          </w:p>
        </w:tc>
        <w:tc>
          <w:tcPr>
            <w:tcW w:w="1321" w:type="dxa"/>
            <w:tcBorders>
              <w:top w:val="nil"/>
              <w:left w:val="nil"/>
              <w:bottom w:val="single" w:sz="4" w:space="0" w:color="000000"/>
              <w:right w:val="single" w:sz="4" w:space="0" w:color="000000"/>
            </w:tcBorders>
            <w:shd w:val="clear" w:color="000000" w:fill="FFFFFF"/>
            <w:vAlign w:val="center"/>
            <w:hideMark/>
          </w:tcPr>
          <w:p w14:paraId="462B3B09"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156,375.00 </w:t>
            </w:r>
          </w:p>
        </w:tc>
        <w:tc>
          <w:tcPr>
            <w:tcW w:w="1324" w:type="dxa"/>
            <w:tcBorders>
              <w:top w:val="nil"/>
              <w:left w:val="nil"/>
              <w:bottom w:val="single" w:sz="4" w:space="0" w:color="000000"/>
              <w:right w:val="single" w:sz="4" w:space="0" w:color="000000"/>
            </w:tcBorders>
            <w:shd w:val="clear" w:color="000000" w:fill="FFFFFF"/>
            <w:vAlign w:val="center"/>
            <w:hideMark/>
          </w:tcPr>
          <w:p w14:paraId="0384954D"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97,841.25 </w:t>
            </w:r>
          </w:p>
        </w:tc>
        <w:tc>
          <w:tcPr>
            <w:tcW w:w="1321" w:type="dxa"/>
            <w:tcBorders>
              <w:top w:val="nil"/>
              <w:left w:val="nil"/>
              <w:bottom w:val="single" w:sz="4" w:space="0" w:color="000000"/>
              <w:right w:val="single" w:sz="4" w:space="0" w:color="000000"/>
            </w:tcBorders>
            <w:shd w:val="clear" w:color="000000" w:fill="FFFFFF"/>
            <w:vAlign w:val="center"/>
            <w:hideMark/>
          </w:tcPr>
          <w:p w14:paraId="106053F6"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243,000.00 </w:t>
            </w:r>
          </w:p>
        </w:tc>
        <w:tc>
          <w:tcPr>
            <w:tcW w:w="1321" w:type="dxa"/>
            <w:tcBorders>
              <w:top w:val="nil"/>
              <w:left w:val="nil"/>
              <w:bottom w:val="single" w:sz="4" w:space="0" w:color="000000"/>
              <w:right w:val="single" w:sz="4" w:space="0" w:color="000000"/>
            </w:tcBorders>
            <w:shd w:val="clear" w:color="000000" w:fill="FFFFFF"/>
            <w:vAlign w:val="center"/>
            <w:hideMark/>
          </w:tcPr>
          <w:p w14:paraId="5A81C58E"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141,000.00 </w:t>
            </w:r>
          </w:p>
        </w:tc>
        <w:tc>
          <w:tcPr>
            <w:tcW w:w="1326" w:type="dxa"/>
            <w:tcBorders>
              <w:top w:val="nil"/>
              <w:left w:val="nil"/>
              <w:bottom w:val="single" w:sz="4" w:space="0" w:color="000000"/>
              <w:right w:val="single" w:sz="4" w:space="0" w:color="000000"/>
            </w:tcBorders>
            <w:shd w:val="clear" w:color="000000" w:fill="FFFFFF"/>
            <w:vAlign w:val="center"/>
            <w:hideMark/>
          </w:tcPr>
          <w:p w14:paraId="3F84B379"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88,380.00 </w:t>
            </w:r>
          </w:p>
        </w:tc>
      </w:tr>
      <w:tr w:rsidR="00267333" w:rsidRPr="00A6494A" w14:paraId="4AB380C6"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74EBE7EC"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Repairs and Maintenance </w:t>
            </w:r>
          </w:p>
        </w:tc>
        <w:tc>
          <w:tcPr>
            <w:tcW w:w="1321" w:type="dxa"/>
            <w:tcBorders>
              <w:top w:val="nil"/>
              <w:left w:val="nil"/>
              <w:bottom w:val="single" w:sz="4" w:space="0" w:color="000000"/>
              <w:right w:val="single" w:sz="4" w:space="0" w:color="000000"/>
            </w:tcBorders>
            <w:shd w:val="clear" w:color="000000" w:fill="FFFFFF"/>
            <w:vAlign w:val="center"/>
            <w:hideMark/>
          </w:tcPr>
          <w:p w14:paraId="192D4292"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7,000.00 </w:t>
            </w:r>
          </w:p>
        </w:tc>
        <w:tc>
          <w:tcPr>
            <w:tcW w:w="1321" w:type="dxa"/>
            <w:tcBorders>
              <w:top w:val="nil"/>
              <w:left w:val="nil"/>
              <w:bottom w:val="single" w:sz="4" w:space="0" w:color="000000"/>
              <w:right w:val="single" w:sz="4" w:space="0" w:color="000000"/>
            </w:tcBorders>
            <w:shd w:val="clear" w:color="000000" w:fill="FFFFFF"/>
            <w:vAlign w:val="center"/>
            <w:hideMark/>
          </w:tcPr>
          <w:p w14:paraId="785F9C00"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7,000.00 </w:t>
            </w:r>
          </w:p>
        </w:tc>
        <w:tc>
          <w:tcPr>
            <w:tcW w:w="1324" w:type="dxa"/>
            <w:tcBorders>
              <w:top w:val="nil"/>
              <w:left w:val="nil"/>
              <w:bottom w:val="single" w:sz="4" w:space="0" w:color="000000"/>
              <w:right w:val="single" w:sz="4" w:space="0" w:color="000000"/>
            </w:tcBorders>
            <w:shd w:val="clear" w:color="000000" w:fill="FFFFFF"/>
            <w:vAlign w:val="center"/>
            <w:hideMark/>
          </w:tcPr>
          <w:p w14:paraId="06F0985A"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7,000.00 </w:t>
            </w:r>
          </w:p>
        </w:tc>
        <w:tc>
          <w:tcPr>
            <w:tcW w:w="1321" w:type="dxa"/>
            <w:tcBorders>
              <w:top w:val="nil"/>
              <w:left w:val="nil"/>
              <w:bottom w:val="single" w:sz="4" w:space="0" w:color="000000"/>
              <w:right w:val="single" w:sz="4" w:space="0" w:color="000000"/>
            </w:tcBorders>
            <w:shd w:val="clear" w:color="000000" w:fill="FFFFFF"/>
            <w:vAlign w:val="center"/>
            <w:hideMark/>
          </w:tcPr>
          <w:p w14:paraId="57115AFC"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1,000.00 </w:t>
            </w:r>
          </w:p>
        </w:tc>
        <w:tc>
          <w:tcPr>
            <w:tcW w:w="1321" w:type="dxa"/>
            <w:tcBorders>
              <w:top w:val="nil"/>
              <w:left w:val="nil"/>
              <w:bottom w:val="single" w:sz="4" w:space="0" w:color="000000"/>
              <w:right w:val="single" w:sz="4" w:space="0" w:color="000000"/>
            </w:tcBorders>
            <w:shd w:val="clear" w:color="000000" w:fill="FFFFFF"/>
            <w:vAlign w:val="center"/>
            <w:hideMark/>
          </w:tcPr>
          <w:p w14:paraId="4FDC486B"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1,000.00 </w:t>
            </w:r>
          </w:p>
        </w:tc>
        <w:tc>
          <w:tcPr>
            <w:tcW w:w="1326" w:type="dxa"/>
            <w:tcBorders>
              <w:top w:val="nil"/>
              <w:left w:val="nil"/>
              <w:bottom w:val="single" w:sz="4" w:space="0" w:color="000000"/>
              <w:right w:val="single" w:sz="4" w:space="0" w:color="000000"/>
            </w:tcBorders>
            <w:shd w:val="clear" w:color="000000" w:fill="FFFFFF"/>
            <w:vAlign w:val="center"/>
            <w:hideMark/>
          </w:tcPr>
          <w:p w14:paraId="50D306AA"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1,000.00 </w:t>
            </w:r>
          </w:p>
        </w:tc>
      </w:tr>
      <w:tr w:rsidR="00267333" w:rsidRPr="00A6494A" w14:paraId="6E1C553D"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635FFDAD"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Net profit </w:t>
            </w:r>
          </w:p>
        </w:tc>
        <w:tc>
          <w:tcPr>
            <w:tcW w:w="1321" w:type="dxa"/>
            <w:tcBorders>
              <w:top w:val="nil"/>
              <w:left w:val="nil"/>
              <w:bottom w:val="single" w:sz="4" w:space="0" w:color="000000"/>
              <w:right w:val="single" w:sz="4" w:space="0" w:color="000000"/>
            </w:tcBorders>
            <w:shd w:val="clear" w:color="000000" w:fill="FFFFFF"/>
            <w:vAlign w:val="center"/>
            <w:hideMark/>
          </w:tcPr>
          <w:p w14:paraId="7493B634"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173,000.00 </w:t>
            </w:r>
          </w:p>
        </w:tc>
        <w:tc>
          <w:tcPr>
            <w:tcW w:w="1321" w:type="dxa"/>
            <w:tcBorders>
              <w:top w:val="nil"/>
              <w:left w:val="nil"/>
              <w:bottom w:val="single" w:sz="4" w:space="0" w:color="000000"/>
              <w:right w:val="single" w:sz="4" w:space="0" w:color="000000"/>
            </w:tcBorders>
            <w:shd w:val="clear" w:color="000000" w:fill="FFFFFF"/>
            <w:vAlign w:val="center"/>
            <w:hideMark/>
          </w:tcPr>
          <w:p w14:paraId="61C1D95B"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86,625.00 </w:t>
            </w:r>
          </w:p>
        </w:tc>
        <w:tc>
          <w:tcPr>
            <w:tcW w:w="1324" w:type="dxa"/>
            <w:tcBorders>
              <w:top w:val="nil"/>
              <w:left w:val="nil"/>
              <w:bottom w:val="single" w:sz="4" w:space="0" w:color="000000"/>
              <w:right w:val="single" w:sz="4" w:space="0" w:color="000000"/>
            </w:tcBorders>
            <w:shd w:val="clear" w:color="000000" w:fill="FFFFFF"/>
            <w:vAlign w:val="center"/>
            <w:hideMark/>
          </w:tcPr>
          <w:p w14:paraId="64BC6A9F"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45,158.75 </w:t>
            </w:r>
          </w:p>
        </w:tc>
        <w:tc>
          <w:tcPr>
            <w:tcW w:w="1321" w:type="dxa"/>
            <w:tcBorders>
              <w:top w:val="nil"/>
              <w:left w:val="nil"/>
              <w:bottom w:val="single" w:sz="4" w:space="0" w:color="000000"/>
              <w:right w:val="single" w:sz="4" w:space="0" w:color="000000"/>
            </w:tcBorders>
            <w:shd w:val="clear" w:color="000000" w:fill="FFFFFF"/>
            <w:vAlign w:val="center"/>
            <w:hideMark/>
          </w:tcPr>
          <w:p w14:paraId="2B534B8D"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206,000.00 </w:t>
            </w:r>
          </w:p>
        </w:tc>
        <w:tc>
          <w:tcPr>
            <w:tcW w:w="1321" w:type="dxa"/>
            <w:tcBorders>
              <w:top w:val="nil"/>
              <w:left w:val="nil"/>
              <w:bottom w:val="single" w:sz="4" w:space="0" w:color="000000"/>
              <w:right w:val="single" w:sz="4" w:space="0" w:color="000000"/>
            </w:tcBorders>
            <w:shd w:val="clear" w:color="000000" w:fill="FFFFFF"/>
            <w:vAlign w:val="center"/>
            <w:hideMark/>
          </w:tcPr>
          <w:p w14:paraId="35862861"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108,000.00 </w:t>
            </w:r>
          </w:p>
        </w:tc>
        <w:tc>
          <w:tcPr>
            <w:tcW w:w="1326" w:type="dxa"/>
            <w:tcBorders>
              <w:top w:val="nil"/>
              <w:left w:val="nil"/>
              <w:bottom w:val="single" w:sz="4" w:space="0" w:color="000000"/>
              <w:right w:val="single" w:sz="4" w:space="0" w:color="000000"/>
            </w:tcBorders>
            <w:shd w:val="clear" w:color="000000" w:fill="FFFFFF"/>
            <w:vAlign w:val="center"/>
            <w:hideMark/>
          </w:tcPr>
          <w:p w14:paraId="76C7E801"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60,620.00 </w:t>
            </w:r>
          </w:p>
        </w:tc>
      </w:tr>
      <w:tr w:rsidR="00267333" w:rsidRPr="00A6494A" w14:paraId="3AA0D947"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4FFEEE22"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Residual Value </w:t>
            </w:r>
          </w:p>
        </w:tc>
        <w:tc>
          <w:tcPr>
            <w:tcW w:w="1321" w:type="dxa"/>
            <w:tcBorders>
              <w:top w:val="nil"/>
              <w:left w:val="nil"/>
              <w:bottom w:val="single" w:sz="4" w:space="0" w:color="000000"/>
              <w:right w:val="single" w:sz="4" w:space="0" w:color="000000"/>
            </w:tcBorders>
            <w:shd w:val="clear" w:color="000000" w:fill="FFFFFF"/>
            <w:vAlign w:val="bottom"/>
            <w:hideMark/>
          </w:tcPr>
          <w:p w14:paraId="02027AA1"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w:t>
            </w:r>
          </w:p>
        </w:tc>
        <w:tc>
          <w:tcPr>
            <w:tcW w:w="1321" w:type="dxa"/>
            <w:tcBorders>
              <w:top w:val="nil"/>
              <w:left w:val="nil"/>
              <w:bottom w:val="single" w:sz="4" w:space="0" w:color="000000"/>
              <w:right w:val="single" w:sz="4" w:space="0" w:color="000000"/>
            </w:tcBorders>
            <w:shd w:val="clear" w:color="000000" w:fill="FFFFFF"/>
            <w:vAlign w:val="bottom"/>
            <w:hideMark/>
          </w:tcPr>
          <w:p w14:paraId="342711A9"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w:t>
            </w:r>
          </w:p>
        </w:tc>
        <w:tc>
          <w:tcPr>
            <w:tcW w:w="1324" w:type="dxa"/>
            <w:tcBorders>
              <w:top w:val="nil"/>
              <w:left w:val="nil"/>
              <w:bottom w:val="single" w:sz="4" w:space="0" w:color="000000"/>
              <w:right w:val="single" w:sz="4" w:space="0" w:color="000000"/>
            </w:tcBorders>
            <w:shd w:val="clear" w:color="000000" w:fill="FFFFFF"/>
            <w:vAlign w:val="center"/>
            <w:hideMark/>
          </w:tcPr>
          <w:p w14:paraId="59DD4973"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   </w:t>
            </w:r>
          </w:p>
        </w:tc>
        <w:tc>
          <w:tcPr>
            <w:tcW w:w="1321" w:type="dxa"/>
            <w:tcBorders>
              <w:top w:val="nil"/>
              <w:left w:val="nil"/>
              <w:bottom w:val="single" w:sz="4" w:space="0" w:color="000000"/>
              <w:right w:val="single" w:sz="4" w:space="0" w:color="000000"/>
            </w:tcBorders>
            <w:shd w:val="clear" w:color="000000" w:fill="FFFFFF"/>
            <w:vAlign w:val="bottom"/>
            <w:hideMark/>
          </w:tcPr>
          <w:p w14:paraId="1957B572"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w:t>
            </w:r>
          </w:p>
        </w:tc>
        <w:tc>
          <w:tcPr>
            <w:tcW w:w="1321" w:type="dxa"/>
            <w:tcBorders>
              <w:top w:val="nil"/>
              <w:left w:val="nil"/>
              <w:bottom w:val="single" w:sz="4" w:space="0" w:color="000000"/>
              <w:right w:val="single" w:sz="4" w:space="0" w:color="000000"/>
            </w:tcBorders>
            <w:shd w:val="clear" w:color="000000" w:fill="FFFFFF"/>
            <w:vAlign w:val="bottom"/>
            <w:hideMark/>
          </w:tcPr>
          <w:p w14:paraId="54D882C5"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w:t>
            </w:r>
          </w:p>
        </w:tc>
        <w:tc>
          <w:tcPr>
            <w:tcW w:w="1326" w:type="dxa"/>
            <w:tcBorders>
              <w:top w:val="nil"/>
              <w:left w:val="nil"/>
              <w:bottom w:val="single" w:sz="4" w:space="0" w:color="000000"/>
              <w:right w:val="single" w:sz="4" w:space="0" w:color="000000"/>
            </w:tcBorders>
            <w:shd w:val="clear" w:color="000000" w:fill="FFFFFF"/>
            <w:vAlign w:val="center"/>
            <w:hideMark/>
          </w:tcPr>
          <w:p w14:paraId="111DADCA"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75,000.00 </w:t>
            </w:r>
          </w:p>
        </w:tc>
      </w:tr>
      <w:tr w:rsidR="00267333" w:rsidRPr="00A6494A" w14:paraId="03A93DC6"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47BC49CA"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lastRenderedPageBreak/>
              <w:t xml:space="preserve"> Total Cash flows </w:t>
            </w:r>
          </w:p>
        </w:tc>
        <w:tc>
          <w:tcPr>
            <w:tcW w:w="1321" w:type="dxa"/>
            <w:tcBorders>
              <w:top w:val="nil"/>
              <w:left w:val="nil"/>
              <w:bottom w:val="single" w:sz="4" w:space="0" w:color="000000"/>
              <w:right w:val="single" w:sz="4" w:space="0" w:color="000000"/>
            </w:tcBorders>
            <w:shd w:val="clear" w:color="000000" w:fill="FFFFFF"/>
            <w:vAlign w:val="center"/>
            <w:hideMark/>
          </w:tcPr>
          <w:p w14:paraId="1D67B1C9"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173,000.00 </w:t>
            </w:r>
          </w:p>
        </w:tc>
        <w:tc>
          <w:tcPr>
            <w:tcW w:w="1321" w:type="dxa"/>
            <w:tcBorders>
              <w:top w:val="nil"/>
              <w:left w:val="nil"/>
              <w:bottom w:val="single" w:sz="4" w:space="0" w:color="000000"/>
              <w:right w:val="single" w:sz="4" w:space="0" w:color="000000"/>
            </w:tcBorders>
            <w:shd w:val="clear" w:color="000000" w:fill="FFFFFF"/>
            <w:vAlign w:val="center"/>
            <w:hideMark/>
          </w:tcPr>
          <w:p w14:paraId="2E1C38F9"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86,625.00 </w:t>
            </w:r>
          </w:p>
        </w:tc>
        <w:tc>
          <w:tcPr>
            <w:tcW w:w="1324" w:type="dxa"/>
            <w:tcBorders>
              <w:top w:val="nil"/>
              <w:left w:val="nil"/>
              <w:bottom w:val="single" w:sz="4" w:space="0" w:color="000000"/>
              <w:right w:val="single" w:sz="4" w:space="0" w:color="000000"/>
            </w:tcBorders>
            <w:shd w:val="clear" w:color="000000" w:fill="FFFFFF"/>
            <w:vAlign w:val="center"/>
            <w:hideMark/>
          </w:tcPr>
          <w:p w14:paraId="0BC270D7"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45,158.75 </w:t>
            </w:r>
          </w:p>
        </w:tc>
        <w:tc>
          <w:tcPr>
            <w:tcW w:w="1321" w:type="dxa"/>
            <w:tcBorders>
              <w:top w:val="nil"/>
              <w:left w:val="nil"/>
              <w:bottom w:val="single" w:sz="4" w:space="0" w:color="000000"/>
              <w:right w:val="single" w:sz="4" w:space="0" w:color="000000"/>
            </w:tcBorders>
            <w:shd w:val="clear" w:color="000000" w:fill="FFFFFF"/>
            <w:vAlign w:val="center"/>
            <w:hideMark/>
          </w:tcPr>
          <w:p w14:paraId="3D6FAD6A"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206,000.00 </w:t>
            </w:r>
          </w:p>
        </w:tc>
        <w:tc>
          <w:tcPr>
            <w:tcW w:w="1321" w:type="dxa"/>
            <w:tcBorders>
              <w:top w:val="nil"/>
              <w:left w:val="nil"/>
              <w:bottom w:val="single" w:sz="4" w:space="0" w:color="000000"/>
              <w:right w:val="single" w:sz="4" w:space="0" w:color="000000"/>
            </w:tcBorders>
            <w:shd w:val="clear" w:color="000000" w:fill="FFFFFF"/>
            <w:vAlign w:val="center"/>
            <w:hideMark/>
          </w:tcPr>
          <w:p w14:paraId="005C9607"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108,000.00 </w:t>
            </w:r>
          </w:p>
        </w:tc>
        <w:tc>
          <w:tcPr>
            <w:tcW w:w="1326" w:type="dxa"/>
            <w:tcBorders>
              <w:top w:val="nil"/>
              <w:left w:val="nil"/>
              <w:bottom w:val="single" w:sz="4" w:space="0" w:color="000000"/>
              <w:right w:val="single" w:sz="4" w:space="0" w:color="000000"/>
            </w:tcBorders>
            <w:shd w:val="clear" w:color="000000" w:fill="FFFFFF"/>
            <w:vAlign w:val="center"/>
            <w:hideMark/>
          </w:tcPr>
          <w:p w14:paraId="7AF427D6"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135,620.00 </w:t>
            </w:r>
          </w:p>
        </w:tc>
      </w:tr>
      <w:tr w:rsidR="00267333" w:rsidRPr="00A6494A" w14:paraId="5CC7D9A1" w14:textId="77777777" w:rsidTr="00640775">
        <w:trPr>
          <w:trHeight w:val="12"/>
        </w:trPr>
        <w:tc>
          <w:tcPr>
            <w:tcW w:w="1484" w:type="dxa"/>
            <w:tcBorders>
              <w:top w:val="nil"/>
              <w:left w:val="single" w:sz="4" w:space="0" w:color="000000"/>
              <w:bottom w:val="single" w:sz="4" w:space="0" w:color="000000"/>
              <w:right w:val="single" w:sz="4" w:space="0" w:color="000000"/>
            </w:tcBorders>
            <w:shd w:val="clear" w:color="000000" w:fill="FFFFFF"/>
            <w:vAlign w:val="center"/>
            <w:hideMark/>
          </w:tcPr>
          <w:p w14:paraId="0EB38E8E"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Discount @ 15% </w:t>
            </w:r>
          </w:p>
        </w:tc>
        <w:tc>
          <w:tcPr>
            <w:tcW w:w="1321" w:type="dxa"/>
            <w:tcBorders>
              <w:top w:val="nil"/>
              <w:left w:val="nil"/>
              <w:bottom w:val="single" w:sz="4" w:space="0" w:color="000000"/>
              <w:right w:val="single" w:sz="4" w:space="0" w:color="000000"/>
            </w:tcBorders>
            <w:shd w:val="clear" w:color="000000" w:fill="FFFFFF"/>
            <w:vAlign w:val="center"/>
            <w:hideMark/>
          </w:tcPr>
          <w:p w14:paraId="197084DA"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0.870 </w:t>
            </w:r>
          </w:p>
        </w:tc>
        <w:tc>
          <w:tcPr>
            <w:tcW w:w="1321" w:type="dxa"/>
            <w:tcBorders>
              <w:top w:val="nil"/>
              <w:left w:val="nil"/>
              <w:bottom w:val="single" w:sz="4" w:space="0" w:color="000000"/>
              <w:right w:val="single" w:sz="4" w:space="0" w:color="000000"/>
            </w:tcBorders>
            <w:shd w:val="clear" w:color="000000" w:fill="FFFFFF"/>
            <w:vAlign w:val="center"/>
            <w:hideMark/>
          </w:tcPr>
          <w:p w14:paraId="0CA55991"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0.756 </w:t>
            </w:r>
          </w:p>
        </w:tc>
        <w:tc>
          <w:tcPr>
            <w:tcW w:w="1324" w:type="dxa"/>
            <w:tcBorders>
              <w:top w:val="nil"/>
              <w:left w:val="nil"/>
              <w:bottom w:val="single" w:sz="4" w:space="0" w:color="000000"/>
              <w:right w:val="single" w:sz="4" w:space="0" w:color="000000"/>
            </w:tcBorders>
            <w:shd w:val="clear" w:color="000000" w:fill="FFFFFF"/>
            <w:vAlign w:val="center"/>
            <w:hideMark/>
          </w:tcPr>
          <w:p w14:paraId="3E69D642"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0.658 </w:t>
            </w:r>
          </w:p>
        </w:tc>
        <w:tc>
          <w:tcPr>
            <w:tcW w:w="1321" w:type="dxa"/>
            <w:tcBorders>
              <w:top w:val="nil"/>
              <w:left w:val="nil"/>
              <w:bottom w:val="single" w:sz="4" w:space="0" w:color="000000"/>
              <w:right w:val="single" w:sz="4" w:space="0" w:color="000000"/>
            </w:tcBorders>
            <w:shd w:val="clear" w:color="000000" w:fill="FFFFFF"/>
            <w:vAlign w:val="center"/>
            <w:hideMark/>
          </w:tcPr>
          <w:p w14:paraId="7D4D7FDC"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0.870 </w:t>
            </w:r>
          </w:p>
        </w:tc>
        <w:tc>
          <w:tcPr>
            <w:tcW w:w="1321" w:type="dxa"/>
            <w:tcBorders>
              <w:top w:val="nil"/>
              <w:left w:val="nil"/>
              <w:bottom w:val="single" w:sz="4" w:space="0" w:color="000000"/>
              <w:right w:val="single" w:sz="4" w:space="0" w:color="000000"/>
            </w:tcBorders>
            <w:shd w:val="clear" w:color="000000" w:fill="FFFFFF"/>
            <w:vAlign w:val="center"/>
            <w:hideMark/>
          </w:tcPr>
          <w:p w14:paraId="212F0B9E"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0.756 </w:t>
            </w:r>
          </w:p>
        </w:tc>
        <w:tc>
          <w:tcPr>
            <w:tcW w:w="1326" w:type="dxa"/>
            <w:tcBorders>
              <w:top w:val="nil"/>
              <w:left w:val="nil"/>
              <w:bottom w:val="single" w:sz="4" w:space="0" w:color="000000"/>
              <w:right w:val="single" w:sz="4" w:space="0" w:color="000000"/>
            </w:tcBorders>
            <w:shd w:val="clear" w:color="000000" w:fill="FFFFFF"/>
            <w:vAlign w:val="center"/>
            <w:hideMark/>
          </w:tcPr>
          <w:p w14:paraId="24DD6712"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0.658 </w:t>
            </w:r>
          </w:p>
        </w:tc>
      </w:tr>
      <w:tr w:rsidR="00267333" w:rsidRPr="00A6494A" w14:paraId="782FD2B0" w14:textId="77777777" w:rsidTr="00640775">
        <w:trPr>
          <w:trHeight w:val="12"/>
        </w:trPr>
        <w:tc>
          <w:tcPr>
            <w:tcW w:w="1484" w:type="dxa"/>
            <w:tcBorders>
              <w:top w:val="nil"/>
              <w:left w:val="single" w:sz="4" w:space="0" w:color="000000"/>
              <w:bottom w:val="nil"/>
              <w:right w:val="single" w:sz="4" w:space="0" w:color="000000"/>
            </w:tcBorders>
            <w:shd w:val="clear" w:color="000000" w:fill="FFFFFF"/>
            <w:vAlign w:val="center"/>
            <w:hideMark/>
          </w:tcPr>
          <w:p w14:paraId="79F4E940"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Present value of the project </w:t>
            </w:r>
          </w:p>
        </w:tc>
        <w:tc>
          <w:tcPr>
            <w:tcW w:w="1321" w:type="dxa"/>
            <w:tcBorders>
              <w:top w:val="nil"/>
              <w:left w:val="nil"/>
              <w:bottom w:val="nil"/>
              <w:right w:val="single" w:sz="4" w:space="0" w:color="000000"/>
            </w:tcBorders>
            <w:shd w:val="clear" w:color="000000" w:fill="FFFFFF"/>
            <w:vAlign w:val="center"/>
            <w:hideMark/>
          </w:tcPr>
          <w:p w14:paraId="43A52E71"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150,434.78 </w:t>
            </w:r>
          </w:p>
        </w:tc>
        <w:tc>
          <w:tcPr>
            <w:tcW w:w="1321" w:type="dxa"/>
            <w:tcBorders>
              <w:top w:val="nil"/>
              <w:left w:val="nil"/>
              <w:bottom w:val="nil"/>
              <w:right w:val="single" w:sz="4" w:space="0" w:color="000000"/>
            </w:tcBorders>
            <w:shd w:val="clear" w:color="000000" w:fill="FFFFFF"/>
            <w:vAlign w:val="center"/>
            <w:hideMark/>
          </w:tcPr>
          <w:p w14:paraId="32F377FF"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65,500.95 </w:t>
            </w:r>
          </w:p>
        </w:tc>
        <w:tc>
          <w:tcPr>
            <w:tcW w:w="1324" w:type="dxa"/>
            <w:tcBorders>
              <w:top w:val="nil"/>
              <w:left w:val="nil"/>
              <w:bottom w:val="nil"/>
              <w:right w:val="single" w:sz="4" w:space="0" w:color="000000"/>
            </w:tcBorders>
            <w:shd w:val="clear" w:color="000000" w:fill="FFFFFF"/>
            <w:vAlign w:val="center"/>
            <w:hideMark/>
          </w:tcPr>
          <w:p w14:paraId="414F4E66"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29,692.61 </w:t>
            </w:r>
          </w:p>
        </w:tc>
        <w:tc>
          <w:tcPr>
            <w:tcW w:w="1321" w:type="dxa"/>
            <w:tcBorders>
              <w:top w:val="nil"/>
              <w:left w:val="nil"/>
              <w:bottom w:val="nil"/>
              <w:right w:val="single" w:sz="4" w:space="0" w:color="000000"/>
            </w:tcBorders>
            <w:shd w:val="clear" w:color="000000" w:fill="FFFFFF"/>
            <w:vAlign w:val="center"/>
            <w:hideMark/>
          </w:tcPr>
          <w:p w14:paraId="1A7F73F3"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179,130.43 </w:t>
            </w:r>
          </w:p>
        </w:tc>
        <w:tc>
          <w:tcPr>
            <w:tcW w:w="1321" w:type="dxa"/>
            <w:tcBorders>
              <w:top w:val="nil"/>
              <w:left w:val="nil"/>
              <w:bottom w:val="nil"/>
              <w:right w:val="single" w:sz="4" w:space="0" w:color="000000"/>
            </w:tcBorders>
            <w:shd w:val="clear" w:color="000000" w:fill="FFFFFF"/>
            <w:vAlign w:val="center"/>
            <w:hideMark/>
          </w:tcPr>
          <w:p w14:paraId="26900367"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81,663.52 </w:t>
            </w:r>
          </w:p>
        </w:tc>
        <w:tc>
          <w:tcPr>
            <w:tcW w:w="1326" w:type="dxa"/>
            <w:tcBorders>
              <w:top w:val="nil"/>
              <w:left w:val="nil"/>
              <w:bottom w:val="nil"/>
              <w:right w:val="single" w:sz="4" w:space="0" w:color="000000"/>
            </w:tcBorders>
            <w:shd w:val="clear" w:color="000000" w:fill="FFFFFF"/>
            <w:vAlign w:val="center"/>
            <w:hideMark/>
          </w:tcPr>
          <w:p w14:paraId="7DDF3CE3"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89,172.35 </w:t>
            </w:r>
          </w:p>
        </w:tc>
      </w:tr>
      <w:tr w:rsidR="00267333" w:rsidRPr="00A6494A" w14:paraId="17083891" w14:textId="77777777" w:rsidTr="00640775">
        <w:trPr>
          <w:trHeight w:val="25"/>
        </w:trPr>
        <w:tc>
          <w:tcPr>
            <w:tcW w:w="1484" w:type="dxa"/>
            <w:tcBorders>
              <w:top w:val="single" w:sz="4" w:space="0" w:color="auto"/>
              <w:left w:val="single" w:sz="4" w:space="0" w:color="auto"/>
              <w:bottom w:val="single" w:sz="4" w:space="0" w:color="auto"/>
              <w:right w:val="nil"/>
            </w:tcBorders>
            <w:shd w:val="clear" w:color="000000" w:fill="FFFFFF"/>
            <w:vAlign w:val="center"/>
            <w:hideMark/>
          </w:tcPr>
          <w:p w14:paraId="5DB29E73"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Total present value of the machines </w:t>
            </w:r>
          </w:p>
        </w:tc>
        <w:tc>
          <w:tcPr>
            <w:tcW w:w="3966" w:type="dxa"/>
            <w:gridSpan w:val="3"/>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28758D00" w14:textId="77777777" w:rsidR="00267333" w:rsidRPr="00A6494A" w:rsidRDefault="00267333" w:rsidP="00640775">
            <w:pPr>
              <w:spacing w:after="0" w:line="240" w:lineRule="auto"/>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245,628.34 </w:t>
            </w:r>
          </w:p>
        </w:tc>
        <w:tc>
          <w:tcPr>
            <w:tcW w:w="3968" w:type="dxa"/>
            <w:gridSpan w:val="3"/>
            <w:tcBorders>
              <w:top w:val="single" w:sz="4" w:space="0" w:color="auto"/>
              <w:left w:val="nil"/>
              <w:bottom w:val="single" w:sz="4" w:space="0" w:color="auto"/>
              <w:right w:val="single" w:sz="4" w:space="0" w:color="000000"/>
            </w:tcBorders>
            <w:shd w:val="clear" w:color="000000" w:fill="FFFFFF"/>
            <w:vAlign w:val="center"/>
            <w:hideMark/>
          </w:tcPr>
          <w:p w14:paraId="40AF1011"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349,966.30 </w:t>
            </w:r>
          </w:p>
        </w:tc>
      </w:tr>
      <w:tr w:rsidR="00267333" w:rsidRPr="00A6494A" w14:paraId="58F81092" w14:textId="77777777" w:rsidTr="00640775">
        <w:trPr>
          <w:trHeight w:val="12"/>
        </w:trPr>
        <w:tc>
          <w:tcPr>
            <w:tcW w:w="1484" w:type="dxa"/>
            <w:tcBorders>
              <w:top w:val="nil"/>
              <w:left w:val="single" w:sz="4" w:space="0" w:color="auto"/>
              <w:bottom w:val="single" w:sz="4" w:space="0" w:color="auto"/>
              <w:right w:val="single" w:sz="4" w:space="0" w:color="000000"/>
            </w:tcBorders>
            <w:shd w:val="clear" w:color="000000" w:fill="FFFFFF"/>
            <w:vAlign w:val="center"/>
            <w:hideMark/>
          </w:tcPr>
          <w:p w14:paraId="316EC4BB"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Difference </w:t>
            </w:r>
          </w:p>
        </w:tc>
        <w:tc>
          <w:tcPr>
            <w:tcW w:w="7934" w:type="dxa"/>
            <w:gridSpan w:val="6"/>
            <w:tcBorders>
              <w:top w:val="single" w:sz="4" w:space="0" w:color="auto"/>
              <w:left w:val="nil"/>
              <w:bottom w:val="single" w:sz="4" w:space="0" w:color="auto"/>
              <w:right w:val="single" w:sz="4" w:space="0" w:color="000000"/>
            </w:tcBorders>
            <w:shd w:val="clear" w:color="000000" w:fill="FFFFFF"/>
            <w:vAlign w:val="center"/>
            <w:hideMark/>
          </w:tcPr>
          <w:p w14:paraId="017DFA4D" w14:textId="77777777" w:rsidR="00267333" w:rsidRPr="00A6494A" w:rsidRDefault="00267333" w:rsidP="00640775">
            <w:pPr>
              <w:spacing w:after="0" w:line="240" w:lineRule="auto"/>
              <w:jc w:val="center"/>
              <w:rPr>
                <w:rFonts w:ascii="Times New Roman" w:eastAsia="Times New Roman" w:hAnsi="Times New Roman" w:cs="Times New Roman"/>
                <w:b/>
                <w:bCs/>
                <w:color w:val="000000"/>
                <w:sz w:val="24"/>
                <w:szCs w:val="24"/>
              </w:rPr>
            </w:pPr>
            <w:r w:rsidRPr="00A6494A">
              <w:rPr>
                <w:rFonts w:ascii="Times New Roman" w:eastAsia="Times New Roman" w:hAnsi="Times New Roman" w:cs="Times New Roman"/>
                <w:b/>
                <w:bCs/>
                <w:color w:val="000000"/>
                <w:sz w:val="24"/>
                <w:szCs w:val="24"/>
              </w:rPr>
              <w:t xml:space="preserve">                                                                                                                                        104,337.96 </w:t>
            </w:r>
          </w:p>
        </w:tc>
      </w:tr>
    </w:tbl>
    <w:p w14:paraId="34CD2800" w14:textId="77777777" w:rsidR="00267333" w:rsidRDefault="00267333" w:rsidP="000829ED">
      <w:pPr>
        <w:spacing w:line="480" w:lineRule="auto"/>
        <w:jc w:val="both"/>
        <w:rPr>
          <w:rFonts w:ascii="Times New Roman" w:hAnsi="Times New Roman" w:cs="Times New Roman"/>
          <w:sz w:val="24"/>
          <w:szCs w:val="24"/>
        </w:rPr>
      </w:pPr>
    </w:p>
    <w:tbl>
      <w:tblPr>
        <w:tblW w:w="5960" w:type="dxa"/>
        <w:tblInd w:w="108" w:type="dxa"/>
        <w:tblLook w:val="04A0" w:firstRow="1" w:lastRow="0" w:firstColumn="1" w:lastColumn="0" w:noHBand="0" w:noVBand="1"/>
      </w:tblPr>
      <w:tblGrid>
        <w:gridCol w:w="2860"/>
        <w:gridCol w:w="1680"/>
        <w:gridCol w:w="1456"/>
      </w:tblGrid>
      <w:tr w:rsidR="00267333" w:rsidRPr="00A6494A" w14:paraId="359387CE" w14:textId="77777777" w:rsidTr="00640775">
        <w:trPr>
          <w:trHeight w:val="315"/>
        </w:trPr>
        <w:tc>
          <w:tcPr>
            <w:tcW w:w="2860" w:type="dxa"/>
            <w:tcBorders>
              <w:top w:val="nil"/>
              <w:left w:val="nil"/>
              <w:bottom w:val="nil"/>
              <w:right w:val="nil"/>
            </w:tcBorders>
            <w:shd w:val="clear" w:color="auto" w:fill="auto"/>
            <w:noWrap/>
            <w:vAlign w:val="bottom"/>
            <w:hideMark/>
          </w:tcPr>
          <w:p w14:paraId="623CD9D3" w14:textId="77777777" w:rsidR="00267333" w:rsidRPr="00A6494A" w:rsidRDefault="00267333" w:rsidP="00640775">
            <w:pPr>
              <w:spacing w:after="0" w:line="240" w:lineRule="auto"/>
              <w:rPr>
                <w:rFonts w:ascii="Times New Roman" w:eastAsia="Times New Roman" w:hAnsi="Times New Roman" w:cs="Times New Roman"/>
                <w:sz w:val="24"/>
                <w:szCs w:val="24"/>
              </w:rPr>
            </w:pPr>
          </w:p>
        </w:tc>
        <w:tc>
          <w:tcPr>
            <w:tcW w:w="1680" w:type="dxa"/>
            <w:tcBorders>
              <w:top w:val="nil"/>
              <w:left w:val="nil"/>
              <w:bottom w:val="nil"/>
              <w:right w:val="nil"/>
            </w:tcBorders>
            <w:shd w:val="clear" w:color="auto" w:fill="auto"/>
            <w:noWrap/>
            <w:vAlign w:val="bottom"/>
            <w:hideMark/>
          </w:tcPr>
          <w:p w14:paraId="537D6997"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Old Model </w:t>
            </w:r>
          </w:p>
        </w:tc>
        <w:tc>
          <w:tcPr>
            <w:tcW w:w="1420" w:type="dxa"/>
            <w:tcBorders>
              <w:top w:val="nil"/>
              <w:left w:val="nil"/>
              <w:bottom w:val="nil"/>
              <w:right w:val="nil"/>
            </w:tcBorders>
            <w:shd w:val="clear" w:color="auto" w:fill="auto"/>
            <w:noWrap/>
            <w:vAlign w:val="bottom"/>
            <w:hideMark/>
          </w:tcPr>
          <w:p w14:paraId="0D489BF4"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New Model </w:t>
            </w:r>
          </w:p>
        </w:tc>
      </w:tr>
      <w:tr w:rsidR="00267333" w:rsidRPr="00A6494A" w14:paraId="17E73337" w14:textId="77777777" w:rsidTr="00640775">
        <w:trPr>
          <w:trHeight w:val="315"/>
        </w:trPr>
        <w:tc>
          <w:tcPr>
            <w:tcW w:w="2860" w:type="dxa"/>
            <w:tcBorders>
              <w:top w:val="nil"/>
              <w:left w:val="nil"/>
              <w:bottom w:val="nil"/>
              <w:right w:val="nil"/>
            </w:tcBorders>
            <w:shd w:val="clear" w:color="auto" w:fill="auto"/>
            <w:noWrap/>
            <w:vAlign w:val="bottom"/>
            <w:hideMark/>
          </w:tcPr>
          <w:p w14:paraId="77CDAB18"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Cost </w:t>
            </w:r>
          </w:p>
        </w:tc>
        <w:tc>
          <w:tcPr>
            <w:tcW w:w="1680" w:type="dxa"/>
            <w:tcBorders>
              <w:top w:val="nil"/>
              <w:left w:val="nil"/>
              <w:bottom w:val="nil"/>
              <w:right w:val="nil"/>
            </w:tcBorders>
            <w:shd w:val="clear" w:color="auto" w:fill="auto"/>
            <w:noWrap/>
            <w:vAlign w:val="bottom"/>
            <w:hideMark/>
          </w:tcPr>
          <w:p w14:paraId="2829BFF1"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260,000.00 </w:t>
            </w:r>
          </w:p>
        </w:tc>
        <w:tc>
          <w:tcPr>
            <w:tcW w:w="1420" w:type="dxa"/>
            <w:tcBorders>
              <w:top w:val="nil"/>
              <w:left w:val="nil"/>
              <w:bottom w:val="nil"/>
              <w:right w:val="nil"/>
            </w:tcBorders>
            <w:shd w:val="clear" w:color="auto" w:fill="auto"/>
            <w:noWrap/>
            <w:vAlign w:val="bottom"/>
            <w:hideMark/>
          </w:tcPr>
          <w:p w14:paraId="64B53CB7"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220,000.00 </w:t>
            </w:r>
          </w:p>
        </w:tc>
      </w:tr>
      <w:tr w:rsidR="00267333" w:rsidRPr="00A6494A" w14:paraId="1D6A94A2" w14:textId="77777777" w:rsidTr="00640775">
        <w:trPr>
          <w:trHeight w:val="315"/>
        </w:trPr>
        <w:tc>
          <w:tcPr>
            <w:tcW w:w="2860" w:type="dxa"/>
            <w:tcBorders>
              <w:top w:val="nil"/>
              <w:left w:val="nil"/>
              <w:bottom w:val="nil"/>
              <w:right w:val="nil"/>
            </w:tcBorders>
            <w:shd w:val="clear" w:color="auto" w:fill="auto"/>
            <w:noWrap/>
            <w:vAlign w:val="bottom"/>
            <w:hideMark/>
          </w:tcPr>
          <w:p w14:paraId="1BA48CB0"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Replacement allowance </w:t>
            </w:r>
          </w:p>
        </w:tc>
        <w:tc>
          <w:tcPr>
            <w:tcW w:w="1680" w:type="dxa"/>
            <w:tcBorders>
              <w:top w:val="nil"/>
              <w:left w:val="nil"/>
              <w:bottom w:val="single" w:sz="4" w:space="0" w:color="auto"/>
              <w:right w:val="nil"/>
            </w:tcBorders>
            <w:shd w:val="clear" w:color="auto" w:fill="auto"/>
            <w:noWrap/>
            <w:vAlign w:val="bottom"/>
            <w:hideMark/>
          </w:tcPr>
          <w:p w14:paraId="12B60F43"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w:t>
            </w:r>
          </w:p>
        </w:tc>
        <w:tc>
          <w:tcPr>
            <w:tcW w:w="1420" w:type="dxa"/>
            <w:tcBorders>
              <w:top w:val="nil"/>
              <w:left w:val="nil"/>
              <w:bottom w:val="single" w:sz="4" w:space="0" w:color="auto"/>
              <w:right w:val="nil"/>
            </w:tcBorders>
            <w:shd w:val="clear" w:color="auto" w:fill="auto"/>
            <w:noWrap/>
            <w:vAlign w:val="bottom"/>
            <w:hideMark/>
          </w:tcPr>
          <w:p w14:paraId="6D743037"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(120,000.00)</w:t>
            </w:r>
          </w:p>
        </w:tc>
      </w:tr>
      <w:tr w:rsidR="00267333" w:rsidRPr="00A6494A" w14:paraId="083B2BA7" w14:textId="77777777" w:rsidTr="00640775">
        <w:trPr>
          <w:trHeight w:val="315"/>
        </w:trPr>
        <w:tc>
          <w:tcPr>
            <w:tcW w:w="2860" w:type="dxa"/>
            <w:tcBorders>
              <w:top w:val="nil"/>
              <w:left w:val="nil"/>
              <w:bottom w:val="nil"/>
              <w:right w:val="nil"/>
            </w:tcBorders>
            <w:shd w:val="clear" w:color="auto" w:fill="auto"/>
            <w:noWrap/>
            <w:vAlign w:val="bottom"/>
            <w:hideMark/>
          </w:tcPr>
          <w:p w14:paraId="1CD4DF00"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Total cost </w:t>
            </w:r>
          </w:p>
        </w:tc>
        <w:tc>
          <w:tcPr>
            <w:tcW w:w="1680" w:type="dxa"/>
            <w:tcBorders>
              <w:top w:val="nil"/>
              <w:left w:val="nil"/>
              <w:bottom w:val="nil"/>
              <w:right w:val="nil"/>
            </w:tcBorders>
            <w:shd w:val="clear" w:color="auto" w:fill="auto"/>
            <w:noWrap/>
            <w:vAlign w:val="bottom"/>
            <w:hideMark/>
          </w:tcPr>
          <w:p w14:paraId="2D7BB5CE"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260,000.00 </w:t>
            </w:r>
          </w:p>
        </w:tc>
        <w:tc>
          <w:tcPr>
            <w:tcW w:w="1420" w:type="dxa"/>
            <w:tcBorders>
              <w:top w:val="nil"/>
              <w:left w:val="nil"/>
              <w:bottom w:val="nil"/>
              <w:right w:val="nil"/>
            </w:tcBorders>
            <w:shd w:val="clear" w:color="auto" w:fill="auto"/>
            <w:noWrap/>
            <w:vAlign w:val="bottom"/>
            <w:hideMark/>
          </w:tcPr>
          <w:p w14:paraId="7DFA5927"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100,000.00 </w:t>
            </w:r>
          </w:p>
        </w:tc>
      </w:tr>
      <w:tr w:rsidR="00267333" w:rsidRPr="00A6494A" w14:paraId="52D238C5" w14:textId="77777777" w:rsidTr="00640775">
        <w:trPr>
          <w:trHeight w:val="315"/>
        </w:trPr>
        <w:tc>
          <w:tcPr>
            <w:tcW w:w="2860" w:type="dxa"/>
            <w:tcBorders>
              <w:top w:val="nil"/>
              <w:left w:val="nil"/>
              <w:bottom w:val="nil"/>
              <w:right w:val="nil"/>
            </w:tcBorders>
            <w:shd w:val="clear" w:color="auto" w:fill="auto"/>
            <w:noWrap/>
            <w:vAlign w:val="bottom"/>
            <w:hideMark/>
          </w:tcPr>
          <w:p w14:paraId="61064A28"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Residual value </w:t>
            </w:r>
          </w:p>
        </w:tc>
        <w:tc>
          <w:tcPr>
            <w:tcW w:w="1680" w:type="dxa"/>
            <w:tcBorders>
              <w:top w:val="nil"/>
              <w:left w:val="nil"/>
              <w:bottom w:val="nil"/>
              <w:right w:val="nil"/>
            </w:tcBorders>
            <w:shd w:val="clear" w:color="auto" w:fill="auto"/>
            <w:noWrap/>
            <w:vAlign w:val="bottom"/>
            <w:hideMark/>
          </w:tcPr>
          <w:p w14:paraId="4957CBFA"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   </w:t>
            </w:r>
          </w:p>
        </w:tc>
        <w:tc>
          <w:tcPr>
            <w:tcW w:w="1420" w:type="dxa"/>
            <w:tcBorders>
              <w:top w:val="nil"/>
              <w:left w:val="nil"/>
              <w:bottom w:val="nil"/>
              <w:right w:val="nil"/>
            </w:tcBorders>
            <w:shd w:val="clear" w:color="auto" w:fill="auto"/>
            <w:noWrap/>
            <w:vAlign w:val="bottom"/>
            <w:hideMark/>
          </w:tcPr>
          <w:p w14:paraId="483921CB"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75,000.00 </w:t>
            </w:r>
          </w:p>
        </w:tc>
      </w:tr>
      <w:tr w:rsidR="00267333" w:rsidRPr="00A6494A" w14:paraId="2038CFD3" w14:textId="77777777" w:rsidTr="00640775">
        <w:trPr>
          <w:trHeight w:val="315"/>
        </w:trPr>
        <w:tc>
          <w:tcPr>
            <w:tcW w:w="2860" w:type="dxa"/>
            <w:tcBorders>
              <w:top w:val="nil"/>
              <w:left w:val="nil"/>
              <w:bottom w:val="nil"/>
              <w:right w:val="nil"/>
            </w:tcBorders>
            <w:shd w:val="clear" w:color="auto" w:fill="auto"/>
            <w:noWrap/>
            <w:vAlign w:val="bottom"/>
            <w:hideMark/>
          </w:tcPr>
          <w:p w14:paraId="65D8B71B"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Life of Project </w:t>
            </w:r>
          </w:p>
        </w:tc>
        <w:tc>
          <w:tcPr>
            <w:tcW w:w="1680" w:type="dxa"/>
            <w:tcBorders>
              <w:top w:val="nil"/>
              <w:left w:val="nil"/>
              <w:bottom w:val="nil"/>
              <w:right w:val="nil"/>
            </w:tcBorders>
            <w:shd w:val="clear" w:color="auto" w:fill="auto"/>
            <w:noWrap/>
            <w:vAlign w:val="bottom"/>
            <w:hideMark/>
          </w:tcPr>
          <w:p w14:paraId="45F562F8"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3.00 </w:t>
            </w:r>
          </w:p>
        </w:tc>
        <w:tc>
          <w:tcPr>
            <w:tcW w:w="1420" w:type="dxa"/>
            <w:tcBorders>
              <w:top w:val="nil"/>
              <w:left w:val="nil"/>
              <w:bottom w:val="nil"/>
              <w:right w:val="nil"/>
            </w:tcBorders>
            <w:shd w:val="clear" w:color="auto" w:fill="auto"/>
            <w:noWrap/>
            <w:vAlign w:val="bottom"/>
            <w:hideMark/>
          </w:tcPr>
          <w:p w14:paraId="71E2ADF7"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3.00 </w:t>
            </w:r>
          </w:p>
        </w:tc>
      </w:tr>
      <w:tr w:rsidR="00267333" w:rsidRPr="00A6494A" w14:paraId="45119D3F" w14:textId="77777777" w:rsidTr="00640775">
        <w:trPr>
          <w:trHeight w:val="315"/>
        </w:trPr>
        <w:tc>
          <w:tcPr>
            <w:tcW w:w="2860" w:type="dxa"/>
            <w:tcBorders>
              <w:top w:val="nil"/>
              <w:left w:val="nil"/>
              <w:bottom w:val="nil"/>
              <w:right w:val="nil"/>
            </w:tcBorders>
            <w:shd w:val="clear" w:color="auto" w:fill="auto"/>
            <w:noWrap/>
            <w:vAlign w:val="bottom"/>
            <w:hideMark/>
          </w:tcPr>
          <w:p w14:paraId="3E898521" w14:textId="77777777" w:rsidR="00267333" w:rsidRPr="00A6494A" w:rsidRDefault="00267333" w:rsidP="00640775">
            <w:pPr>
              <w:spacing w:after="0" w:line="240" w:lineRule="auto"/>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Depreciation Per annum </w:t>
            </w:r>
          </w:p>
        </w:tc>
        <w:tc>
          <w:tcPr>
            <w:tcW w:w="1680" w:type="dxa"/>
            <w:tcBorders>
              <w:top w:val="nil"/>
              <w:left w:val="nil"/>
              <w:bottom w:val="nil"/>
              <w:right w:val="nil"/>
            </w:tcBorders>
            <w:shd w:val="clear" w:color="auto" w:fill="auto"/>
            <w:noWrap/>
            <w:vAlign w:val="bottom"/>
            <w:hideMark/>
          </w:tcPr>
          <w:p w14:paraId="3CC514A9"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86,666.67 </w:t>
            </w:r>
          </w:p>
        </w:tc>
        <w:tc>
          <w:tcPr>
            <w:tcW w:w="1420" w:type="dxa"/>
            <w:tcBorders>
              <w:top w:val="nil"/>
              <w:left w:val="nil"/>
              <w:bottom w:val="nil"/>
              <w:right w:val="nil"/>
            </w:tcBorders>
            <w:shd w:val="clear" w:color="auto" w:fill="auto"/>
            <w:noWrap/>
            <w:vAlign w:val="bottom"/>
            <w:hideMark/>
          </w:tcPr>
          <w:p w14:paraId="6FB670C8" w14:textId="77777777" w:rsidR="00267333" w:rsidRPr="00A6494A" w:rsidRDefault="00267333" w:rsidP="00640775">
            <w:pPr>
              <w:spacing w:after="0" w:line="240" w:lineRule="auto"/>
              <w:jc w:val="center"/>
              <w:rPr>
                <w:rFonts w:ascii="Times New Roman" w:eastAsia="Times New Roman" w:hAnsi="Times New Roman" w:cs="Times New Roman"/>
                <w:color w:val="000000"/>
                <w:sz w:val="24"/>
                <w:szCs w:val="24"/>
              </w:rPr>
            </w:pPr>
            <w:r w:rsidRPr="00A6494A">
              <w:rPr>
                <w:rFonts w:ascii="Times New Roman" w:eastAsia="Times New Roman" w:hAnsi="Times New Roman" w:cs="Times New Roman"/>
                <w:color w:val="000000"/>
                <w:sz w:val="24"/>
                <w:szCs w:val="24"/>
              </w:rPr>
              <w:t xml:space="preserve">       8,333.33 </w:t>
            </w:r>
          </w:p>
        </w:tc>
      </w:tr>
    </w:tbl>
    <w:p w14:paraId="44FB01BF" w14:textId="4FCA45A3" w:rsidR="004042DA" w:rsidRDefault="004042DA" w:rsidP="000829ED">
      <w:pPr>
        <w:spacing w:line="480" w:lineRule="auto"/>
        <w:jc w:val="both"/>
        <w:rPr>
          <w:rFonts w:ascii="Times New Roman" w:hAnsi="Times New Roman" w:cs="Times New Roman"/>
          <w:sz w:val="24"/>
          <w:szCs w:val="24"/>
        </w:rPr>
      </w:pPr>
    </w:p>
    <w:p w14:paraId="1DDE708F" w14:textId="22ECE84B" w:rsidR="00267333" w:rsidRDefault="00267333" w:rsidP="000829ED">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267333">
        <w:rPr>
          <w:rFonts w:ascii="Times New Roman" w:hAnsi="Times New Roman" w:cs="Times New Roman"/>
          <w:sz w:val="24"/>
          <w:szCs w:val="24"/>
        </w:rPr>
        <w:t xml:space="preserve">The present value of cash flows from the new machine is much more than the present value of cash flows from the existing equipment. As a consequence, the company should purchase new equipment to replace the old one, which would result in an increase in net worth of 104,337.96 dollars. In this case, a higher present value number indicates that the new machine will have a much greater influence on current net worth. Furthermore, despite the fact that the purchase is technologically obsolete, the impacts of the purchase might have a large advantage over a three-year period. This has the potential to result in improved financial performance owing to the fact that the purchasers will have a new equipment and, as a result, better new items. In addition, the </w:t>
      </w:r>
      <w:r w:rsidRPr="00267333">
        <w:rPr>
          <w:rFonts w:ascii="Times New Roman" w:hAnsi="Times New Roman" w:cs="Times New Roman"/>
          <w:sz w:val="24"/>
          <w:szCs w:val="24"/>
        </w:rPr>
        <w:lastRenderedPageBreak/>
        <w:t>organization may achieve a faster payback period as compared to the old equipment, which may be of smaller value than the old one. Another advantage of purchasing new equipment is the lowering of costs, since a new machine may provide savings by boosting the efficiency of operations. In addition, there are tax advantages since they will be able to claim credits for depreciation, which will aid in lowering their taxable income in future years. To summarize, the acquisition of a new machine is a wise investment since it has a significant influence on the current value of the firm in question.</w:t>
      </w:r>
    </w:p>
    <w:p w14:paraId="659A2FC8" w14:textId="6727FE12" w:rsidR="00F11661" w:rsidRDefault="00F11661" w:rsidP="000829ED">
      <w:pPr>
        <w:spacing w:line="480" w:lineRule="auto"/>
        <w:jc w:val="both"/>
        <w:rPr>
          <w:rFonts w:ascii="Times New Roman" w:hAnsi="Times New Roman" w:cs="Times New Roman"/>
          <w:sz w:val="24"/>
          <w:szCs w:val="24"/>
        </w:rPr>
      </w:pPr>
    </w:p>
    <w:p w14:paraId="081FABD9" w14:textId="77777777" w:rsidR="00F11661" w:rsidRDefault="00F11661" w:rsidP="00F11661">
      <w:pPr>
        <w:pStyle w:val="NormalWeb"/>
        <w:spacing w:before="0" w:beforeAutospacing="0" w:after="160" w:afterAutospacing="0" w:line="480" w:lineRule="auto"/>
        <w:jc w:val="both"/>
      </w:pPr>
      <w:r>
        <w:rPr>
          <w:b/>
          <w:bCs/>
          <w:color w:val="000000"/>
        </w:rPr>
        <w:t>References</w:t>
      </w:r>
    </w:p>
    <w:p w14:paraId="42106492" w14:textId="77777777" w:rsidR="00F11661" w:rsidRDefault="00F11661" w:rsidP="00F11661">
      <w:pPr>
        <w:pStyle w:val="NormalWeb"/>
        <w:spacing w:before="0" w:beforeAutospacing="0" w:after="160" w:afterAutospacing="0" w:line="480" w:lineRule="auto"/>
        <w:jc w:val="both"/>
      </w:pPr>
      <w:r>
        <w:rPr>
          <w:color w:val="000000"/>
        </w:rPr>
        <w:t xml:space="preserve">Financial Statements│ Financial Information │ Investor Relations │ Samsung Global. (n.d.). </w:t>
      </w:r>
      <w:r>
        <w:rPr>
          <w:rStyle w:val="apple-tab-span"/>
          <w:color w:val="000000"/>
        </w:rPr>
        <w:tab/>
      </w:r>
      <w:r>
        <w:rPr>
          <w:color w:val="000000"/>
        </w:rPr>
        <w:t>Samsung global. https://www.samsung.com/global/ir/financial-information/audited-</w:t>
      </w:r>
      <w:r>
        <w:rPr>
          <w:rStyle w:val="apple-tab-span"/>
          <w:color w:val="000000"/>
        </w:rPr>
        <w:tab/>
      </w:r>
      <w:r>
        <w:rPr>
          <w:color w:val="000000"/>
        </w:rPr>
        <w:t>financial-statements/.</w:t>
      </w:r>
    </w:p>
    <w:p w14:paraId="09EF0C7C" w14:textId="77777777" w:rsidR="00F11661" w:rsidRDefault="00F11661" w:rsidP="00F11661">
      <w:pPr>
        <w:pStyle w:val="NormalWeb"/>
        <w:spacing w:before="0" w:beforeAutospacing="0" w:after="160" w:afterAutospacing="0" w:line="480" w:lineRule="auto"/>
        <w:jc w:val="both"/>
      </w:pPr>
      <w:r>
        <w:rPr>
          <w:color w:val="000000"/>
        </w:rPr>
        <w:t xml:space="preserve">Del Vecchio, L. (2021, May 17). The Importance of Financial Reporting and Analysis | </w:t>
      </w:r>
      <w:r>
        <w:rPr>
          <w:rStyle w:val="apple-tab-span"/>
          <w:color w:val="000000"/>
        </w:rPr>
        <w:tab/>
      </w:r>
      <w:r>
        <w:rPr>
          <w:color w:val="000000"/>
        </w:rPr>
        <w:t>PLANERGY Software. PLANERGY Software. https://planergy.com/blog/financial-</w:t>
      </w:r>
      <w:r>
        <w:rPr>
          <w:rStyle w:val="apple-tab-span"/>
          <w:color w:val="000000"/>
        </w:rPr>
        <w:tab/>
      </w:r>
      <w:r>
        <w:rPr>
          <w:color w:val="000000"/>
        </w:rPr>
        <w:t>reporting-and-analysis/.</w:t>
      </w:r>
    </w:p>
    <w:p w14:paraId="044AE065" w14:textId="77777777" w:rsidR="00F11661" w:rsidRDefault="00F11661" w:rsidP="000829ED">
      <w:pPr>
        <w:spacing w:line="480" w:lineRule="auto"/>
        <w:jc w:val="both"/>
        <w:rPr>
          <w:rFonts w:ascii="Times New Roman" w:hAnsi="Times New Roman" w:cs="Times New Roman"/>
          <w:sz w:val="24"/>
          <w:szCs w:val="24"/>
        </w:rPr>
      </w:pPr>
    </w:p>
    <w:p w14:paraId="5866561F" w14:textId="77777777" w:rsidR="00267333" w:rsidRDefault="00267333" w:rsidP="000829ED">
      <w:pPr>
        <w:spacing w:line="480" w:lineRule="auto"/>
        <w:jc w:val="both"/>
        <w:rPr>
          <w:rFonts w:ascii="Times New Roman" w:hAnsi="Times New Roman" w:cs="Times New Roman"/>
          <w:sz w:val="24"/>
          <w:szCs w:val="24"/>
        </w:rPr>
      </w:pPr>
    </w:p>
    <w:p w14:paraId="58326926" w14:textId="77777777" w:rsidR="004042DA" w:rsidRPr="004042DA" w:rsidRDefault="004042DA" w:rsidP="000829ED">
      <w:pPr>
        <w:spacing w:line="480" w:lineRule="auto"/>
        <w:jc w:val="both"/>
        <w:rPr>
          <w:rFonts w:ascii="Times New Roman" w:hAnsi="Times New Roman" w:cs="Times New Roman"/>
          <w:sz w:val="24"/>
          <w:szCs w:val="24"/>
        </w:rPr>
      </w:pPr>
    </w:p>
    <w:sectPr w:rsidR="004042DA" w:rsidRPr="004042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BE0"/>
    <w:rsid w:val="000829ED"/>
    <w:rsid w:val="00127EFF"/>
    <w:rsid w:val="00267333"/>
    <w:rsid w:val="004042DA"/>
    <w:rsid w:val="00547BE2"/>
    <w:rsid w:val="007B123A"/>
    <w:rsid w:val="009E2DE6"/>
    <w:rsid w:val="00B06666"/>
    <w:rsid w:val="00CA4BE0"/>
    <w:rsid w:val="00E43C78"/>
    <w:rsid w:val="00F116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210E9"/>
  <w15:chartTrackingRefBased/>
  <w15:docId w15:val="{B8BB2C61-B3FF-4E7A-8EEC-8C6EB079A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9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1166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F116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4122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15</Pages>
  <Words>3960</Words>
  <Characters>22575</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 Ronnel Yuga</dc:creator>
  <cp:keywords/>
  <dc:description/>
  <cp:lastModifiedBy>Jann Ronnel Yuga</cp:lastModifiedBy>
  <cp:revision>6</cp:revision>
  <dcterms:created xsi:type="dcterms:W3CDTF">2022-02-11T12:37:00Z</dcterms:created>
  <dcterms:modified xsi:type="dcterms:W3CDTF">2022-02-13T15:36:00Z</dcterms:modified>
</cp:coreProperties>
</file>