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14BC" w:rsidRPr="00E214BC" w:rsidRDefault="00E214BC" w:rsidP="00E214BC">
      <w:pPr>
        <w:spacing w:line="480" w:lineRule="auto"/>
        <w:jc w:val="center"/>
        <w:rPr>
          <w:rFonts w:ascii="Times New Roman" w:hAnsi="Times New Roman" w:cs="Times New Roman"/>
          <w:b/>
          <w:sz w:val="24"/>
          <w:szCs w:val="24"/>
        </w:rPr>
      </w:pPr>
    </w:p>
    <w:p w:rsidR="00E214BC" w:rsidRPr="00E214BC" w:rsidRDefault="00E214BC" w:rsidP="00E214BC">
      <w:pPr>
        <w:spacing w:line="480" w:lineRule="auto"/>
        <w:jc w:val="center"/>
        <w:rPr>
          <w:rFonts w:ascii="Times New Roman" w:hAnsi="Times New Roman" w:cs="Times New Roman"/>
          <w:b/>
          <w:sz w:val="24"/>
          <w:szCs w:val="24"/>
        </w:rPr>
      </w:pPr>
    </w:p>
    <w:p w:rsidR="00E214BC" w:rsidRPr="00E214BC" w:rsidRDefault="00E214BC" w:rsidP="00E214BC">
      <w:pPr>
        <w:spacing w:line="480" w:lineRule="auto"/>
        <w:jc w:val="center"/>
        <w:rPr>
          <w:rFonts w:ascii="Times New Roman" w:hAnsi="Times New Roman" w:cs="Times New Roman"/>
          <w:b/>
          <w:sz w:val="24"/>
          <w:szCs w:val="24"/>
        </w:rPr>
      </w:pPr>
    </w:p>
    <w:p w:rsidR="004E17F5" w:rsidRPr="00E214BC" w:rsidRDefault="00E214BC" w:rsidP="00E214BC">
      <w:pPr>
        <w:spacing w:line="480" w:lineRule="auto"/>
        <w:jc w:val="center"/>
        <w:rPr>
          <w:rFonts w:ascii="Times New Roman" w:hAnsi="Times New Roman" w:cs="Times New Roman"/>
          <w:b/>
          <w:sz w:val="24"/>
          <w:szCs w:val="24"/>
        </w:rPr>
      </w:pPr>
      <w:r w:rsidRPr="00E214BC">
        <w:rPr>
          <w:rFonts w:ascii="Times New Roman" w:hAnsi="Times New Roman" w:cs="Times New Roman"/>
          <w:b/>
          <w:sz w:val="24"/>
          <w:szCs w:val="24"/>
        </w:rPr>
        <w:t>Reference List on Quality Measures and Quality Control</w:t>
      </w:r>
    </w:p>
    <w:p w:rsidR="00E214BC" w:rsidRPr="00E214BC" w:rsidRDefault="00E214BC" w:rsidP="00E214BC">
      <w:pPr>
        <w:spacing w:line="480" w:lineRule="auto"/>
        <w:rPr>
          <w:rFonts w:ascii="Times New Roman" w:hAnsi="Times New Roman" w:cs="Times New Roman"/>
          <w:sz w:val="24"/>
          <w:szCs w:val="24"/>
        </w:rPr>
      </w:pPr>
    </w:p>
    <w:p w:rsidR="00E214BC" w:rsidRPr="00E214BC" w:rsidRDefault="00E214BC" w:rsidP="00E214BC">
      <w:pPr>
        <w:spacing w:line="480" w:lineRule="auto"/>
        <w:jc w:val="center"/>
        <w:rPr>
          <w:rFonts w:ascii="Times New Roman" w:hAnsi="Times New Roman" w:cs="Times New Roman"/>
          <w:sz w:val="24"/>
          <w:szCs w:val="24"/>
        </w:rPr>
      </w:pPr>
      <w:r w:rsidRPr="00E214BC">
        <w:rPr>
          <w:rFonts w:ascii="Times New Roman" w:hAnsi="Times New Roman" w:cs="Times New Roman"/>
          <w:sz w:val="24"/>
          <w:szCs w:val="24"/>
        </w:rPr>
        <w:t>Name of Student</w:t>
      </w:r>
    </w:p>
    <w:p w:rsidR="00E214BC" w:rsidRPr="00E214BC" w:rsidRDefault="00E214BC" w:rsidP="00E214BC">
      <w:pPr>
        <w:spacing w:line="480" w:lineRule="auto"/>
        <w:jc w:val="center"/>
        <w:rPr>
          <w:rFonts w:ascii="Times New Roman" w:hAnsi="Times New Roman" w:cs="Times New Roman"/>
          <w:sz w:val="24"/>
          <w:szCs w:val="24"/>
        </w:rPr>
      </w:pPr>
      <w:r w:rsidRPr="00E214BC">
        <w:rPr>
          <w:rFonts w:ascii="Times New Roman" w:hAnsi="Times New Roman" w:cs="Times New Roman"/>
          <w:sz w:val="24"/>
          <w:szCs w:val="24"/>
        </w:rPr>
        <w:t>Name of Course</w:t>
      </w:r>
    </w:p>
    <w:p w:rsidR="00E214BC" w:rsidRPr="00E214BC" w:rsidRDefault="00E214BC" w:rsidP="00E214BC">
      <w:pPr>
        <w:spacing w:line="480" w:lineRule="auto"/>
        <w:jc w:val="center"/>
        <w:rPr>
          <w:rFonts w:ascii="Times New Roman" w:hAnsi="Times New Roman" w:cs="Times New Roman"/>
          <w:sz w:val="24"/>
          <w:szCs w:val="24"/>
        </w:rPr>
      </w:pPr>
      <w:r w:rsidRPr="00E214BC">
        <w:rPr>
          <w:rFonts w:ascii="Times New Roman" w:hAnsi="Times New Roman" w:cs="Times New Roman"/>
          <w:sz w:val="24"/>
          <w:szCs w:val="24"/>
        </w:rPr>
        <w:t>Name of Professor</w:t>
      </w:r>
    </w:p>
    <w:p w:rsidR="00E214BC" w:rsidRPr="00E214BC" w:rsidRDefault="00E214BC" w:rsidP="00E214BC">
      <w:pPr>
        <w:spacing w:line="480" w:lineRule="auto"/>
        <w:jc w:val="center"/>
        <w:rPr>
          <w:rFonts w:ascii="Times New Roman" w:hAnsi="Times New Roman" w:cs="Times New Roman"/>
          <w:sz w:val="24"/>
          <w:szCs w:val="24"/>
        </w:rPr>
      </w:pPr>
      <w:r w:rsidRPr="00E214BC">
        <w:rPr>
          <w:rFonts w:ascii="Times New Roman" w:hAnsi="Times New Roman" w:cs="Times New Roman"/>
          <w:sz w:val="24"/>
          <w:szCs w:val="24"/>
        </w:rPr>
        <w:t>Name of Institution</w:t>
      </w:r>
    </w:p>
    <w:p w:rsidR="00E214BC" w:rsidRPr="00E214BC" w:rsidRDefault="00E214BC" w:rsidP="00E214BC">
      <w:pPr>
        <w:spacing w:line="480" w:lineRule="auto"/>
        <w:jc w:val="center"/>
        <w:rPr>
          <w:rFonts w:ascii="Times New Roman" w:hAnsi="Times New Roman" w:cs="Times New Roman"/>
          <w:sz w:val="24"/>
          <w:szCs w:val="24"/>
        </w:rPr>
      </w:pPr>
      <w:r w:rsidRPr="00E214BC">
        <w:rPr>
          <w:rFonts w:ascii="Times New Roman" w:hAnsi="Times New Roman" w:cs="Times New Roman"/>
          <w:sz w:val="24"/>
          <w:szCs w:val="24"/>
        </w:rPr>
        <w:t>Date</w:t>
      </w:r>
    </w:p>
    <w:p w:rsidR="00E214BC" w:rsidRPr="00E214BC" w:rsidRDefault="00E214BC" w:rsidP="00E214BC">
      <w:pPr>
        <w:spacing w:line="480" w:lineRule="auto"/>
        <w:jc w:val="center"/>
        <w:rPr>
          <w:rFonts w:ascii="Times New Roman" w:hAnsi="Times New Roman" w:cs="Times New Roman"/>
          <w:sz w:val="24"/>
          <w:szCs w:val="24"/>
        </w:rPr>
      </w:pPr>
    </w:p>
    <w:p w:rsidR="00E214BC" w:rsidRPr="00E214BC" w:rsidRDefault="00E214BC" w:rsidP="00E214BC">
      <w:pPr>
        <w:spacing w:line="480" w:lineRule="auto"/>
        <w:jc w:val="center"/>
        <w:rPr>
          <w:rFonts w:ascii="Times New Roman" w:hAnsi="Times New Roman" w:cs="Times New Roman"/>
          <w:sz w:val="24"/>
          <w:szCs w:val="24"/>
        </w:rPr>
      </w:pPr>
    </w:p>
    <w:p w:rsidR="00E214BC" w:rsidRPr="00E214BC" w:rsidRDefault="00E214BC" w:rsidP="00E214BC">
      <w:pPr>
        <w:spacing w:line="480" w:lineRule="auto"/>
        <w:jc w:val="center"/>
        <w:rPr>
          <w:rFonts w:ascii="Times New Roman" w:hAnsi="Times New Roman" w:cs="Times New Roman"/>
          <w:sz w:val="24"/>
          <w:szCs w:val="24"/>
        </w:rPr>
      </w:pPr>
    </w:p>
    <w:p w:rsidR="00E214BC" w:rsidRPr="00E214BC" w:rsidRDefault="00E214BC" w:rsidP="00E214BC">
      <w:pPr>
        <w:spacing w:line="480" w:lineRule="auto"/>
        <w:jc w:val="center"/>
        <w:rPr>
          <w:rFonts w:ascii="Times New Roman" w:hAnsi="Times New Roman" w:cs="Times New Roman"/>
          <w:sz w:val="24"/>
          <w:szCs w:val="24"/>
        </w:rPr>
      </w:pPr>
    </w:p>
    <w:p w:rsidR="00E214BC" w:rsidRDefault="00E214BC" w:rsidP="00E214BC">
      <w:pPr>
        <w:spacing w:line="480" w:lineRule="auto"/>
        <w:rPr>
          <w:rFonts w:ascii="Times New Roman" w:hAnsi="Times New Roman" w:cs="Times New Roman"/>
          <w:sz w:val="24"/>
          <w:szCs w:val="24"/>
        </w:rPr>
      </w:pPr>
    </w:p>
    <w:p w:rsidR="00E214BC" w:rsidRDefault="00E214BC" w:rsidP="00E214BC">
      <w:pPr>
        <w:spacing w:line="480" w:lineRule="auto"/>
        <w:rPr>
          <w:rFonts w:ascii="Times New Roman" w:hAnsi="Times New Roman" w:cs="Times New Roman"/>
          <w:sz w:val="24"/>
          <w:szCs w:val="24"/>
        </w:rPr>
      </w:pPr>
    </w:p>
    <w:p w:rsidR="00E214BC" w:rsidRPr="00E214BC" w:rsidRDefault="00E214BC" w:rsidP="00E214BC">
      <w:pPr>
        <w:spacing w:line="480" w:lineRule="auto"/>
        <w:rPr>
          <w:rFonts w:ascii="Times New Roman" w:hAnsi="Times New Roman" w:cs="Times New Roman"/>
          <w:sz w:val="24"/>
          <w:szCs w:val="24"/>
        </w:rPr>
      </w:pPr>
    </w:p>
    <w:p w:rsidR="00E214BC" w:rsidRPr="00E214BC" w:rsidRDefault="00E214BC" w:rsidP="00E214BC">
      <w:pPr>
        <w:spacing w:line="480" w:lineRule="auto"/>
        <w:jc w:val="center"/>
        <w:rPr>
          <w:rFonts w:ascii="Times New Roman" w:hAnsi="Times New Roman" w:cs="Times New Roman"/>
          <w:sz w:val="24"/>
          <w:szCs w:val="24"/>
        </w:rPr>
      </w:pPr>
    </w:p>
    <w:p w:rsidR="00E214BC" w:rsidRPr="00E214BC" w:rsidRDefault="00E214BC" w:rsidP="00E214BC">
      <w:pPr>
        <w:spacing w:line="480" w:lineRule="auto"/>
        <w:jc w:val="center"/>
        <w:rPr>
          <w:rFonts w:ascii="Times New Roman" w:hAnsi="Times New Roman" w:cs="Times New Roman"/>
          <w:b/>
          <w:sz w:val="24"/>
          <w:szCs w:val="24"/>
        </w:rPr>
      </w:pPr>
      <w:r w:rsidRPr="00E214BC">
        <w:rPr>
          <w:rFonts w:ascii="Times New Roman" w:hAnsi="Times New Roman" w:cs="Times New Roman"/>
          <w:b/>
          <w:sz w:val="24"/>
          <w:szCs w:val="24"/>
        </w:rPr>
        <w:lastRenderedPageBreak/>
        <w:t xml:space="preserve">References </w:t>
      </w:r>
    </w:p>
    <w:p w:rsidR="00E214BC" w:rsidRDefault="00E214BC" w:rsidP="00E214BC">
      <w:pPr>
        <w:spacing w:line="480" w:lineRule="auto"/>
        <w:rPr>
          <w:rFonts w:ascii="Times New Roman" w:hAnsi="Times New Roman" w:cs="Times New Roman"/>
          <w:sz w:val="24"/>
          <w:szCs w:val="24"/>
        </w:rPr>
      </w:pPr>
      <w:r w:rsidRPr="00E214BC">
        <w:rPr>
          <w:rFonts w:ascii="Times New Roman" w:hAnsi="Times New Roman" w:cs="Times New Roman"/>
          <w:sz w:val="24"/>
          <w:szCs w:val="24"/>
        </w:rPr>
        <w:t>The articles and books were selected within five years to increase relatability and accuracy with modern-day trends. I sourced the materials from Google Scholar to limit the content to academic sources. Finally, the nature of the materials discusses quality management and control both in definition purposes, theories, and others are specific to the steel industry. Regarding quality measures, I selected customer satisfaction to determine quality, which was Yilmaz, Varnali, &amp; Kasnakoglu’s s article (2016). I chose Plewa, Kaiser, &amp; Hartmann’s article to discuss failure and rejected products in analyzing quality measures.  Hill, Brierley &amp; MacDougall (2017) examined measuring customer satisfaction which is another form of the quality measure. Kerkhoff (2019) studied the steel supply chain in Germany and Europe, hence determining the making and delivery process as a quality measure in the supply chain context. Sahai (2016) determined how steel should be managed to ensure quality, particularly cleanliness during manufacturing and casting through analysis of new tech</w:t>
      </w:r>
      <w:r>
        <w:rPr>
          <w:rFonts w:ascii="Times New Roman" w:hAnsi="Times New Roman" w:cs="Times New Roman"/>
          <w:sz w:val="24"/>
          <w:szCs w:val="24"/>
        </w:rPr>
        <w:t xml:space="preserve">nology, thus a quality measure. </w:t>
      </w:r>
      <w:bookmarkStart w:id="0" w:name="_GoBack"/>
      <w:bookmarkEnd w:id="0"/>
      <w:r w:rsidRPr="00E214BC">
        <w:rPr>
          <w:rFonts w:ascii="Times New Roman" w:hAnsi="Times New Roman" w:cs="Times New Roman"/>
          <w:sz w:val="24"/>
          <w:szCs w:val="24"/>
        </w:rPr>
        <w:t xml:space="preserve">Regarding quality management Androniceanu (2017) discusses quality management in the business context in attaining success. Li et al. (2018) analyzed a system of predicting steel quality control. Tang (2020) investigated the steel emissions effect leading to a discussion on quality policy consideration. Fridhi (2020) analyzed Rahji Steel industries and the means they attain customer satisfaction and competitive advantage, which determines quality control. Gomes et al. (2021) determined an alternative method in quality planning to manage massive issues in the production process, timeline reduction, and scalability in the steel industry, thus under quality management. </w:t>
      </w:r>
    </w:p>
    <w:p w:rsidR="00E214BC" w:rsidRPr="00E214BC" w:rsidRDefault="00E214BC" w:rsidP="00E214BC">
      <w:pPr>
        <w:spacing w:line="480" w:lineRule="auto"/>
        <w:rPr>
          <w:rFonts w:ascii="Times New Roman" w:hAnsi="Times New Roman" w:cs="Times New Roman"/>
          <w:b/>
          <w:sz w:val="24"/>
          <w:szCs w:val="24"/>
        </w:rPr>
      </w:pPr>
      <w:r w:rsidRPr="00E214BC">
        <w:rPr>
          <w:rFonts w:ascii="Times New Roman" w:hAnsi="Times New Roman" w:cs="Times New Roman"/>
          <w:b/>
          <w:sz w:val="24"/>
          <w:szCs w:val="24"/>
        </w:rPr>
        <w:t xml:space="preserve">Quality Measures </w:t>
      </w:r>
    </w:p>
    <w:p w:rsidR="00E214BC" w:rsidRPr="00E214BC" w:rsidRDefault="00E214BC" w:rsidP="00E214BC">
      <w:pPr>
        <w:shd w:val="clear" w:color="auto" w:fill="FFFFFF"/>
        <w:spacing w:before="100" w:beforeAutospacing="1" w:after="100" w:afterAutospacing="1" w:line="480" w:lineRule="auto"/>
        <w:ind w:left="720" w:hanging="720"/>
        <w:rPr>
          <w:rFonts w:ascii="Times New Roman" w:hAnsi="Times New Roman" w:cs="Times New Roman"/>
          <w:sz w:val="24"/>
          <w:szCs w:val="24"/>
          <w:shd w:val="clear" w:color="auto" w:fill="FFFFFF"/>
        </w:rPr>
      </w:pPr>
      <w:r w:rsidRPr="00E214BC">
        <w:rPr>
          <w:rFonts w:ascii="Times New Roman" w:hAnsi="Times New Roman" w:cs="Times New Roman"/>
          <w:color w:val="222222"/>
          <w:sz w:val="24"/>
          <w:szCs w:val="24"/>
          <w:shd w:val="clear" w:color="auto" w:fill="FFFFFF"/>
        </w:rPr>
        <w:t>Fridhi, B. (2020). Impact of enterprise resource planning system on realizing of competitive advantage and consumer satisfaction in Rajhi Steel Industries Co. Ltd.</w:t>
      </w:r>
      <w:r w:rsidRPr="00E214BC">
        <w:rPr>
          <w:rFonts w:ascii="Times New Roman" w:hAnsi="Times New Roman" w:cs="Times New Roman"/>
          <w:i/>
          <w:iCs/>
          <w:color w:val="222222"/>
          <w:sz w:val="24"/>
          <w:szCs w:val="24"/>
          <w:shd w:val="clear" w:color="auto" w:fill="FFFFFF"/>
        </w:rPr>
        <w:t xml:space="preserve"> International Journal of Business and Management</w:t>
      </w:r>
      <w:r w:rsidRPr="00E214BC">
        <w:rPr>
          <w:rFonts w:ascii="Times New Roman" w:hAnsi="Times New Roman" w:cs="Times New Roman"/>
          <w:color w:val="222222"/>
          <w:sz w:val="24"/>
          <w:szCs w:val="24"/>
          <w:shd w:val="clear" w:color="auto" w:fill="FFFFFF"/>
        </w:rPr>
        <w:t xml:space="preserve">, vol 2.  Retrieved from: </w:t>
      </w:r>
      <w:hyperlink r:id="rId7" w:history="1">
        <w:r w:rsidRPr="00E214BC">
          <w:rPr>
            <w:rStyle w:val="Hyperlink"/>
            <w:rFonts w:ascii="Times New Roman" w:hAnsi="Times New Roman" w:cs="Times New Roman"/>
            <w:sz w:val="24"/>
            <w:szCs w:val="24"/>
            <w:shd w:val="clear" w:color="auto" w:fill="FFFFFF"/>
          </w:rPr>
          <w:t>http://www.zbw.eu/econis-archiv/bitstream/11159/4996/1/1744253269.pdf</w:t>
        </w:r>
      </w:hyperlink>
      <w:r w:rsidRPr="00E214BC">
        <w:rPr>
          <w:rFonts w:ascii="Times New Roman" w:hAnsi="Times New Roman" w:cs="Times New Roman"/>
          <w:color w:val="222222"/>
          <w:sz w:val="24"/>
          <w:szCs w:val="24"/>
          <w:shd w:val="clear" w:color="auto" w:fill="FFFFFF"/>
        </w:rPr>
        <w:t xml:space="preserve"> </w:t>
      </w:r>
    </w:p>
    <w:p w:rsidR="00E214BC" w:rsidRPr="00E214BC" w:rsidRDefault="00E214BC" w:rsidP="00E214BC">
      <w:pPr>
        <w:shd w:val="clear" w:color="auto" w:fill="FFFFFF"/>
        <w:spacing w:before="100" w:beforeAutospacing="1" w:after="100" w:afterAutospacing="1" w:line="480" w:lineRule="auto"/>
        <w:ind w:left="720" w:hanging="720"/>
        <w:rPr>
          <w:rFonts w:ascii="Times New Roman" w:hAnsi="Times New Roman" w:cs="Times New Roman"/>
          <w:color w:val="222222"/>
          <w:sz w:val="24"/>
          <w:szCs w:val="24"/>
          <w:shd w:val="clear" w:color="auto" w:fill="FFFFFF"/>
        </w:rPr>
      </w:pPr>
      <w:r w:rsidRPr="00E214BC">
        <w:rPr>
          <w:rFonts w:ascii="Times New Roman" w:hAnsi="Times New Roman" w:cs="Times New Roman"/>
          <w:color w:val="222222"/>
          <w:sz w:val="24"/>
          <w:szCs w:val="24"/>
          <w:shd w:val="clear" w:color="auto" w:fill="FFFFFF"/>
        </w:rPr>
        <w:t>Hill, N., Brierley, J., &amp; MacDougall, R. (2017). </w:t>
      </w:r>
      <w:r w:rsidRPr="00E214BC">
        <w:rPr>
          <w:rFonts w:ascii="Times New Roman" w:hAnsi="Times New Roman" w:cs="Times New Roman"/>
          <w:i/>
          <w:iCs/>
          <w:color w:val="222222"/>
          <w:sz w:val="24"/>
          <w:szCs w:val="24"/>
          <w:shd w:val="clear" w:color="auto" w:fill="FFFFFF"/>
        </w:rPr>
        <w:t>How to measure customer satisfaction</w:t>
      </w:r>
      <w:r w:rsidRPr="00E214BC">
        <w:rPr>
          <w:rFonts w:ascii="Times New Roman" w:hAnsi="Times New Roman" w:cs="Times New Roman"/>
          <w:color w:val="222222"/>
          <w:sz w:val="24"/>
          <w:szCs w:val="24"/>
          <w:shd w:val="clear" w:color="auto" w:fill="FFFFFF"/>
        </w:rPr>
        <w:t>. Routledge.</w:t>
      </w:r>
      <w:r w:rsidRPr="00E214BC">
        <w:rPr>
          <w:rFonts w:ascii="Times New Roman" w:hAnsi="Times New Roman" w:cs="Times New Roman"/>
          <w:color w:val="222222"/>
          <w:sz w:val="24"/>
          <w:szCs w:val="24"/>
          <w:shd w:val="clear" w:color="auto" w:fill="FFFFFF"/>
        </w:rPr>
        <w:t xml:space="preserve"> Retrieved from:</w:t>
      </w:r>
      <w:r w:rsidRPr="00E214BC">
        <w:rPr>
          <w:rFonts w:ascii="Times New Roman" w:hAnsi="Times New Roman" w:cs="Times New Roman"/>
          <w:sz w:val="24"/>
          <w:szCs w:val="24"/>
        </w:rPr>
        <w:t xml:space="preserve"> </w:t>
      </w:r>
      <w:hyperlink r:id="rId8" w:history="1">
        <w:r w:rsidRPr="00E214BC">
          <w:rPr>
            <w:rStyle w:val="Hyperlink"/>
            <w:rFonts w:ascii="Times New Roman" w:hAnsi="Times New Roman" w:cs="Times New Roman"/>
            <w:sz w:val="24"/>
            <w:szCs w:val="24"/>
            <w:shd w:val="clear" w:color="auto" w:fill="FFFFFF"/>
          </w:rPr>
          <w:t>https://books.google.co.ke/books?id=OTsrDwAAQBAJ&amp;printsec=frontcover&amp;dq=Hill,+N.,+Brierley,+J.,+%26+MacDougall,+R.+(2017).+How+to+measure+customer+satisfaction.+Routledge.&amp;hl=en&amp;sa=X&amp;ved=2ahUKEwidrefomJvyAhULzYUKHQRsB3YQuwUwAHoECAgQCA#v=onepage&amp;q&amp;f=false</w:t>
        </w:r>
      </w:hyperlink>
      <w:r w:rsidRPr="00E214BC">
        <w:rPr>
          <w:rFonts w:ascii="Times New Roman" w:hAnsi="Times New Roman" w:cs="Times New Roman"/>
          <w:color w:val="222222"/>
          <w:sz w:val="24"/>
          <w:szCs w:val="24"/>
          <w:shd w:val="clear" w:color="auto" w:fill="FFFFFF"/>
        </w:rPr>
        <w:t xml:space="preserve"> </w:t>
      </w:r>
    </w:p>
    <w:p w:rsidR="00E214BC" w:rsidRPr="00E214BC" w:rsidRDefault="00E214BC" w:rsidP="00E214BC">
      <w:pPr>
        <w:shd w:val="clear" w:color="auto" w:fill="FFFFFF"/>
        <w:spacing w:before="100" w:beforeAutospacing="1" w:after="100" w:afterAutospacing="1" w:line="480" w:lineRule="auto"/>
        <w:ind w:left="720" w:hanging="720"/>
        <w:rPr>
          <w:rFonts w:ascii="Times New Roman" w:hAnsi="Times New Roman" w:cs="Times New Roman"/>
          <w:color w:val="222222"/>
          <w:sz w:val="24"/>
          <w:szCs w:val="24"/>
          <w:shd w:val="clear" w:color="auto" w:fill="FFFFFF"/>
        </w:rPr>
      </w:pPr>
      <w:r w:rsidRPr="00E214BC">
        <w:rPr>
          <w:rFonts w:ascii="Times New Roman" w:hAnsi="Times New Roman" w:cs="Times New Roman"/>
          <w:color w:val="222222"/>
          <w:sz w:val="24"/>
          <w:szCs w:val="24"/>
          <w:shd w:val="clear" w:color="auto" w:fill="FFFFFF"/>
        </w:rPr>
        <w:t>Kerkhoff, H. J. (2019). The steel industry in Germany and Europe. </w:t>
      </w:r>
      <w:r w:rsidRPr="00E214BC">
        <w:rPr>
          <w:rFonts w:ascii="Times New Roman" w:hAnsi="Times New Roman" w:cs="Times New Roman"/>
          <w:i/>
          <w:iCs/>
          <w:color w:val="222222"/>
          <w:sz w:val="24"/>
          <w:szCs w:val="24"/>
          <w:shd w:val="clear" w:color="auto" w:fill="FFFFFF"/>
        </w:rPr>
        <w:t>Steel Times International</w:t>
      </w:r>
      <w:r w:rsidRPr="00E214BC">
        <w:rPr>
          <w:rFonts w:ascii="Times New Roman" w:hAnsi="Times New Roman" w:cs="Times New Roman"/>
          <w:color w:val="222222"/>
          <w:sz w:val="24"/>
          <w:szCs w:val="24"/>
          <w:shd w:val="clear" w:color="auto" w:fill="FFFFFF"/>
        </w:rPr>
        <w:t>, </w:t>
      </w:r>
      <w:r w:rsidRPr="00E214BC">
        <w:rPr>
          <w:rFonts w:ascii="Times New Roman" w:hAnsi="Times New Roman" w:cs="Times New Roman"/>
          <w:i/>
          <w:iCs/>
          <w:color w:val="222222"/>
          <w:sz w:val="24"/>
          <w:szCs w:val="24"/>
          <w:shd w:val="clear" w:color="auto" w:fill="FFFFFF"/>
        </w:rPr>
        <w:t>43</w:t>
      </w:r>
      <w:r w:rsidRPr="00E214BC">
        <w:rPr>
          <w:rFonts w:ascii="Times New Roman" w:hAnsi="Times New Roman" w:cs="Times New Roman"/>
          <w:color w:val="222222"/>
          <w:sz w:val="24"/>
          <w:szCs w:val="24"/>
          <w:shd w:val="clear" w:color="auto" w:fill="FFFFFF"/>
        </w:rPr>
        <w:t>(4), 51-52.</w:t>
      </w:r>
      <w:r w:rsidRPr="00E214BC">
        <w:rPr>
          <w:rFonts w:ascii="Times New Roman" w:hAnsi="Times New Roman" w:cs="Times New Roman"/>
          <w:color w:val="222222"/>
          <w:sz w:val="24"/>
          <w:szCs w:val="24"/>
          <w:shd w:val="clear" w:color="auto" w:fill="FFFFFF"/>
        </w:rPr>
        <w:t xml:space="preserve"> Retrieved from: </w:t>
      </w:r>
      <w:hyperlink r:id="rId9" w:history="1">
        <w:r w:rsidRPr="00E214BC">
          <w:rPr>
            <w:rStyle w:val="Hyperlink"/>
            <w:rFonts w:ascii="Times New Roman" w:hAnsi="Times New Roman" w:cs="Times New Roman"/>
            <w:sz w:val="24"/>
            <w:szCs w:val="24"/>
            <w:shd w:val="clear" w:color="auto" w:fill="FFFFFF"/>
          </w:rPr>
          <w:t>https://www.proquest.com/openview/976bca401a5f865b9afde8be4fd414d0/1?pq-origsite=gscholar&amp;cbl=1056347</w:t>
        </w:r>
      </w:hyperlink>
      <w:r w:rsidRPr="00E214BC">
        <w:rPr>
          <w:rFonts w:ascii="Times New Roman" w:hAnsi="Times New Roman" w:cs="Times New Roman"/>
          <w:color w:val="222222"/>
          <w:sz w:val="24"/>
          <w:szCs w:val="24"/>
          <w:shd w:val="clear" w:color="auto" w:fill="FFFFFF"/>
        </w:rPr>
        <w:t xml:space="preserve"> </w:t>
      </w:r>
    </w:p>
    <w:p w:rsidR="00E214BC" w:rsidRPr="00E214BC" w:rsidRDefault="00E214BC" w:rsidP="00E214BC">
      <w:pPr>
        <w:shd w:val="clear" w:color="auto" w:fill="FFFFFF"/>
        <w:spacing w:before="100" w:beforeAutospacing="1" w:after="100" w:afterAutospacing="1" w:line="480" w:lineRule="auto"/>
        <w:ind w:left="720" w:hanging="720"/>
        <w:rPr>
          <w:rFonts w:ascii="Times New Roman" w:hAnsi="Times New Roman" w:cs="Times New Roman"/>
          <w:sz w:val="24"/>
          <w:szCs w:val="24"/>
          <w:shd w:val="clear" w:color="auto" w:fill="FFFFFF"/>
        </w:rPr>
      </w:pPr>
      <w:r w:rsidRPr="00E214BC">
        <w:rPr>
          <w:rFonts w:ascii="Times New Roman" w:hAnsi="Times New Roman" w:cs="Times New Roman"/>
          <w:color w:val="222222"/>
          <w:sz w:val="24"/>
          <w:szCs w:val="24"/>
          <w:shd w:val="clear" w:color="auto" w:fill="FFFFFF"/>
        </w:rPr>
        <w:t>Plewa, M., Kaiser, G., &amp; Hartmann, E. (2016). Is quality still free? Empirical evidence on qua</w:t>
      </w:r>
      <w:r w:rsidRPr="00E214BC">
        <w:rPr>
          <w:rFonts w:ascii="Times New Roman" w:hAnsi="Times New Roman" w:cs="Times New Roman"/>
          <w:color w:val="222222"/>
          <w:sz w:val="24"/>
          <w:szCs w:val="24"/>
          <w:shd w:val="clear" w:color="auto" w:fill="FFFFFF"/>
        </w:rPr>
        <w:t>lity cost in modern manufacturin</w:t>
      </w:r>
      <w:r w:rsidRPr="00E214BC">
        <w:rPr>
          <w:rFonts w:ascii="Times New Roman" w:hAnsi="Times New Roman" w:cs="Times New Roman"/>
          <w:color w:val="222222"/>
          <w:sz w:val="24"/>
          <w:szCs w:val="24"/>
          <w:shd w:val="clear" w:color="auto" w:fill="FFFFFF"/>
        </w:rPr>
        <w:t>g. </w:t>
      </w:r>
      <w:r w:rsidRPr="00E214BC">
        <w:rPr>
          <w:rFonts w:ascii="Times New Roman" w:hAnsi="Times New Roman" w:cs="Times New Roman"/>
          <w:i/>
          <w:iCs/>
          <w:color w:val="222222"/>
          <w:sz w:val="24"/>
          <w:szCs w:val="24"/>
          <w:shd w:val="clear" w:color="auto" w:fill="FFFFFF"/>
        </w:rPr>
        <w:t>International Journal of Quality &amp; Reliability Management</w:t>
      </w:r>
      <w:r w:rsidRPr="00E214BC">
        <w:rPr>
          <w:rFonts w:ascii="Times New Roman" w:hAnsi="Times New Roman" w:cs="Times New Roman"/>
          <w:color w:val="222222"/>
          <w:sz w:val="24"/>
          <w:szCs w:val="24"/>
          <w:shd w:val="clear" w:color="auto" w:fill="FFFFFF"/>
        </w:rPr>
        <w:t>.</w:t>
      </w:r>
      <w:r w:rsidRPr="00E214BC">
        <w:rPr>
          <w:rFonts w:ascii="Times New Roman" w:hAnsi="Times New Roman" w:cs="Times New Roman"/>
          <w:color w:val="222222"/>
          <w:sz w:val="24"/>
          <w:szCs w:val="24"/>
          <w:shd w:val="clear" w:color="auto" w:fill="FFFFFF"/>
        </w:rPr>
        <w:t xml:space="preserve"> </w:t>
      </w:r>
      <w:r w:rsidRPr="00E214BC">
        <w:rPr>
          <w:rFonts w:ascii="Times New Roman" w:eastAsia="Times New Roman" w:hAnsi="Times New Roman" w:cs="Times New Roman"/>
          <w:sz w:val="24"/>
          <w:szCs w:val="24"/>
        </w:rPr>
        <w:t xml:space="preserve">33(9):1270-1285. </w:t>
      </w:r>
      <w:r w:rsidRPr="00E214BC">
        <w:rPr>
          <w:rFonts w:ascii="Times New Roman" w:hAnsi="Times New Roman" w:cs="Times New Roman"/>
          <w:sz w:val="24"/>
          <w:szCs w:val="24"/>
          <w:shd w:val="clear" w:color="auto" w:fill="FFFFFF"/>
        </w:rPr>
        <w:t>Retrieved from:</w:t>
      </w:r>
      <w:r w:rsidRPr="00E214BC">
        <w:rPr>
          <w:rFonts w:ascii="Times New Roman" w:hAnsi="Times New Roman" w:cs="Times New Roman"/>
          <w:sz w:val="24"/>
          <w:szCs w:val="24"/>
        </w:rPr>
        <w:t xml:space="preserve"> </w:t>
      </w:r>
      <w:hyperlink r:id="rId10" w:history="1">
        <w:r w:rsidRPr="00E214BC">
          <w:rPr>
            <w:rStyle w:val="Hyperlink"/>
            <w:rFonts w:ascii="Times New Roman" w:hAnsi="Times New Roman" w:cs="Times New Roman"/>
            <w:sz w:val="24"/>
            <w:szCs w:val="24"/>
            <w:shd w:val="clear" w:color="auto" w:fill="FFFFFF"/>
          </w:rPr>
          <w:t>https://www.researchgate.net/publication/308787920_Is_quality_still_free_Empirical_evidence_on_quality_cost_in_modern_manufacturing</w:t>
        </w:r>
      </w:hyperlink>
      <w:r w:rsidRPr="00E214BC">
        <w:rPr>
          <w:rFonts w:ascii="Times New Roman" w:hAnsi="Times New Roman" w:cs="Times New Roman"/>
          <w:sz w:val="24"/>
          <w:szCs w:val="24"/>
          <w:shd w:val="clear" w:color="auto" w:fill="FFFFFF"/>
        </w:rPr>
        <w:t xml:space="preserve"> </w:t>
      </w:r>
    </w:p>
    <w:p w:rsidR="00E214BC" w:rsidRPr="00E214BC" w:rsidRDefault="00E214BC" w:rsidP="00E214BC">
      <w:pPr>
        <w:spacing w:line="480" w:lineRule="auto"/>
        <w:ind w:left="720" w:hanging="720"/>
        <w:rPr>
          <w:rFonts w:ascii="Times New Roman" w:hAnsi="Times New Roman" w:cs="Times New Roman"/>
          <w:color w:val="222222"/>
          <w:sz w:val="24"/>
          <w:szCs w:val="24"/>
          <w:shd w:val="clear" w:color="auto" w:fill="FFFFFF"/>
        </w:rPr>
      </w:pPr>
      <w:r w:rsidRPr="00E214BC">
        <w:rPr>
          <w:rFonts w:ascii="Times New Roman" w:hAnsi="Times New Roman" w:cs="Times New Roman"/>
          <w:color w:val="222222"/>
          <w:sz w:val="24"/>
          <w:szCs w:val="24"/>
          <w:shd w:val="clear" w:color="auto" w:fill="FFFFFF"/>
        </w:rPr>
        <w:t>Yilmaz, C., Varnali, K., &amp; Kasnakoglu, B. T. (2016). How do firms benefit from customer complaints?. </w:t>
      </w:r>
      <w:r w:rsidRPr="00E214BC">
        <w:rPr>
          <w:rFonts w:ascii="Times New Roman" w:hAnsi="Times New Roman" w:cs="Times New Roman"/>
          <w:i/>
          <w:iCs/>
          <w:color w:val="222222"/>
          <w:sz w:val="24"/>
          <w:szCs w:val="24"/>
          <w:shd w:val="clear" w:color="auto" w:fill="FFFFFF"/>
        </w:rPr>
        <w:t>Journal of Business Research</w:t>
      </w:r>
      <w:r w:rsidRPr="00E214BC">
        <w:rPr>
          <w:rFonts w:ascii="Times New Roman" w:hAnsi="Times New Roman" w:cs="Times New Roman"/>
          <w:color w:val="222222"/>
          <w:sz w:val="24"/>
          <w:szCs w:val="24"/>
          <w:shd w:val="clear" w:color="auto" w:fill="FFFFFF"/>
        </w:rPr>
        <w:t>, </w:t>
      </w:r>
      <w:r w:rsidRPr="00E214BC">
        <w:rPr>
          <w:rFonts w:ascii="Times New Roman" w:hAnsi="Times New Roman" w:cs="Times New Roman"/>
          <w:i/>
          <w:iCs/>
          <w:color w:val="222222"/>
          <w:sz w:val="24"/>
          <w:szCs w:val="24"/>
          <w:shd w:val="clear" w:color="auto" w:fill="FFFFFF"/>
        </w:rPr>
        <w:t>69</w:t>
      </w:r>
      <w:r w:rsidRPr="00E214BC">
        <w:rPr>
          <w:rFonts w:ascii="Times New Roman" w:hAnsi="Times New Roman" w:cs="Times New Roman"/>
          <w:color w:val="222222"/>
          <w:sz w:val="24"/>
          <w:szCs w:val="24"/>
          <w:shd w:val="clear" w:color="auto" w:fill="FFFFFF"/>
        </w:rPr>
        <w:t>(2), 944-955.</w:t>
      </w:r>
      <w:r w:rsidRPr="00E214BC">
        <w:rPr>
          <w:rFonts w:ascii="Times New Roman" w:hAnsi="Times New Roman" w:cs="Times New Roman"/>
          <w:color w:val="222222"/>
          <w:sz w:val="24"/>
          <w:szCs w:val="24"/>
          <w:shd w:val="clear" w:color="auto" w:fill="FFFFFF"/>
        </w:rPr>
        <w:t xml:space="preserve"> Retrieved from: </w:t>
      </w:r>
      <w:hyperlink r:id="rId11" w:history="1">
        <w:r w:rsidRPr="00E214BC">
          <w:rPr>
            <w:rStyle w:val="Hyperlink"/>
            <w:rFonts w:ascii="Times New Roman" w:hAnsi="Times New Roman" w:cs="Times New Roman"/>
            <w:sz w:val="24"/>
            <w:szCs w:val="24"/>
            <w:shd w:val="clear" w:color="auto" w:fill="FFFFFF"/>
          </w:rPr>
          <w:t>https://www.researchgate.net/publication/281781314_How_do_firms_benefit_from_customer_complaints</w:t>
        </w:r>
      </w:hyperlink>
      <w:r w:rsidRPr="00E214BC">
        <w:rPr>
          <w:rFonts w:ascii="Times New Roman" w:hAnsi="Times New Roman" w:cs="Times New Roman"/>
          <w:color w:val="222222"/>
          <w:sz w:val="24"/>
          <w:szCs w:val="24"/>
          <w:shd w:val="clear" w:color="auto" w:fill="FFFFFF"/>
        </w:rPr>
        <w:t xml:space="preserve"> </w:t>
      </w:r>
    </w:p>
    <w:p w:rsidR="00E214BC" w:rsidRPr="00E214BC" w:rsidRDefault="00E214BC" w:rsidP="00E214BC">
      <w:pPr>
        <w:spacing w:line="480" w:lineRule="auto"/>
        <w:rPr>
          <w:rFonts w:ascii="Times New Roman" w:hAnsi="Times New Roman" w:cs="Times New Roman"/>
          <w:b/>
          <w:sz w:val="24"/>
          <w:szCs w:val="24"/>
        </w:rPr>
      </w:pPr>
      <w:r w:rsidRPr="00E214BC">
        <w:rPr>
          <w:rFonts w:ascii="Times New Roman" w:hAnsi="Times New Roman" w:cs="Times New Roman"/>
          <w:b/>
          <w:sz w:val="24"/>
          <w:szCs w:val="24"/>
        </w:rPr>
        <w:t xml:space="preserve">Quality Management </w:t>
      </w:r>
    </w:p>
    <w:p w:rsidR="00E214BC" w:rsidRDefault="00E214BC" w:rsidP="00E214BC">
      <w:pPr>
        <w:spacing w:line="480" w:lineRule="auto"/>
        <w:ind w:left="720" w:hanging="720"/>
        <w:rPr>
          <w:rFonts w:ascii="Times New Roman" w:hAnsi="Times New Roman" w:cs="Times New Roman"/>
          <w:color w:val="222222"/>
          <w:sz w:val="24"/>
          <w:szCs w:val="24"/>
          <w:shd w:val="clear" w:color="auto" w:fill="FFFFFF"/>
        </w:rPr>
      </w:pPr>
      <w:r w:rsidRPr="00E214BC">
        <w:rPr>
          <w:rFonts w:ascii="Times New Roman" w:hAnsi="Times New Roman" w:cs="Times New Roman"/>
          <w:color w:val="222222"/>
          <w:sz w:val="24"/>
          <w:szCs w:val="24"/>
          <w:shd w:val="clear" w:color="auto" w:fill="FFFFFF"/>
        </w:rPr>
        <w:t>Androniceanu, A. (2017). The three-dimensional approach of Total Quality Management, an essential strategic option for business excellence. </w:t>
      </w:r>
      <w:r w:rsidRPr="00E214BC">
        <w:rPr>
          <w:rFonts w:ascii="Times New Roman" w:hAnsi="Times New Roman" w:cs="Times New Roman"/>
          <w:i/>
          <w:iCs/>
          <w:color w:val="222222"/>
          <w:sz w:val="24"/>
          <w:szCs w:val="24"/>
          <w:shd w:val="clear" w:color="auto" w:fill="FFFFFF"/>
        </w:rPr>
        <w:t>Amfiteatru Economic</w:t>
      </w:r>
      <w:r w:rsidRPr="00E214BC">
        <w:rPr>
          <w:rFonts w:ascii="Times New Roman" w:hAnsi="Times New Roman" w:cs="Times New Roman"/>
          <w:color w:val="222222"/>
          <w:sz w:val="24"/>
          <w:szCs w:val="24"/>
          <w:shd w:val="clear" w:color="auto" w:fill="FFFFFF"/>
        </w:rPr>
        <w:t>, </w:t>
      </w:r>
      <w:r w:rsidRPr="00E214BC">
        <w:rPr>
          <w:rFonts w:ascii="Times New Roman" w:hAnsi="Times New Roman" w:cs="Times New Roman"/>
          <w:i/>
          <w:iCs/>
          <w:color w:val="222222"/>
          <w:sz w:val="24"/>
          <w:szCs w:val="24"/>
          <w:shd w:val="clear" w:color="auto" w:fill="FFFFFF"/>
        </w:rPr>
        <w:t>19</w:t>
      </w:r>
      <w:r w:rsidRPr="00E214BC">
        <w:rPr>
          <w:rFonts w:ascii="Times New Roman" w:hAnsi="Times New Roman" w:cs="Times New Roman"/>
          <w:color w:val="222222"/>
          <w:sz w:val="24"/>
          <w:szCs w:val="24"/>
          <w:shd w:val="clear" w:color="auto" w:fill="FFFFFF"/>
        </w:rPr>
        <w:t>(44), 61-78.</w:t>
      </w:r>
      <w:r w:rsidRPr="00E214BC">
        <w:rPr>
          <w:rFonts w:ascii="Times New Roman" w:hAnsi="Times New Roman" w:cs="Times New Roman"/>
          <w:color w:val="222222"/>
          <w:sz w:val="24"/>
          <w:szCs w:val="24"/>
          <w:shd w:val="clear" w:color="auto" w:fill="FFFFFF"/>
        </w:rPr>
        <w:t xml:space="preserve"> Retrieved from:</w:t>
      </w:r>
      <w:r w:rsidRPr="00E214BC">
        <w:rPr>
          <w:rFonts w:ascii="Times New Roman" w:hAnsi="Times New Roman" w:cs="Times New Roman"/>
          <w:sz w:val="24"/>
          <w:szCs w:val="24"/>
        </w:rPr>
        <w:t xml:space="preserve"> </w:t>
      </w:r>
      <w:hyperlink r:id="rId12" w:history="1">
        <w:r w:rsidRPr="00E214BC">
          <w:rPr>
            <w:rStyle w:val="Hyperlink"/>
            <w:rFonts w:ascii="Times New Roman" w:hAnsi="Times New Roman" w:cs="Times New Roman"/>
            <w:sz w:val="24"/>
            <w:szCs w:val="24"/>
            <w:shd w:val="clear" w:color="auto" w:fill="FFFFFF"/>
          </w:rPr>
          <w:t>https://www.amfiteatrueconomic.ro/temp/Article_2594.pdf</w:t>
        </w:r>
      </w:hyperlink>
      <w:r w:rsidRPr="00E214BC">
        <w:rPr>
          <w:rFonts w:ascii="Times New Roman" w:hAnsi="Times New Roman" w:cs="Times New Roman"/>
          <w:color w:val="222222"/>
          <w:sz w:val="24"/>
          <w:szCs w:val="24"/>
          <w:shd w:val="clear" w:color="auto" w:fill="FFFFFF"/>
        </w:rPr>
        <w:t xml:space="preserve"> </w:t>
      </w:r>
    </w:p>
    <w:p w:rsidR="00E214BC" w:rsidRPr="00E214BC" w:rsidRDefault="00E214BC" w:rsidP="00E214BC">
      <w:pPr>
        <w:spacing w:line="480" w:lineRule="auto"/>
        <w:ind w:left="720" w:hanging="720"/>
        <w:rPr>
          <w:rFonts w:ascii="Times New Roman" w:hAnsi="Times New Roman" w:cs="Times New Roman"/>
          <w:sz w:val="24"/>
          <w:szCs w:val="24"/>
        </w:rPr>
      </w:pPr>
      <w:r w:rsidRPr="00E214BC">
        <w:rPr>
          <w:rFonts w:ascii="Times New Roman" w:hAnsi="Times New Roman" w:cs="Times New Roman"/>
          <w:color w:val="222222"/>
          <w:sz w:val="24"/>
          <w:szCs w:val="24"/>
          <w:shd w:val="clear" w:color="auto" w:fill="FFFFFF"/>
        </w:rPr>
        <w:t xml:space="preserve">Gomes, A. C. L. (2021). </w:t>
      </w:r>
      <w:r w:rsidRPr="00E214BC">
        <w:rPr>
          <w:rFonts w:ascii="Times New Roman" w:hAnsi="Times New Roman" w:cs="Times New Roman"/>
          <w:i/>
          <w:color w:val="222222"/>
          <w:sz w:val="24"/>
          <w:szCs w:val="24"/>
          <w:shd w:val="clear" w:color="auto" w:fill="FFFFFF"/>
        </w:rPr>
        <w:t>Matheuristics applied to multi-objective production scheduling in a steel industry.</w:t>
      </w:r>
      <w:r w:rsidRPr="00E214BC">
        <w:rPr>
          <w:rFonts w:ascii="Times New Roman" w:hAnsi="Times New Roman" w:cs="Times New Roman"/>
          <w:color w:val="222222"/>
          <w:sz w:val="24"/>
          <w:szCs w:val="24"/>
          <w:shd w:val="clear" w:color="auto" w:fill="FFFFFF"/>
        </w:rPr>
        <w:t xml:space="preserve"> </w:t>
      </w:r>
      <w:r w:rsidRPr="00E214BC">
        <w:rPr>
          <w:rFonts w:ascii="Times New Roman" w:hAnsi="Times New Roman" w:cs="Times New Roman"/>
          <w:sz w:val="24"/>
          <w:szCs w:val="24"/>
        </w:rPr>
        <w:t xml:space="preserve">Universidade Federal de Minas Gerais. Brazil. </w:t>
      </w:r>
      <w:r w:rsidRPr="00E214BC">
        <w:rPr>
          <w:rFonts w:ascii="Times New Roman" w:hAnsi="Times New Roman" w:cs="Times New Roman"/>
          <w:color w:val="222222"/>
          <w:sz w:val="24"/>
          <w:szCs w:val="24"/>
          <w:shd w:val="clear" w:color="auto" w:fill="FFFFFF"/>
        </w:rPr>
        <w:t xml:space="preserve">Retrieved from: </w:t>
      </w:r>
      <w:hyperlink r:id="rId13" w:history="1">
        <w:r w:rsidRPr="00E214BC">
          <w:rPr>
            <w:rStyle w:val="Hyperlink"/>
            <w:rFonts w:ascii="Times New Roman" w:hAnsi="Times New Roman" w:cs="Times New Roman"/>
            <w:sz w:val="24"/>
            <w:szCs w:val="24"/>
          </w:rPr>
          <w:t>https://www.ppgee.ufmg.br/defesas/1538D.PDF</w:t>
        </w:r>
      </w:hyperlink>
      <w:r w:rsidRPr="00E214BC">
        <w:rPr>
          <w:rFonts w:ascii="Times New Roman" w:hAnsi="Times New Roman" w:cs="Times New Roman"/>
          <w:sz w:val="24"/>
          <w:szCs w:val="24"/>
        </w:rPr>
        <w:t xml:space="preserve"> </w:t>
      </w:r>
    </w:p>
    <w:p w:rsidR="00E214BC" w:rsidRPr="00E214BC" w:rsidRDefault="00E214BC" w:rsidP="00E214BC">
      <w:pPr>
        <w:spacing w:line="480" w:lineRule="auto"/>
        <w:ind w:left="720" w:hanging="720"/>
        <w:rPr>
          <w:rFonts w:ascii="Times New Roman" w:hAnsi="Times New Roman" w:cs="Times New Roman"/>
          <w:color w:val="222222"/>
          <w:sz w:val="24"/>
          <w:szCs w:val="24"/>
          <w:shd w:val="clear" w:color="auto" w:fill="FFFFFF"/>
        </w:rPr>
      </w:pPr>
      <w:r w:rsidRPr="00E214BC">
        <w:rPr>
          <w:rFonts w:ascii="Times New Roman" w:hAnsi="Times New Roman" w:cs="Times New Roman"/>
          <w:color w:val="222222"/>
          <w:sz w:val="24"/>
          <w:szCs w:val="24"/>
          <w:shd w:val="clear" w:color="auto" w:fill="FFFFFF"/>
        </w:rPr>
        <w:t>Li, F., Wu, J., Dong, F., Lin, J., Sun, G., Chen, H., &amp; Shen, J. (2018, December). Ensemble machine learning systems for the estimation of steel quality control. In </w:t>
      </w:r>
      <w:r w:rsidRPr="00E214BC">
        <w:rPr>
          <w:rFonts w:ascii="Times New Roman" w:hAnsi="Times New Roman" w:cs="Times New Roman"/>
          <w:i/>
          <w:iCs/>
          <w:color w:val="222222"/>
          <w:sz w:val="24"/>
          <w:szCs w:val="24"/>
          <w:shd w:val="clear" w:color="auto" w:fill="FFFFFF"/>
        </w:rPr>
        <w:t>2018 IEEE International Conference on Big Data (Big Data)</w:t>
      </w:r>
      <w:r w:rsidRPr="00E214BC">
        <w:rPr>
          <w:rFonts w:ascii="Times New Roman" w:hAnsi="Times New Roman" w:cs="Times New Roman"/>
          <w:color w:val="222222"/>
          <w:sz w:val="24"/>
          <w:szCs w:val="24"/>
          <w:shd w:val="clear" w:color="auto" w:fill="FFFFFF"/>
        </w:rPr>
        <w:t> (pp. 2245-2252). IEEE.</w:t>
      </w:r>
      <w:r w:rsidRPr="00E214BC">
        <w:rPr>
          <w:rFonts w:ascii="Times New Roman" w:hAnsi="Times New Roman" w:cs="Times New Roman"/>
          <w:color w:val="222222"/>
          <w:sz w:val="24"/>
          <w:szCs w:val="24"/>
          <w:shd w:val="clear" w:color="auto" w:fill="FFFFFF"/>
        </w:rPr>
        <w:t xml:space="preserve"> Retrieved from: </w:t>
      </w:r>
      <w:hyperlink r:id="rId14" w:history="1">
        <w:r w:rsidRPr="00E214BC">
          <w:rPr>
            <w:rStyle w:val="Hyperlink"/>
            <w:rFonts w:ascii="Times New Roman" w:hAnsi="Times New Roman" w:cs="Times New Roman"/>
            <w:sz w:val="24"/>
            <w:szCs w:val="24"/>
            <w:shd w:val="clear" w:color="auto" w:fill="FFFFFF"/>
          </w:rPr>
          <w:t>https://ro.uow.edu.au/cgi/viewcontent.cgi?article=3159&amp;context=eispapers1</w:t>
        </w:r>
      </w:hyperlink>
      <w:r w:rsidRPr="00E214BC">
        <w:rPr>
          <w:rFonts w:ascii="Times New Roman" w:hAnsi="Times New Roman" w:cs="Times New Roman"/>
          <w:color w:val="222222"/>
          <w:sz w:val="24"/>
          <w:szCs w:val="24"/>
          <w:shd w:val="clear" w:color="auto" w:fill="FFFFFF"/>
        </w:rPr>
        <w:t xml:space="preserve"> </w:t>
      </w:r>
    </w:p>
    <w:p w:rsidR="00E214BC" w:rsidRPr="00E214BC" w:rsidRDefault="00E214BC" w:rsidP="00E214BC">
      <w:pPr>
        <w:spacing w:line="480" w:lineRule="auto"/>
        <w:ind w:left="720" w:hanging="720"/>
        <w:rPr>
          <w:rFonts w:ascii="Times New Roman" w:hAnsi="Times New Roman" w:cs="Times New Roman"/>
          <w:color w:val="222222"/>
          <w:sz w:val="24"/>
          <w:szCs w:val="24"/>
          <w:shd w:val="clear" w:color="auto" w:fill="FFFFFF"/>
        </w:rPr>
      </w:pPr>
      <w:r w:rsidRPr="00E214BC">
        <w:rPr>
          <w:rFonts w:ascii="Times New Roman" w:hAnsi="Times New Roman" w:cs="Times New Roman"/>
          <w:color w:val="222222"/>
          <w:sz w:val="24"/>
          <w:szCs w:val="24"/>
          <w:shd w:val="clear" w:color="auto" w:fill="FFFFFF"/>
        </w:rPr>
        <w:t>Sahai, Y. (2016). Tundish technology for casting clean steel: a review. </w:t>
      </w:r>
      <w:r w:rsidRPr="00E214BC">
        <w:rPr>
          <w:rFonts w:ascii="Times New Roman" w:hAnsi="Times New Roman" w:cs="Times New Roman"/>
          <w:i/>
          <w:iCs/>
          <w:color w:val="222222"/>
          <w:sz w:val="24"/>
          <w:szCs w:val="24"/>
          <w:shd w:val="clear" w:color="auto" w:fill="FFFFFF"/>
        </w:rPr>
        <w:t>Metallurgical and Materials Transactions B</w:t>
      </w:r>
      <w:r w:rsidRPr="00E214BC">
        <w:rPr>
          <w:rFonts w:ascii="Times New Roman" w:hAnsi="Times New Roman" w:cs="Times New Roman"/>
          <w:color w:val="222222"/>
          <w:sz w:val="24"/>
          <w:szCs w:val="24"/>
          <w:shd w:val="clear" w:color="auto" w:fill="FFFFFF"/>
        </w:rPr>
        <w:t>, </w:t>
      </w:r>
      <w:r w:rsidRPr="00E214BC">
        <w:rPr>
          <w:rFonts w:ascii="Times New Roman" w:hAnsi="Times New Roman" w:cs="Times New Roman"/>
          <w:i/>
          <w:iCs/>
          <w:color w:val="222222"/>
          <w:sz w:val="24"/>
          <w:szCs w:val="24"/>
          <w:shd w:val="clear" w:color="auto" w:fill="FFFFFF"/>
        </w:rPr>
        <w:t>47</w:t>
      </w:r>
      <w:r w:rsidRPr="00E214BC">
        <w:rPr>
          <w:rFonts w:ascii="Times New Roman" w:hAnsi="Times New Roman" w:cs="Times New Roman"/>
          <w:color w:val="222222"/>
          <w:sz w:val="24"/>
          <w:szCs w:val="24"/>
          <w:shd w:val="clear" w:color="auto" w:fill="FFFFFF"/>
        </w:rPr>
        <w:t>(4), 2095-2106.</w:t>
      </w:r>
      <w:r w:rsidRPr="00E214BC">
        <w:rPr>
          <w:rFonts w:ascii="Times New Roman" w:hAnsi="Times New Roman" w:cs="Times New Roman"/>
          <w:color w:val="222222"/>
          <w:sz w:val="24"/>
          <w:szCs w:val="24"/>
          <w:shd w:val="clear" w:color="auto" w:fill="FFFFFF"/>
        </w:rPr>
        <w:t xml:space="preserve"> Retrieved from:</w:t>
      </w:r>
      <w:r w:rsidRPr="00E214BC">
        <w:rPr>
          <w:rFonts w:ascii="Times New Roman" w:hAnsi="Times New Roman" w:cs="Times New Roman"/>
          <w:sz w:val="24"/>
          <w:szCs w:val="24"/>
        </w:rPr>
        <w:t xml:space="preserve"> </w:t>
      </w:r>
      <w:hyperlink r:id="rId15" w:history="1">
        <w:r w:rsidRPr="00E214BC">
          <w:rPr>
            <w:rStyle w:val="Hyperlink"/>
            <w:rFonts w:ascii="Times New Roman" w:hAnsi="Times New Roman" w:cs="Times New Roman"/>
            <w:sz w:val="24"/>
            <w:szCs w:val="24"/>
            <w:shd w:val="clear" w:color="auto" w:fill="FFFFFF"/>
          </w:rPr>
          <w:t>https://www.semanticscholar.org/paper/Tundish-Technology-for-Casting-Clean-Steel%3A-A-Sahai/e08873cd0cb98be371b1baa95e26e83b51c3ac79</w:t>
        </w:r>
      </w:hyperlink>
      <w:r w:rsidRPr="00E214BC">
        <w:rPr>
          <w:rFonts w:ascii="Times New Roman" w:hAnsi="Times New Roman" w:cs="Times New Roman"/>
          <w:color w:val="222222"/>
          <w:sz w:val="24"/>
          <w:szCs w:val="24"/>
          <w:shd w:val="clear" w:color="auto" w:fill="FFFFFF"/>
        </w:rPr>
        <w:t xml:space="preserve"> </w:t>
      </w:r>
    </w:p>
    <w:p w:rsidR="00E214BC" w:rsidRPr="00E214BC" w:rsidRDefault="00E214BC" w:rsidP="00E214BC">
      <w:pPr>
        <w:spacing w:line="480" w:lineRule="auto"/>
        <w:ind w:left="720" w:hanging="720"/>
        <w:rPr>
          <w:rFonts w:ascii="Times New Roman" w:hAnsi="Times New Roman" w:cs="Times New Roman"/>
          <w:color w:val="222222"/>
          <w:sz w:val="24"/>
          <w:szCs w:val="24"/>
          <w:shd w:val="clear" w:color="auto" w:fill="FFFFFF"/>
        </w:rPr>
      </w:pPr>
      <w:r w:rsidRPr="00E214BC">
        <w:rPr>
          <w:rFonts w:ascii="Times New Roman" w:hAnsi="Times New Roman" w:cs="Times New Roman"/>
          <w:color w:val="222222"/>
          <w:sz w:val="24"/>
          <w:szCs w:val="24"/>
          <w:shd w:val="clear" w:color="auto" w:fill="FFFFFF"/>
        </w:rPr>
        <w:t>Tang, L., Xue, X., Jia, M., Jing, H., Wang, T., Zhen, R., ... &amp; Wang, S. (2020). Iron and steel industry emissions and contribution to the air quality in China. </w:t>
      </w:r>
      <w:r w:rsidRPr="00E214BC">
        <w:rPr>
          <w:rFonts w:ascii="Times New Roman" w:hAnsi="Times New Roman" w:cs="Times New Roman"/>
          <w:i/>
          <w:iCs/>
          <w:color w:val="222222"/>
          <w:sz w:val="24"/>
          <w:szCs w:val="24"/>
          <w:shd w:val="clear" w:color="auto" w:fill="FFFFFF"/>
        </w:rPr>
        <w:t>Atmospheric Environment</w:t>
      </w:r>
      <w:r w:rsidRPr="00E214BC">
        <w:rPr>
          <w:rFonts w:ascii="Times New Roman" w:hAnsi="Times New Roman" w:cs="Times New Roman"/>
          <w:color w:val="222222"/>
          <w:sz w:val="24"/>
          <w:szCs w:val="24"/>
          <w:shd w:val="clear" w:color="auto" w:fill="FFFFFF"/>
        </w:rPr>
        <w:t>, </w:t>
      </w:r>
      <w:r w:rsidRPr="00E214BC">
        <w:rPr>
          <w:rFonts w:ascii="Times New Roman" w:hAnsi="Times New Roman" w:cs="Times New Roman"/>
          <w:i/>
          <w:iCs/>
          <w:color w:val="222222"/>
          <w:sz w:val="24"/>
          <w:szCs w:val="24"/>
          <w:shd w:val="clear" w:color="auto" w:fill="FFFFFF"/>
        </w:rPr>
        <w:t>237</w:t>
      </w:r>
      <w:r w:rsidRPr="00E214BC">
        <w:rPr>
          <w:rFonts w:ascii="Times New Roman" w:hAnsi="Times New Roman" w:cs="Times New Roman"/>
          <w:color w:val="222222"/>
          <w:sz w:val="24"/>
          <w:szCs w:val="24"/>
          <w:shd w:val="clear" w:color="auto" w:fill="FFFFFF"/>
        </w:rPr>
        <w:t>, 117668.</w:t>
      </w:r>
      <w:r w:rsidRPr="00E214BC">
        <w:rPr>
          <w:rFonts w:ascii="Times New Roman" w:hAnsi="Times New Roman" w:cs="Times New Roman"/>
          <w:color w:val="222222"/>
          <w:sz w:val="24"/>
          <w:szCs w:val="24"/>
          <w:shd w:val="clear" w:color="auto" w:fill="FFFFFF"/>
        </w:rPr>
        <w:t xml:space="preserve"> Retrieved from: </w:t>
      </w:r>
      <w:hyperlink r:id="rId16" w:history="1">
        <w:r w:rsidRPr="00E214BC">
          <w:rPr>
            <w:rStyle w:val="Hyperlink"/>
            <w:rFonts w:ascii="Times New Roman" w:hAnsi="Times New Roman" w:cs="Times New Roman"/>
            <w:sz w:val="24"/>
            <w:szCs w:val="24"/>
            <w:shd w:val="clear" w:color="auto" w:fill="FFFFFF"/>
          </w:rPr>
          <w:t>https://www.researchgate.net/publication/341954465_Iron_and_steel_industry_emissions_and_contribution_to_the_air_quality_in_China</w:t>
        </w:r>
      </w:hyperlink>
      <w:r w:rsidRPr="00E214BC">
        <w:rPr>
          <w:rFonts w:ascii="Times New Roman" w:hAnsi="Times New Roman" w:cs="Times New Roman"/>
          <w:color w:val="222222"/>
          <w:sz w:val="24"/>
          <w:szCs w:val="24"/>
          <w:shd w:val="clear" w:color="auto" w:fill="FFFFFF"/>
        </w:rPr>
        <w:t xml:space="preserve"> </w:t>
      </w:r>
    </w:p>
    <w:p w:rsidR="00E214BC" w:rsidRPr="00E214BC" w:rsidRDefault="00E214BC" w:rsidP="00E214BC">
      <w:pPr>
        <w:spacing w:line="480" w:lineRule="auto"/>
        <w:rPr>
          <w:rFonts w:ascii="Times New Roman" w:hAnsi="Times New Roman" w:cs="Times New Roman"/>
          <w:sz w:val="24"/>
          <w:szCs w:val="24"/>
        </w:rPr>
      </w:pPr>
    </w:p>
    <w:p w:rsidR="00E214BC" w:rsidRPr="00E214BC" w:rsidRDefault="00E214BC">
      <w:pPr>
        <w:spacing w:line="480" w:lineRule="auto"/>
        <w:rPr>
          <w:rFonts w:ascii="Times New Roman" w:hAnsi="Times New Roman" w:cs="Times New Roman"/>
          <w:sz w:val="24"/>
          <w:szCs w:val="24"/>
        </w:rPr>
      </w:pPr>
    </w:p>
    <w:sectPr w:rsidR="00E214BC" w:rsidRPr="00E214BC">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1A28" w:rsidRDefault="00161A28" w:rsidP="00E214BC">
      <w:pPr>
        <w:spacing w:after="0" w:line="240" w:lineRule="auto"/>
      </w:pPr>
      <w:r>
        <w:separator/>
      </w:r>
    </w:p>
  </w:endnote>
  <w:endnote w:type="continuationSeparator" w:id="0">
    <w:p w:rsidR="00161A28" w:rsidRDefault="00161A28" w:rsidP="00E214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1A28" w:rsidRDefault="00161A28" w:rsidP="00E214BC">
      <w:pPr>
        <w:spacing w:after="0" w:line="240" w:lineRule="auto"/>
      </w:pPr>
      <w:r>
        <w:separator/>
      </w:r>
    </w:p>
  </w:footnote>
  <w:footnote w:type="continuationSeparator" w:id="0">
    <w:p w:rsidR="00161A28" w:rsidRDefault="00161A28" w:rsidP="00E214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376585046"/>
      <w:docPartObj>
        <w:docPartGallery w:val="Page Numbers (Top of Page)"/>
        <w:docPartUnique/>
      </w:docPartObj>
    </w:sdtPr>
    <w:sdtEndPr>
      <w:rPr>
        <w:noProof/>
      </w:rPr>
    </w:sdtEndPr>
    <w:sdtContent>
      <w:p w:rsidR="00E214BC" w:rsidRPr="00E214BC" w:rsidRDefault="00E214BC">
        <w:pPr>
          <w:pStyle w:val="Header"/>
          <w:jc w:val="right"/>
          <w:rPr>
            <w:rFonts w:ascii="Times New Roman" w:hAnsi="Times New Roman" w:cs="Times New Roman"/>
            <w:sz w:val="24"/>
            <w:szCs w:val="24"/>
          </w:rPr>
        </w:pPr>
        <w:r w:rsidRPr="00E214BC">
          <w:rPr>
            <w:rFonts w:ascii="Times New Roman" w:hAnsi="Times New Roman" w:cs="Times New Roman"/>
            <w:sz w:val="24"/>
            <w:szCs w:val="24"/>
          </w:rPr>
          <w:fldChar w:fldCharType="begin"/>
        </w:r>
        <w:r w:rsidRPr="00E214BC">
          <w:rPr>
            <w:rFonts w:ascii="Times New Roman" w:hAnsi="Times New Roman" w:cs="Times New Roman"/>
            <w:sz w:val="24"/>
            <w:szCs w:val="24"/>
          </w:rPr>
          <w:instrText xml:space="preserve"> PAGE   \* MERGEFORMAT </w:instrText>
        </w:r>
        <w:r w:rsidRPr="00E214BC">
          <w:rPr>
            <w:rFonts w:ascii="Times New Roman" w:hAnsi="Times New Roman" w:cs="Times New Roman"/>
            <w:sz w:val="24"/>
            <w:szCs w:val="24"/>
          </w:rPr>
          <w:fldChar w:fldCharType="separate"/>
        </w:r>
        <w:r w:rsidR="00161A28">
          <w:rPr>
            <w:rFonts w:ascii="Times New Roman" w:hAnsi="Times New Roman" w:cs="Times New Roman"/>
            <w:noProof/>
            <w:sz w:val="24"/>
            <w:szCs w:val="24"/>
          </w:rPr>
          <w:t>1</w:t>
        </w:r>
        <w:r w:rsidRPr="00E214BC">
          <w:rPr>
            <w:rFonts w:ascii="Times New Roman" w:hAnsi="Times New Roman" w:cs="Times New Roman"/>
            <w:noProof/>
            <w:sz w:val="24"/>
            <w:szCs w:val="24"/>
          </w:rPr>
          <w:fldChar w:fldCharType="end"/>
        </w:r>
      </w:p>
    </w:sdtContent>
  </w:sdt>
  <w:p w:rsidR="00E214BC" w:rsidRPr="00E214BC" w:rsidRDefault="00E214BC">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585031"/>
    <w:multiLevelType w:val="multilevel"/>
    <w:tmpl w:val="70862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KzMDGwtDA2MzY1NrFU0lEKTi0uzszPAykwrAUAWe3/oCwAAAA="/>
  </w:docVars>
  <w:rsids>
    <w:rsidRoot w:val="00E214BC"/>
    <w:rsid w:val="00161A28"/>
    <w:rsid w:val="004E17F5"/>
    <w:rsid w:val="00E214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2043A7-87BA-4B94-834E-F8B5BBD50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14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14BC"/>
  </w:style>
  <w:style w:type="paragraph" w:styleId="Footer">
    <w:name w:val="footer"/>
    <w:basedOn w:val="Normal"/>
    <w:link w:val="FooterChar"/>
    <w:uiPriority w:val="99"/>
    <w:unhideWhenUsed/>
    <w:rsid w:val="00E214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14BC"/>
  </w:style>
  <w:style w:type="character" w:styleId="Hyperlink">
    <w:name w:val="Hyperlink"/>
    <w:basedOn w:val="DefaultParagraphFont"/>
    <w:uiPriority w:val="99"/>
    <w:unhideWhenUsed/>
    <w:rsid w:val="00E214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1741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ooks.google.co.ke/books?id=OTsrDwAAQBAJ&amp;printsec=frontcover&amp;dq=Hill,+N.,+Brierley,+J.,+%26+MacDougall,+R.+(2017).+How+to+measure+customer+satisfaction.+Routledge.&amp;hl=en&amp;sa=X&amp;ved=2ahUKEwidrefomJvyAhULzYUKHQRsB3YQuwUwAHoECAgQCA#v=onepage&amp;q&amp;f=false" TargetMode="External"/><Relationship Id="rId13" Type="http://schemas.openxmlformats.org/officeDocument/2006/relationships/hyperlink" Target="https://www.ppgee.ufmg.br/defesas/1538D.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zbw.eu/econis-archiv/bitstream/11159/4996/1/1744253269.pdf" TargetMode="External"/><Relationship Id="rId12" Type="http://schemas.openxmlformats.org/officeDocument/2006/relationships/hyperlink" Target="https://www.amfiteatrueconomic.ro/temp/Article_2594.pdf"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researchgate.net/publication/341954465_Iron_and_steel_industry_emissions_and_contribution_to_the_air_quality_in_Chin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esearchgate.net/publication/281781314_How_do_firms_benefit_from_customer_complaints" TargetMode="External"/><Relationship Id="rId5" Type="http://schemas.openxmlformats.org/officeDocument/2006/relationships/footnotes" Target="footnotes.xml"/><Relationship Id="rId15" Type="http://schemas.openxmlformats.org/officeDocument/2006/relationships/hyperlink" Target="https://www.semanticscholar.org/paper/Tundish-Technology-for-Casting-Clean-Steel%3A-A-Sahai/e08873cd0cb98be371b1baa95e26e83b51c3ac79" TargetMode="External"/><Relationship Id="rId10" Type="http://schemas.openxmlformats.org/officeDocument/2006/relationships/hyperlink" Target="https://www.researchgate.net/publication/308787920_Is_quality_still_free_Empirical_evidence_on_quality_cost_in_modern_manufacturin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proquest.com/openview/976bca401a5f865b9afde8be4fd414d0/1?pq-origsite=gscholar&amp;cbl=1056347" TargetMode="External"/><Relationship Id="rId14" Type="http://schemas.openxmlformats.org/officeDocument/2006/relationships/hyperlink" Target="https://ro.uow.edu.au/cgi/viewcontent.cgi?article=3159&amp;context=eispapers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5</Pages>
  <Words>922</Words>
  <Characters>5259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Hellen Nzuki</cp:lastModifiedBy>
  <cp:revision>1</cp:revision>
  <dcterms:created xsi:type="dcterms:W3CDTF">2021-08-06T00:41:00Z</dcterms:created>
  <dcterms:modified xsi:type="dcterms:W3CDTF">2021-08-06T02:00:00Z</dcterms:modified>
</cp:coreProperties>
</file>