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634983" w14:textId="77777777" w:rsidR="00A566FA" w:rsidRDefault="00A566FA" w:rsidP="005F3359">
      <w:pPr>
        <w:spacing w:line="480" w:lineRule="auto"/>
        <w:rPr>
          <w:rFonts w:ascii="Times New Roman" w:hAnsi="Times New Roman" w:cs="Times New Roman"/>
          <w:sz w:val="24"/>
          <w:szCs w:val="24"/>
        </w:rPr>
      </w:pPr>
    </w:p>
    <w:p w14:paraId="18F81EDA" w14:textId="77777777" w:rsidR="00A566FA" w:rsidRDefault="00A566FA" w:rsidP="005F3359">
      <w:pPr>
        <w:spacing w:line="480" w:lineRule="auto"/>
        <w:rPr>
          <w:rFonts w:ascii="Times New Roman" w:hAnsi="Times New Roman" w:cs="Times New Roman"/>
          <w:sz w:val="24"/>
          <w:szCs w:val="24"/>
        </w:rPr>
      </w:pPr>
    </w:p>
    <w:p w14:paraId="64262E27" w14:textId="77777777" w:rsidR="00A566FA" w:rsidRDefault="00A566FA" w:rsidP="005F3359">
      <w:pPr>
        <w:spacing w:line="480" w:lineRule="auto"/>
        <w:rPr>
          <w:rFonts w:ascii="Times New Roman" w:hAnsi="Times New Roman" w:cs="Times New Roman"/>
          <w:sz w:val="24"/>
          <w:szCs w:val="24"/>
        </w:rPr>
      </w:pPr>
    </w:p>
    <w:p w14:paraId="5B95B901" w14:textId="77777777" w:rsidR="00A566FA" w:rsidRDefault="00A566FA" w:rsidP="005F3359">
      <w:pPr>
        <w:spacing w:line="480" w:lineRule="auto"/>
        <w:rPr>
          <w:rFonts w:ascii="Times New Roman" w:hAnsi="Times New Roman" w:cs="Times New Roman"/>
          <w:sz w:val="24"/>
          <w:szCs w:val="24"/>
        </w:rPr>
      </w:pPr>
    </w:p>
    <w:p w14:paraId="568376F7" w14:textId="77777777" w:rsidR="00A566FA" w:rsidRDefault="00A566FA" w:rsidP="005F3359">
      <w:pPr>
        <w:spacing w:line="480" w:lineRule="auto"/>
        <w:rPr>
          <w:rFonts w:ascii="Times New Roman" w:hAnsi="Times New Roman" w:cs="Times New Roman"/>
          <w:sz w:val="24"/>
          <w:szCs w:val="24"/>
        </w:rPr>
      </w:pPr>
    </w:p>
    <w:p w14:paraId="6B51DFF4" w14:textId="22A8C789" w:rsidR="00A566FA" w:rsidRDefault="00A566FA" w:rsidP="00A566FA">
      <w:pPr>
        <w:spacing w:line="480" w:lineRule="auto"/>
        <w:jc w:val="center"/>
        <w:rPr>
          <w:rFonts w:ascii="Times New Roman" w:hAnsi="Times New Roman" w:cs="Times New Roman"/>
          <w:sz w:val="24"/>
          <w:szCs w:val="24"/>
        </w:rPr>
      </w:pPr>
      <w:r>
        <w:rPr>
          <w:rFonts w:ascii="Times New Roman" w:hAnsi="Times New Roman" w:cs="Times New Roman"/>
          <w:sz w:val="24"/>
          <w:szCs w:val="24"/>
        </w:rPr>
        <w:t>People Living with Disabilities Discussion</w:t>
      </w:r>
    </w:p>
    <w:p w14:paraId="4C2CB9DE" w14:textId="515FC3B0" w:rsidR="00A566FA" w:rsidRDefault="00A566FA" w:rsidP="00A566FA">
      <w:pPr>
        <w:spacing w:line="480" w:lineRule="auto"/>
        <w:jc w:val="center"/>
        <w:rPr>
          <w:rFonts w:ascii="Times New Roman" w:hAnsi="Times New Roman" w:cs="Times New Roman"/>
          <w:sz w:val="24"/>
          <w:szCs w:val="24"/>
        </w:rPr>
      </w:pPr>
      <w:r>
        <w:rPr>
          <w:rFonts w:ascii="Times New Roman" w:hAnsi="Times New Roman" w:cs="Times New Roman"/>
          <w:sz w:val="24"/>
          <w:szCs w:val="24"/>
        </w:rPr>
        <w:t>Name</w:t>
      </w:r>
    </w:p>
    <w:p w14:paraId="61E3242F" w14:textId="4F7187AD" w:rsidR="00A566FA" w:rsidRDefault="00A566FA" w:rsidP="00A566FA">
      <w:pPr>
        <w:spacing w:line="480" w:lineRule="auto"/>
        <w:jc w:val="center"/>
        <w:rPr>
          <w:rFonts w:ascii="Times New Roman" w:hAnsi="Times New Roman" w:cs="Times New Roman"/>
          <w:sz w:val="24"/>
          <w:szCs w:val="24"/>
        </w:rPr>
      </w:pPr>
      <w:r>
        <w:rPr>
          <w:rFonts w:ascii="Times New Roman" w:hAnsi="Times New Roman" w:cs="Times New Roman"/>
          <w:sz w:val="24"/>
          <w:szCs w:val="24"/>
        </w:rPr>
        <w:t>Institution</w:t>
      </w:r>
    </w:p>
    <w:p w14:paraId="2E68A0F8" w14:textId="7AFA86DF" w:rsidR="00A566FA" w:rsidRDefault="00A566FA" w:rsidP="00A566FA">
      <w:pPr>
        <w:spacing w:line="480" w:lineRule="auto"/>
        <w:jc w:val="center"/>
        <w:rPr>
          <w:rFonts w:ascii="Times New Roman" w:hAnsi="Times New Roman" w:cs="Times New Roman"/>
          <w:sz w:val="24"/>
          <w:szCs w:val="24"/>
        </w:rPr>
      </w:pPr>
      <w:r>
        <w:rPr>
          <w:rFonts w:ascii="Times New Roman" w:hAnsi="Times New Roman" w:cs="Times New Roman"/>
          <w:sz w:val="24"/>
          <w:szCs w:val="24"/>
        </w:rPr>
        <w:t>Course Code</w:t>
      </w:r>
    </w:p>
    <w:p w14:paraId="78151BD5" w14:textId="309E79F8" w:rsidR="00A566FA" w:rsidRDefault="00A566FA" w:rsidP="00A566FA">
      <w:pPr>
        <w:spacing w:line="480" w:lineRule="auto"/>
        <w:jc w:val="center"/>
        <w:rPr>
          <w:rFonts w:ascii="Times New Roman" w:hAnsi="Times New Roman" w:cs="Times New Roman"/>
          <w:sz w:val="24"/>
          <w:szCs w:val="24"/>
        </w:rPr>
      </w:pPr>
      <w:r>
        <w:rPr>
          <w:rFonts w:ascii="Times New Roman" w:hAnsi="Times New Roman" w:cs="Times New Roman"/>
          <w:sz w:val="24"/>
          <w:szCs w:val="24"/>
        </w:rPr>
        <w:t>Instructor</w:t>
      </w:r>
    </w:p>
    <w:p w14:paraId="4AB9E6E0" w14:textId="63ACA587" w:rsidR="00A566FA" w:rsidRDefault="00A566FA" w:rsidP="00A566FA">
      <w:pPr>
        <w:spacing w:line="480" w:lineRule="auto"/>
        <w:jc w:val="center"/>
        <w:rPr>
          <w:rFonts w:ascii="Times New Roman" w:hAnsi="Times New Roman" w:cs="Times New Roman"/>
          <w:sz w:val="24"/>
          <w:szCs w:val="24"/>
        </w:rPr>
      </w:pPr>
      <w:r>
        <w:rPr>
          <w:rFonts w:ascii="Times New Roman" w:hAnsi="Times New Roman" w:cs="Times New Roman"/>
          <w:sz w:val="24"/>
          <w:szCs w:val="24"/>
        </w:rPr>
        <w:t>Due Date</w:t>
      </w:r>
    </w:p>
    <w:p w14:paraId="6D31BA85" w14:textId="77777777" w:rsidR="00A566FA" w:rsidRDefault="00A566FA" w:rsidP="005F3359">
      <w:pPr>
        <w:spacing w:line="480" w:lineRule="auto"/>
        <w:rPr>
          <w:rFonts w:ascii="Times New Roman" w:hAnsi="Times New Roman" w:cs="Times New Roman"/>
          <w:sz w:val="24"/>
          <w:szCs w:val="24"/>
        </w:rPr>
      </w:pPr>
    </w:p>
    <w:p w14:paraId="11FEDDAF" w14:textId="247E2171" w:rsidR="00A566FA" w:rsidRDefault="00A566FA" w:rsidP="005F3359">
      <w:pPr>
        <w:spacing w:line="480" w:lineRule="auto"/>
        <w:rPr>
          <w:rFonts w:ascii="Times New Roman" w:hAnsi="Times New Roman" w:cs="Times New Roman"/>
          <w:sz w:val="24"/>
          <w:szCs w:val="24"/>
        </w:rPr>
      </w:pPr>
    </w:p>
    <w:p w14:paraId="15D5B4A9" w14:textId="42806B3F" w:rsidR="00AC11C0" w:rsidRDefault="00AC11C0" w:rsidP="005F3359">
      <w:pPr>
        <w:spacing w:line="480" w:lineRule="auto"/>
        <w:rPr>
          <w:rFonts w:ascii="Times New Roman" w:hAnsi="Times New Roman" w:cs="Times New Roman"/>
          <w:sz w:val="24"/>
          <w:szCs w:val="24"/>
        </w:rPr>
      </w:pPr>
    </w:p>
    <w:p w14:paraId="539F1E09" w14:textId="1A502A6B" w:rsidR="00AC11C0" w:rsidRDefault="00AC11C0" w:rsidP="005F3359">
      <w:pPr>
        <w:spacing w:line="480" w:lineRule="auto"/>
        <w:rPr>
          <w:rFonts w:ascii="Times New Roman" w:hAnsi="Times New Roman" w:cs="Times New Roman"/>
          <w:sz w:val="24"/>
          <w:szCs w:val="24"/>
        </w:rPr>
      </w:pPr>
    </w:p>
    <w:p w14:paraId="10781AF9" w14:textId="6AAF7C99" w:rsidR="00AC11C0" w:rsidRDefault="00AC11C0" w:rsidP="005F3359">
      <w:pPr>
        <w:spacing w:line="480" w:lineRule="auto"/>
        <w:rPr>
          <w:rFonts w:ascii="Times New Roman" w:hAnsi="Times New Roman" w:cs="Times New Roman"/>
          <w:sz w:val="24"/>
          <w:szCs w:val="24"/>
        </w:rPr>
      </w:pPr>
    </w:p>
    <w:p w14:paraId="694BF7FC" w14:textId="77777777" w:rsidR="00AC11C0" w:rsidRDefault="00AC11C0" w:rsidP="005F3359">
      <w:pPr>
        <w:spacing w:line="480" w:lineRule="auto"/>
        <w:rPr>
          <w:rFonts w:ascii="Times New Roman" w:hAnsi="Times New Roman" w:cs="Times New Roman"/>
          <w:sz w:val="24"/>
          <w:szCs w:val="24"/>
        </w:rPr>
      </w:pPr>
    </w:p>
    <w:p w14:paraId="6E6E6DD4" w14:textId="77777777" w:rsidR="00A566FA" w:rsidRDefault="00A566FA" w:rsidP="005F3359">
      <w:pPr>
        <w:spacing w:line="480" w:lineRule="auto"/>
        <w:rPr>
          <w:rFonts w:ascii="Times New Roman" w:hAnsi="Times New Roman" w:cs="Times New Roman"/>
          <w:sz w:val="24"/>
          <w:szCs w:val="24"/>
        </w:rPr>
      </w:pPr>
    </w:p>
    <w:p w14:paraId="15DE06DB" w14:textId="798B41F6" w:rsidR="005F3359" w:rsidRPr="005F3359" w:rsidRDefault="005F3359" w:rsidP="005F3359">
      <w:pPr>
        <w:spacing w:line="480" w:lineRule="auto"/>
        <w:rPr>
          <w:rFonts w:ascii="Times New Roman" w:hAnsi="Times New Roman" w:cs="Times New Roman"/>
          <w:b/>
          <w:bCs/>
          <w:sz w:val="24"/>
          <w:szCs w:val="24"/>
        </w:rPr>
      </w:pPr>
      <w:r w:rsidRPr="005F3359">
        <w:rPr>
          <w:rFonts w:ascii="Times New Roman" w:hAnsi="Times New Roman" w:cs="Times New Roman"/>
          <w:sz w:val="24"/>
          <w:szCs w:val="24"/>
        </w:rPr>
        <w:lastRenderedPageBreak/>
        <w:t>“</w:t>
      </w:r>
      <w:r w:rsidRPr="005F3359">
        <w:rPr>
          <w:rFonts w:ascii="Times New Roman" w:hAnsi="Times New Roman" w:cs="Times New Roman"/>
          <w:b/>
          <w:bCs/>
          <w:sz w:val="24"/>
          <w:szCs w:val="24"/>
        </w:rPr>
        <w:t>People with disabilities are the first to be denigrated and the last to be elevated.” -Marcos Castillo.</w:t>
      </w:r>
    </w:p>
    <w:p w14:paraId="01B9BFA0" w14:textId="77777777" w:rsidR="005F3359" w:rsidRPr="005F3359" w:rsidRDefault="005F3359" w:rsidP="005F3359">
      <w:pPr>
        <w:spacing w:line="480" w:lineRule="auto"/>
        <w:rPr>
          <w:rFonts w:ascii="Times New Roman" w:hAnsi="Times New Roman" w:cs="Times New Roman"/>
          <w:b/>
          <w:bCs/>
          <w:sz w:val="24"/>
          <w:szCs w:val="24"/>
        </w:rPr>
      </w:pPr>
      <w:r w:rsidRPr="005F3359">
        <w:rPr>
          <w:rFonts w:ascii="Times New Roman" w:hAnsi="Times New Roman" w:cs="Times New Roman"/>
          <w:b/>
          <w:bCs/>
          <w:sz w:val="24"/>
          <w:szCs w:val="24"/>
        </w:rPr>
        <w:t>What do you think Castillo meant when he said this in the (In)Accessible podcast? He stated this in the context of the COVID-19 crisis, but how does this sentiment apply to everyday experiences among those living with disabilities? Consider how systems and structures, even outside a pandemic, may disadvantage folks living with disabilities. How does this relate to health? What factors should health professionals consider when working with people living with disabilities, especially after the COVID-19 pandemic passes?</w:t>
      </w:r>
    </w:p>
    <w:p w14:paraId="4DF91C37" w14:textId="7611355B" w:rsidR="005F3359" w:rsidRPr="005F3359" w:rsidRDefault="005F3359" w:rsidP="005F3359">
      <w:pPr>
        <w:spacing w:line="480" w:lineRule="auto"/>
        <w:ind w:firstLine="720"/>
        <w:rPr>
          <w:rFonts w:ascii="Times New Roman" w:hAnsi="Times New Roman" w:cs="Times New Roman"/>
          <w:sz w:val="24"/>
          <w:szCs w:val="24"/>
        </w:rPr>
      </w:pPr>
      <w:r w:rsidRPr="005F3359">
        <w:rPr>
          <w:rFonts w:ascii="Times New Roman" w:hAnsi="Times New Roman" w:cs="Times New Roman"/>
          <w:sz w:val="24"/>
          <w:szCs w:val="24"/>
        </w:rPr>
        <w:t xml:space="preserve">People with disabilities have continued to increase in society, and there is a need to ensure that they </w:t>
      </w:r>
      <w:r w:rsidR="004E4CDE">
        <w:rPr>
          <w:rFonts w:ascii="Times New Roman" w:hAnsi="Times New Roman" w:cs="Times New Roman"/>
          <w:sz w:val="24"/>
          <w:szCs w:val="24"/>
        </w:rPr>
        <w:t>are appreciated and</w:t>
      </w:r>
      <w:r w:rsidRPr="005F3359">
        <w:rPr>
          <w:rFonts w:ascii="Times New Roman" w:hAnsi="Times New Roman" w:cs="Times New Roman"/>
          <w:sz w:val="24"/>
          <w:szCs w:val="24"/>
        </w:rPr>
        <w:t xml:space="preserve"> empowered. However, people living with disabilities have continued to face problems that are attributed to their disabilities. In the statement, Marcos meant that people with disabilities have continued to be subjected to oppression in society rather than receiving support to help empower them. People with disabilities have continued to be discriminated against in different social amenities such as education and employment. In the statement, the people with disabilities are first to be disintegrated in the education sector and are often denied access to education compared to people without disabilities. The last to be elevated indicates that they continue to face oppression even after gaining education and are discriminated against in employment opportunities, making them vulnerable and unable to help their counterparts in society. In the context of COVID-19 </w:t>
      </w:r>
      <w:r>
        <w:rPr>
          <w:rFonts w:ascii="Times New Roman" w:hAnsi="Times New Roman" w:cs="Times New Roman"/>
          <w:sz w:val="24"/>
          <w:szCs w:val="24"/>
        </w:rPr>
        <w:t>crisis</w:t>
      </w:r>
      <w:r w:rsidRPr="005F3359">
        <w:rPr>
          <w:rFonts w:ascii="Times New Roman" w:hAnsi="Times New Roman" w:cs="Times New Roman"/>
          <w:sz w:val="24"/>
          <w:szCs w:val="24"/>
        </w:rPr>
        <w:t>, Marcos meant that the people with disabilities are the first to experience the challenges of the pandemic through layoffs and retrenchment but are the last to be restated in the job where the condition stabilizes.</w:t>
      </w:r>
    </w:p>
    <w:p w14:paraId="68BC4192" w14:textId="4C512697" w:rsidR="005F3359" w:rsidRPr="005F3359" w:rsidRDefault="005F3359" w:rsidP="005F3359">
      <w:pPr>
        <w:spacing w:line="480" w:lineRule="auto"/>
        <w:ind w:firstLine="720"/>
        <w:rPr>
          <w:rFonts w:ascii="Times New Roman" w:hAnsi="Times New Roman" w:cs="Times New Roman"/>
          <w:sz w:val="24"/>
          <w:szCs w:val="24"/>
        </w:rPr>
      </w:pPr>
      <w:r w:rsidRPr="005F3359">
        <w:rPr>
          <w:rFonts w:ascii="Times New Roman" w:hAnsi="Times New Roman" w:cs="Times New Roman"/>
          <w:sz w:val="24"/>
          <w:szCs w:val="24"/>
        </w:rPr>
        <w:t>In everyday activities, the statement is very applicable in the employment practices where people living with disabilities continue to face discrimination. Title VII of the Civil Act of 1964 continued to apply in organizations to prohibit discrimination based on disabilities</w:t>
      </w:r>
      <w:r w:rsidR="0034249E" w:rsidRPr="0034249E">
        <w:t xml:space="preserve"> </w:t>
      </w:r>
      <w:r w:rsidR="0034249E" w:rsidRPr="0034249E">
        <w:rPr>
          <w:rFonts w:ascii="Times New Roman" w:hAnsi="Times New Roman" w:cs="Times New Roman"/>
          <w:sz w:val="24"/>
          <w:szCs w:val="24"/>
        </w:rPr>
        <w:t>(Richter, 2019</w:t>
      </w:r>
      <w:r w:rsidR="0034249E">
        <w:rPr>
          <w:rFonts w:ascii="Times New Roman" w:hAnsi="Times New Roman" w:cs="Times New Roman"/>
          <w:sz w:val="24"/>
          <w:szCs w:val="24"/>
        </w:rPr>
        <w:t>)</w:t>
      </w:r>
      <w:r w:rsidRPr="005F3359">
        <w:rPr>
          <w:rFonts w:ascii="Times New Roman" w:hAnsi="Times New Roman" w:cs="Times New Roman"/>
          <w:sz w:val="24"/>
          <w:szCs w:val="24"/>
        </w:rPr>
        <w:t>. People living with disabilities face many challenges to secure employment due to their disability but are always the first to be eliminated from employment whenever there is a layoff. In addition, people with disabilities always work in an unconducive environment because many companies fail to design offices to fit their needs.</w:t>
      </w:r>
    </w:p>
    <w:p w14:paraId="2ED8B78E" w14:textId="0EDDB3A6" w:rsidR="00E53697" w:rsidRDefault="005F3359" w:rsidP="005F3359">
      <w:pPr>
        <w:spacing w:line="480" w:lineRule="auto"/>
        <w:ind w:firstLine="720"/>
        <w:rPr>
          <w:rFonts w:ascii="Times New Roman" w:hAnsi="Times New Roman" w:cs="Times New Roman"/>
          <w:sz w:val="24"/>
          <w:szCs w:val="24"/>
        </w:rPr>
      </w:pPr>
      <w:r w:rsidRPr="005F3359">
        <w:rPr>
          <w:rFonts w:ascii="Times New Roman" w:hAnsi="Times New Roman" w:cs="Times New Roman"/>
          <w:sz w:val="24"/>
          <w:szCs w:val="24"/>
        </w:rPr>
        <w:t>In healthcare, people with disabilities tend to face challenges accessing health services due to inadequate infrastructural designs in offices. They also face discrimination in accessing employment opportunities in healthcare facilities</w:t>
      </w:r>
      <w:r w:rsidR="004F160E" w:rsidRPr="004F160E">
        <w:t xml:space="preserve"> </w:t>
      </w:r>
      <w:r w:rsidR="004F160E" w:rsidRPr="004F160E">
        <w:rPr>
          <w:rFonts w:ascii="Times New Roman" w:hAnsi="Times New Roman" w:cs="Times New Roman"/>
          <w:sz w:val="24"/>
          <w:szCs w:val="24"/>
        </w:rPr>
        <w:t>(Borenstein, 2013</w:t>
      </w:r>
      <w:r w:rsidR="004F160E">
        <w:rPr>
          <w:rFonts w:ascii="Times New Roman" w:hAnsi="Times New Roman" w:cs="Times New Roman"/>
          <w:sz w:val="24"/>
          <w:szCs w:val="24"/>
        </w:rPr>
        <w:t>)</w:t>
      </w:r>
      <w:r w:rsidRPr="005F3359">
        <w:rPr>
          <w:rFonts w:ascii="Times New Roman" w:hAnsi="Times New Roman" w:cs="Times New Roman"/>
          <w:sz w:val="24"/>
          <w:szCs w:val="24"/>
        </w:rPr>
        <w:t>. Some face rejection and harassment from other employees, which limits their ability to perform. Health professionals should consider training all employees on the importance of assisting people with disabilities in offices. Training will help to eliminate harassment within the offices.  Secondly, professionals should consider the office layout to ensure easy movement for people with disabilities. The other factors that professionals should consider are to promote a good working space that is convenient. People with disabilities should also be given equal opportunities like people without disabilities in society.</w:t>
      </w:r>
    </w:p>
    <w:p w14:paraId="6A41A50B" w14:textId="73658A9C" w:rsidR="009F2542" w:rsidRDefault="009F2542" w:rsidP="005F3359">
      <w:pPr>
        <w:spacing w:line="480" w:lineRule="auto"/>
        <w:ind w:firstLine="720"/>
        <w:rPr>
          <w:rFonts w:ascii="Times New Roman" w:hAnsi="Times New Roman" w:cs="Times New Roman"/>
          <w:sz w:val="24"/>
          <w:szCs w:val="24"/>
        </w:rPr>
      </w:pPr>
    </w:p>
    <w:p w14:paraId="198366EE" w14:textId="61106D6F" w:rsidR="009F2542" w:rsidRDefault="009F2542" w:rsidP="005F3359">
      <w:pPr>
        <w:spacing w:line="480" w:lineRule="auto"/>
        <w:ind w:firstLine="720"/>
        <w:rPr>
          <w:rFonts w:ascii="Times New Roman" w:hAnsi="Times New Roman" w:cs="Times New Roman"/>
          <w:sz w:val="24"/>
          <w:szCs w:val="24"/>
        </w:rPr>
      </w:pPr>
    </w:p>
    <w:p w14:paraId="4E432546" w14:textId="00F9C221" w:rsidR="009F2542" w:rsidRDefault="009F2542" w:rsidP="005F3359">
      <w:pPr>
        <w:spacing w:line="480" w:lineRule="auto"/>
        <w:ind w:firstLine="720"/>
        <w:rPr>
          <w:rFonts w:ascii="Times New Roman" w:hAnsi="Times New Roman" w:cs="Times New Roman"/>
          <w:sz w:val="24"/>
          <w:szCs w:val="24"/>
        </w:rPr>
      </w:pPr>
    </w:p>
    <w:p w14:paraId="08991B59" w14:textId="74BAD103" w:rsidR="009F2542" w:rsidRDefault="009F2542" w:rsidP="005F3359">
      <w:pPr>
        <w:spacing w:line="480" w:lineRule="auto"/>
        <w:ind w:firstLine="720"/>
        <w:rPr>
          <w:rFonts w:ascii="Times New Roman" w:hAnsi="Times New Roman" w:cs="Times New Roman"/>
          <w:sz w:val="24"/>
          <w:szCs w:val="24"/>
        </w:rPr>
      </w:pPr>
    </w:p>
    <w:p w14:paraId="3DF167D3" w14:textId="7128D1F5" w:rsidR="009F2542" w:rsidRDefault="009F2542" w:rsidP="005F3359">
      <w:pPr>
        <w:spacing w:line="480" w:lineRule="auto"/>
        <w:ind w:firstLine="720"/>
        <w:rPr>
          <w:rFonts w:ascii="Times New Roman" w:hAnsi="Times New Roman" w:cs="Times New Roman"/>
          <w:sz w:val="24"/>
          <w:szCs w:val="24"/>
        </w:rPr>
      </w:pPr>
    </w:p>
    <w:p w14:paraId="460B88B5" w14:textId="43886663" w:rsidR="009F2542" w:rsidRDefault="009F2542" w:rsidP="005F3359">
      <w:pPr>
        <w:spacing w:line="480" w:lineRule="auto"/>
        <w:ind w:firstLine="720"/>
        <w:rPr>
          <w:rFonts w:ascii="Times New Roman" w:hAnsi="Times New Roman" w:cs="Times New Roman"/>
          <w:sz w:val="24"/>
          <w:szCs w:val="24"/>
        </w:rPr>
      </w:pPr>
    </w:p>
    <w:p w14:paraId="54235A52" w14:textId="77777777" w:rsidR="009F2542" w:rsidRPr="009F2542" w:rsidRDefault="009F2542" w:rsidP="009F2542">
      <w:pPr>
        <w:shd w:val="clear" w:color="auto" w:fill="FFFFFF"/>
        <w:spacing w:after="0" w:line="240" w:lineRule="auto"/>
        <w:jc w:val="center"/>
        <w:rPr>
          <w:rFonts w:ascii="Times New Roman" w:eastAsia="Times New Roman" w:hAnsi="Times New Roman" w:cs="Times New Roman"/>
          <w:b/>
          <w:bCs/>
          <w:color w:val="000000"/>
          <w:sz w:val="24"/>
          <w:szCs w:val="24"/>
        </w:rPr>
      </w:pPr>
      <w:r w:rsidRPr="009F2542">
        <w:rPr>
          <w:rFonts w:ascii="Times New Roman" w:eastAsia="Times New Roman" w:hAnsi="Times New Roman" w:cs="Times New Roman"/>
          <w:b/>
          <w:bCs/>
          <w:color w:val="000000"/>
          <w:sz w:val="24"/>
          <w:szCs w:val="24"/>
        </w:rPr>
        <w:t>References</w:t>
      </w:r>
    </w:p>
    <w:p w14:paraId="6B4CDA92" w14:textId="77777777" w:rsidR="009F2542" w:rsidRPr="009F2542" w:rsidRDefault="009F2542" w:rsidP="009F2542">
      <w:pPr>
        <w:shd w:val="clear" w:color="auto" w:fill="FFFFFF"/>
        <w:spacing w:after="0" w:line="550" w:lineRule="atLeast"/>
        <w:ind w:left="720" w:right="75" w:hanging="720"/>
        <w:rPr>
          <w:rFonts w:ascii="Times New Roman" w:eastAsia="Times New Roman" w:hAnsi="Times New Roman" w:cs="Times New Roman"/>
          <w:color w:val="000000"/>
          <w:sz w:val="24"/>
          <w:szCs w:val="24"/>
        </w:rPr>
      </w:pPr>
      <w:r w:rsidRPr="009F2542">
        <w:rPr>
          <w:rFonts w:ascii="Times New Roman" w:eastAsia="Times New Roman" w:hAnsi="Times New Roman" w:cs="Times New Roman"/>
          <w:color w:val="000000"/>
          <w:sz w:val="24"/>
          <w:szCs w:val="24"/>
        </w:rPr>
        <w:t>Borenstein, L. B. (2013). Communicating respectfully with people who have disabilities. </w:t>
      </w:r>
      <w:r w:rsidRPr="009F2542">
        <w:rPr>
          <w:rFonts w:ascii="Times New Roman" w:eastAsia="Times New Roman" w:hAnsi="Times New Roman" w:cs="Times New Roman"/>
          <w:i/>
          <w:iCs/>
          <w:color w:val="000000"/>
          <w:sz w:val="24"/>
          <w:szCs w:val="24"/>
        </w:rPr>
        <w:t>Home Healthcare Nurse</w:t>
      </w:r>
      <w:r w:rsidRPr="009F2542">
        <w:rPr>
          <w:rFonts w:ascii="Times New Roman" w:eastAsia="Times New Roman" w:hAnsi="Times New Roman" w:cs="Times New Roman"/>
          <w:color w:val="000000"/>
          <w:sz w:val="24"/>
          <w:szCs w:val="24"/>
        </w:rPr>
        <w:t>, </w:t>
      </w:r>
      <w:r w:rsidRPr="009F2542">
        <w:rPr>
          <w:rFonts w:ascii="Times New Roman" w:eastAsia="Times New Roman" w:hAnsi="Times New Roman" w:cs="Times New Roman"/>
          <w:i/>
          <w:iCs/>
          <w:color w:val="000000"/>
          <w:sz w:val="24"/>
          <w:szCs w:val="24"/>
        </w:rPr>
        <w:t>31</w:t>
      </w:r>
      <w:r w:rsidRPr="009F2542">
        <w:rPr>
          <w:rFonts w:ascii="Times New Roman" w:eastAsia="Times New Roman" w:hAnsi="Times New Roman" w:cs="Times New Roman"/>
          <w:color w:val="000000"/>
          <w:sz w:val="24"/>
          <w:szCs w:val="24"/>
        </w:rPr>
        <w:t>(10), 576-579. </w:t>
      </w:r>
      <w:hyperlink r:id="rId6" w:history="1">
        <w:r w:rsidRPr="009F2542">
          <w:rPr>
            <w:rFonts w:ascii="Times New Roman" w:eastAsia="Times New Roman" w:hAnsi="Times New Roman" w:cs="Times New Roman"/>
            <w:color w:val="000000"/>
            <w:sz w:val="24"/>
            <w:szCs w:val="24"/>
            <w:u w:val="single"/>
          </w:rPr>
          <w:t>https://doi.org/10.1097/01.nhh.0000436219.02714.3a</w:t>
        </w:r>
      </w:hyperlink>
    </w:p>
    <w:p w14:paraId="7E6A0A9F" w14:textId="77777777" w:rsidR="009F2542" w:rsidRPr="009F2542" w:rsidRDefault="009F2542" w:rsidP="009F2542">
      <w:pPr>
        <w:shd w:val="clear" w:color="auto" w:fill="FFFFFF"/>
        <w:spacing w:after="0" w:line="550" w:lineRule="atLeast"/>
        <w:ind w:left="720" w:right="75" w:hanging="720"/>
        <w:rPr>
          <w:rFonts w:ascii="Times New Roman" w:eastAsia="Times New Roman" w:hAnsi="Times New Roman" w:cs="Times New Roman"/>
          <w:color w:val="000000"/>
          <w:sz w:val="24"/>
          <w:szCs w:val="24"/>
        </w:rPr>
      </w:pPr>
      <w:r w:rsidRPr="009F2542">
        <w:rPr>
          <w:rFonts w:ascii="Times New Roman" w:eastAsia="Times New Roman" w:hAnsi="Times New Roman" w:cs="Times New Roman"/>
          <w:color w:val="000000"/>
          <w:sz w:val="24"/>
          <w:szCs w:val="24"/>
        </w:rPr>
        <w:t>Richter, J. L. (2019). Title VII of the Civil Rights Act of 1964. </w:t>
      </w:r>
      <w:r w:rsidRPr="009F2542">
        <w:rPr>
          <w:rFonts w:ascii="Times New Roman" w:eastAsia="Times New Roman" w:hAnsi="Times New Roman" w:cs="Times New Roman"/>
          <w:i/>
          <w:iCs/>
          <w:color w:val="000000"/>
          <w:sz w:val="24"/>
          <w:szCs w:val="24"/>
        </w:rPr>
        <w:t>Encyclopedia of Health Care Management</w:t>
      </w:r>
      <w:r w:rsidRPr="009F2542">
        <w:rPr>
          <w:rFonts w:ascii="Times New Roman" w:eastAsia="Times New Roman" w:hAnsi="Times New Roman" w:cs="Times New Roman"/>
          <w:color w:val="000000"/>
          <w:sz w:val="24"/>
          <w:szCs w:val="24"/>
        </w:rPr>
        <w:t>. </w:t>
      </w:r>
      <w:hyperlink r:id="rId7" w:history="1">
        <w:r w:rsidRPr="009F2542">
          <w:rPr>
            <w:rFonts w:ascii="Times New Roman" w:eastAsia="Times New Roman" w:hAnsi="Times New Roman" w:cs="Times New Roman"/>
            <w:color w:val="000000"/>
            <w:sz w:val="24"/>
            <w:szCs w:val="24"/>
            <w:u w:val="single"/>
          </w:rPr>
          <w:t>https://doi.org/10.4135/9781412950602.n812</w:t>
        </w:r>
      </w:hyperlink>
    </w:p>
    <w:p w14:paraId="62CCCD9D" w14:textId="77777777" w:rsidR="009F2542" w:rsidRPr="009F2542" w:rsidRDefault="009F2542" w:rsidP="005F3359">
      <w:pPr>
        <w:spacing w:line="480" w:lineRule="auto"/>
        <w:ind w:firstLine="720"/>
        <w:rPr>
          <w:rFonts w:ascii="Times New Roman" w:hAnsi="Times New Roman" w:cs="Times New Roman"/>
          <w:sz w:val="24"/>
          <w:szCs w:val="24"/>
        </w:rPr>
      </w:pPr>
    </w:p>
    <w:sectPr w:rsidR="009F2542" w:rsidRPr="009F2542">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C68BEF" w14:textId="77777777" w:rsidR="0032508A" w:rsidRDefault="0032508A" w:rsidP="00A566FA">
      <w:pPr>
        <w:spacing w:after="0" w:line="240" w:lineRule="auto"/>
      </w:pPr>
      <w:r>
        <w:separator/>
      </w:r>
    </w:p>
  </w:endnote>
  <w:endnote w:type="continuationSeparator" w:id="0">
    <w:p w14:paraId="7A67125E" w14:textId="77777777" w:rsidR="0032508A" w:rsidRDefault="0032508A" w:rsidP="00A566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47CE70" w14:textId="77777777" w:rsidR="0032508A" w:rsidRDefault="0032508A" w:rsidP="00A566FA">
      <w:pPr>
        <w:spacing w:after="0" w:line="240" w:lineRule="auto"/>
      </w:pPr>
      <w:r>
        <w:separator/>
      </w:r>
    </w:p>
  </w:footnote>
  <w:footnote w:type="continuationSeparator" w:id="0">
    <w:p w14:paraId="2A7ABEC0" w14:textId="77777777" w:rsidR="0032508A" w:rsidRDefault="0032508A" w:rsidP="00A566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0385648"/>
      <w:docPartObj>
        <w:docPartGallery w:val="Page Numbers (Top of Page)"/>
        <w:docPartUnique/>
      </w:docPartObj>
    </w:sdtPr>
    <w:sdtEndPr>
      <w:rPr>
        <w:noProof/>
      </w:rPr>
    </w:sdtEndPr>
    <w:sdtContent>
      <w:p w14:paraId="6F891657" w14:textId="0144F40E" w:rsidR="00A566FA" w:rsidRDefault="00A566FA">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6F6D9D6" w14:textId="77777777" w:rsidR="00A566FA" w:rsidRDefault="00A566F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3028"/>
    <w:rsid w:val="00080362"/>
    <w:rsid w:val="0022082F"/>
    <w:rsid w:val="0032508A"/>
    <w:rsid w:val="0034249E"/>
    <w:rsid w:val="004E4CDE"/>
    <w:rsid w:val="004F160E"/>
    <w:rsid w:val="005F3359"/>
    <w:rsid w:val="00626F7B"/>
    <w:rsid w:val="006D1B76"/>
    <w:rsid w:val="006D4F2F"/>
    <w:rsid w:val="007F60CA"/>
    <w:rsid w:val="00812600"/>
    <w:rsid w:val="008F6591"/>
    <w:rsid w:val="009A3028"/>
    <w:rsid w:val="009F2542"/>
    <w:rsid w:val="00A566FA"/>
    <w:rsid w:val="00AC11C0"/>
    <w:rsid w:val="00E536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0EEEC9"/>
  <w15:chartTrackingRefBased/>
  <w15:docId w15:val="{98BEF8EA-7AAC-444F-8843-990F060768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566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566FA"/>
  </w:style>
  <w:style w:type="paragraph" w:styleId="Footer">
    <w:name w:val="footer"/>
    <w:basedOn w:val="Normal"/>
    <w:link w:val="FooterChar"/>
    <w:uiPriority w:val="99"/>
    <w:unhideWhenUsed/>
    <w:rsid w:val="00A566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566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424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doi.org/10.4135/9781412950602.n812"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1097/01.nhh.0000436219.02714.3a"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4</Pages>
  <Words>585</Words>
  <Characters>3336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15</cp:revision>
  <dcterms:created xsi:type="dcterms:W3CDTF">2021-08-04T08:38:00Z</dcterms:created>
  <dcterms:modified xsi:type="dcterms:W3CDTF">2021-08-04T09:23:00Z</dcterms:modified>
</cp:coreProperties>
</file>